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4BC" w:rsidRPr="007C14BC" w:rsidRDefault="007C14BC" w:rsidP="007C14BC">
      <w:pPr>
        <w:rPr>
          <w:rFonts w:asciiTheme="majorEastAsia" w:eastAsiaTheme="majorEastAsia" w:hAnsiTheme="majorEastAsia"/>
          <w:b/>
          <w:sz w:val="24"/>
          <w:szCs w:val="24"/>
        </w:rPr>
      </w:pPr>
      <w:r w:rsidRPr="007C14BC">
        <w:rPr>
          <w:rFonts w:asciiTheme="majorEastAsia" w:eastAsiaTheme="majorEastAsia" w:hAnsiTheme="majorEastAsia" w:hint="eastAsia"/>
          <w:b/>
          <w:sz w:val="24"/>
          <w:szCs w:val="24"/>
        </w:rPr>
        <w:t>附件2：</w:t>
      </w:r>
    </w:p>
    <w:p w:rsidR="00572BDA" w:rsidRPr="0077387B" w:rsidRDefault="001047E8" w:rsidP="00BD2CFE">
      <w:pPr>
        <w:jc w:val="center"/>
        <w:rPr>
          <w:b/>
          <w:sz w:val="44"/>
          <w:szCs w:val="44"/>
        </w:rPr>
      </w:pPr>
      <w:r w:rsidRPr="0077387B">
        <w:rPr>
          <w:rFonts w:hint="eastAsia"/>
          <w:b/>
          <w:sz w:val="44"/>
          <w:szCs w:val="44"/>
        </w:rPr>
        <w:t>通讯</w:t>
      </w:r>
      <w:r w:rsidR="00BD2CFE" w:rsidRPr="0077387B">
        <w:rPr>
          <w:rFonts w:hint="eastAsia"/>
          <w:b/>
          <w:sz w:val="44"/>
          <w:szCs w:val="44"/>
        </w:rPr>
        <w:t>作者联系表</w:t>
      </w:r>
    </w:p>
    <w:p w:rsidR="001047E8" w:rsidRDefault="001047E8" w:rsidP="00BD2CFE">
      <w:pPr>
        <w:jc w:val="center"/>
        <w:rPr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174"/>
      </w:tblGrid>
      <w:tr w:rsidR="001047E8" w:rsidRPr="001047E8" w:rsidTr="0077387B">
        <w:tc>
          <w:tcPr>
            <w:tcW w:w="1980" w:type="dxa"/>
            <w:vAlign w:val="center"/>
          </w:tcPr>
          <w:p w:rsidR="001047E8" w:rsidRPr="001047E8" w:rsidRDefault="001047E8" w:rsidP="00B43AAF">
            <w:pPr>
              <w:spacing w:beforeLines="100" w:before="312" w:afterLines="100" w:after="312" w:line="480" w:lineRule="auto"/>
              <w:jc w:val="center"/>
              <w:rPr>
                <w:sz w:val="28"/>
                <w:szCs w:val="28"/>
              </w:rPr>
            </w:pPr>
            <w:r w:rsidRPr="001047E8">
              <w:rPr>
                <w:rFonts w:hint="eastAsia"/>
                <w:sz w:val="28"/>
                <w:szCs w:val="28"/>
              </w:rPr>
              <w:t>论文名称</w:t>
            </w:r>
          </w:p>
        </w:tc>
        <w:tc>
          <w:tcPr>
            <w:tcW w:w="6174" w:type="dxa"/>
            <w:vAlign w:val="center"/>
          </w:tcPr>
          <w:p w:rsidR="001047E8" w:rsidRPr="001047E8" w:rsidRDefault="001047E8" w:rsidP="00B43AAF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1047E8" w:rsidRPr="001047E8" w:rsidTr="0077387B">
        <w:tc>
          <w:tcPr>
            <w:tcW w:w="1980" w:type="dxa"/>
            <w:vAlign w:val="center"/>
          </w:tcPr>
          <w:p w:rsidR="001047E8" w:rsidRPr="001047E8" w:rsidRDefault="0077387B" w:rsidP="0077387B">
            <w:pPr>
              <w:spacing w:beforeLines="100" w:before="312" w:afterLines="100" w:after="312" w:line="48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</w:t>
            </w:r>
            <w:r>
              <w:rPr>
                <w:sz w:val="28"/>
                <w:szCs w:val="28"/>
              </w:rPr>
              <w:t>类别</w:t>
            </w:r>
            <w:r>
              <w:rPr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（仅选一项）</w:t>
            </w:r>
          </w:p>
        </w:tc>
        <w:tc>
          <w:tcPr>
            <w:tcW w:w="6174" w:type="dxa"/>
            <w:vAlign w:val="center"/>
          </w:tcPr>
          <w:p w:rsidR="001047E8" w:rsidRDefault="0077387B" w:rsidP="0077387B">
            <w:pPr>
              <w:spacing w:line="480" w:lineRule="auto"/>
              <w:rPr>
                <w:sz w:val="28"/>
                <w:szCs w:val="28"/>
              </w:rPr>
            </w:pPr>
            <w:sdt>
              <w:sdtPr>
                <w:rPr>
                  <w:rFonts w:hint="eastAsia"/>
                  <w:sz w:val="28"/>
                  <w:szCs w:val="28"/>
                </w:rPr>
                <w:id w:val="130920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AB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7387B">
              <w:rPr>
                <w:rFonts w:hint="eastAsia"/>
                <w:sz w:val="28"/>
                <w:szCs w:val="28"/>
              </w:rPr>
              <w:t>聚羧酸系高性能减水剂的基础理论研究</w:t>
            </w:r>
          </w:p>
          <w:p w:rsidR="0077387B" w:rsidRDefault="0077387B" w:rsidP="0077387B">
            <w:pPr>
              <w:spacing w:line="480" w:lineRule="auto"/>
              <w:rPr>
                <w:sz w:val="28"/>
                <w:szCs w:val="28"/>
              </w:rPr>
            </w:pPr>
            <w:sdt>
              <w:sdtPr>
                <w:rPr>
                  <w:rFonts w:hint="eastAsia"/>
                  <w:sz w:val="28"/>
                  <w:szCs w:val="28"/>
                </w:rPr>
                <w:id w:val="-15407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7387B">
              <w:rPr>
                <w:rFonts w:hint="eastAsia"/>
                <w:sz w:val="28"/>
                <w:szCs w:val="28"/>
              </w:rPr>
              <w:t>聚羧酸系高性能减水剂的合成技术</w:t>
            </w:r>
          </w:p>
          <w:p w:rsidR="0077387B" w:rsidRDefault="0077387B" w:rsidP="0077387B">
            <w:pPr>
              <w:spacing w:line="480" w:lineRule="auto"/>
              <w:rPr>
                <w:sz w:val="28"/>
                <w:szCs w:val="28"/>
              </w:rPr>
            </w:pPr>
            <w:sdt>
              <w:sdtPr>
                <w:rPr>
                  <w:rFonts w:hint="eastAsia"/>
                  <w:sz w:val="28"/>
                  <w:szCs w:val="28"/>
                </w:rPr>
                <w:id w:val="55536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7387B">
              <w:rPr>
                <w:rFonts w:hint="eastAsia"/>
                <w:sz w:val="28"/>
                <w:szCs w:val="28"/>
              </w:rPr>
              <w:t>聚羧酸系高性能减水剂的复配技术</w:t>
            </w:r>
          </w:p>
          <w:p w:rsidR="0077387B" w:rsidRDefault="0077387B" w:rsidP="0077387B">
            <w:pPr>
              <w:spacing w:line="480" w:lineRule="auto"/>
              <w:rPr>
                <w:sz w:val="28"/>
                <w:szCs w:val="28"/>
              </w:rPr>
            </w:pPr>
            <w:sdt>
              <w:sdtPr>
                <w:rPr>
                  <w:rFonts w:hint="eastAsia"/>
                  <w:sz w:val="28"/>
                  <w:szCs w:val="28"/>
                </w:rPr>
                <w:id w:val="39486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7387B">
              <w:rPr>
                <w:rFonts w:hint="eastAsia"/>
                <w:sz w:val="28"/>
                <w:szCs w:val="28"/>
              </w:rPr>
              <w:t>聚羧酸系高性能减水剂的应用技术</w:t>
            </w:r>
          </w:p>
          <w:p w:rsidR="0077387B" w:rsidRDefault="0077387B" w:rsidP="0077387B">
            <w:pPr>
              <w:spacing w:line="480" w:lineRule="auto"/>
              <w:rPr>
                <w:sz w:val="28"/>
                <w:szCs w:val="28"/>
              </w:rPr>
            </w:pPr>
            <w:sdt>
              <w:sdtPr>
                <w:rPr>
                  <w:rFonts w:hint="eastAsia"/>
                  <w:sz w:val="28"/>
                  <w:szCs w:val="28"/>
                </w:rPr>
                <w:id w:val="-88641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7387B">
              <w:rPr>
                <w:rFonts w:hint="eastAsia"/>
                <w:sz w:val="28"/>
                <w:szCs w:val="28"/>
              </w:rPr>
              <w:t>聚羧酸系高性能减水剂的标准与检测</w:t>
            </w:r>
          </w:p>
          <w:p w:rsidR="0077387B" w:rsidRDefault="0077387B" w:rsidP="0077387B">
            <w:pPr>
              <w:spacing w:line="480" w:lineRule="auto"/>
              <w:rPr>
                <w:sz w:val="28"/>
                <w:szCs w:val="28"/>
              </w:rPr>
            </w:pPr>
            <w:sdt>
              <w:sdtPr>
                <w:rPr>
                  <w:rFonts w:hint="eastAsia"/>
                  <w:sz w:val="28"/>
                  <w:szCs w:val="28"/>
                </w:rPr>
                <w:id w:val="-189897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7387B">
              <w:rPr>
                <w:rFonts w:hint="eastAsia"/>
                <w:sz w:val="28"/>
                <w:szCs w:val="28"/>
              </w:rPr>
              <w:t>其他混凝土外加剂理论研究与应用技术</w:t>
            </w:r>
          </w:p>
          <w:p w:rsidR="0077387B" w:rsidRPr="001047E8" w:rsidRDefault="0077387B" w:rsidP="0077387B">
            <w:pPr>
              <w:spacing w:line="480" w:lineRule="auto"/>
              <w:rPr>
                <w:rFonts w:hint="eastAsia"/>
                <w:sz w:val="28"/>
                <w:szCs w:val="28"/>
              </w:rPr>
            </w:pPr>
            <w:sdt>
              <w:sdtPr>
                <w:rPr>
                  <w:rFonts w:hint="eastAsia"/>
                  <w:sz w:val="28"/>
                  <w:szCs w:val="28"/>
                </w:rPr>
                <w:id w:val="-15761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7387B">
              <w:rPr>
                <w:rFonts w:hint="eastAsia"/>
                <w:sz w:val="28"/>
                <w:szCs w:val="28"/>
              </w:rPr>
              <w:t>其他相关主题</w:t>
            </w:r>
          </w:p>
        </w:tc>
      </w:tr>
      <w:tr w:rsidR="0077387B" w:rsidRPr="001047E8" w:rsidTr="0077387B">
        <w:tc>
          <w:tcPr>
            <w:tcW w:w="1980" w:type="dxa"/>
            <w:vAlign w:val="center"/>
          </w:tcPr>
          <w:p w:rsidR="0077387B" w:rsidRPr="001047E8" w:rsidRDefault="0077387B" w:rsidP="00B43AAF">
            <w:pPr>
              <w:spacing w:beforeLines="100" w:before="312" w:afterLines="100" w:after="312" w:line="480" w:lineRule="auto"/>
              <w:jc w:val="center"/>
              <w:rPr>
                <w:rFonts w:hint="eastAsia"/>
                <w:sz w:val="28"/>
                <w:szCs w:val="28"/>
              </w:rPr>
            </w:pPr>
            <w:r w:rsidRPr="001047E8"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6174" w:type="dxa"/>
            <w:vAlign w:val="center"/>
          </w:tcPr>
          <w:p w:rsidR="0077387B" w:rsidRPr="001047E8" w:rsidRDefault="0077387B" w:rsidP="00B43AAF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1047E8" w:rsidRPr="001047E8" w:rsidTr="0077387B">
        <w:tc>
          <w:tcPr>
            <w:tcW w:w="1980" w:type="dxa"/>
            <w:vAlign w:val="center"/>
          </w:tcPr>
          <w:p w:rsidR="001047E8" w:rsidRPr="001047E8" w:rsidRDefault="001047E8" w:rsidP="00B43AAF">
            <w:pPr>
              <w:spacing w:beforeLines="100" w:before="312" w:afterLines="100" w:after="312" w:line="480" w:lineRule="auto"/>
              <w:jc w:val="center"/>
              <w:rPr>
                <w:sz w:val="28"/>
                <w:szCs w:val="28"/>
              </w:rPr>
            </w:pPr>
            <w:r w:rsidRPr="001047E8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74" w:type="dxa"/>
            <w:vAlign w:val="center"/>
          </w:tcPr>
          <w:p w:rsidR="001047E8" w:rsidRPr="001047E8" w:rsidRDefault="001047E8" w:rsidP="00B43AAF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1047E8" w:rsidRPr="001047E8" w:rsidTr="0077387B">
        <w:tc>
          <w:tcPr>
            <w:tcW w:w="1980" w:type="dxa"/>
            <w:vAlign w:val="center"/>
          </w:tcPr>
          <w:p w:rsidR="001047E8" w:rsidRPr="001047E8" w:rsidRDefault="001047E8" w:rsidP="00B43AAF">
            <w:pPr>
              <w:spacing w:beforeLines="100" w:before="312" w:afterLines="100" w:after="312" w:line="480" w:lineRule="auto"/>
              <w:jc w:val="center"/>
              <w:rPr>
                <w:sz w:val="28"/>
                <w:szCs w:val="28"/>
              </w:rPr>
            </w:pPr>
            <w:r w:rsidRPr="001047E8">
              <w:rPr>
                <w:rFonts w:hint="eastAsia"/>
                <w:sz w:val="28"/>
                <w:szCs w:val="28"/>
              </w:rPr>
              <w:t>邮</w:t>
            </w:r>
            <w:r w:rsidRPr="001047E8">
              <w:rPr>
                <w:rFonts w:hint="eastAsia"/>
                <w:sz w:val="28"/>
                <w:szCs w:val="28"/>
              </w:rPr>
              <w:t xml:space="preserve">  </w:t>
            </w:r>
            <w:r w:rsidRPr="001047E8">
              <w:rPr>
                <w:rFonts w:hint="eastAsia"/>
                <w:sz w:val="28"/>
                <w:szCs w:val="28"/>
              </w:rPr>
              <w:t>箱</w:t>
            </w:r>
          </w:p>
        </w:tc>
        <w:tc>
          <w:tcPr>
            <w:tcW w:w="6174" w:type="dxa"/>
            <w:vAlign w:val="center"/>
          </w:tcPr>
          <w:p w:rsidR="001047E8" w:rsidRPr="001047E8" w:rsidRDefault="001047E8" w:rsidP="00B43AAF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1047E8" w:rsidRPr="001047E8" w:rsidTr="0077387B">
        <w:tc>
          <w:tcPr>
            <w:tcW w:w="1980" w:type="dxa"/>
            <w:vAlign w:val="center"/>
          </w:tcPr>
          <w:p w:rsidR="001047E8" w:rsidRPr="001047E8" w:rsidRDefault="001047E8" w:rsidP="00B43AAF">
            <w:pPr>
              <w:spacing w:beforeLines="100" w:before="312" w:afterLines="100" w:after="312" w:line="480" w:lineRule="auto"/>
              <w:jc w:val="center"/>
              <w:rPr>
                <w:sz w:val="28"/>
                <w:szCs w:val="28"/>
              </w:rPr>
            </w:pPr>
            <w:r w:rsidRPr="001047E8">
              <w:rPr>
                <w:rFonts w:hint="eastAsia"/>
                <w:sz w:val="28"/>
                <w:szCs w:val="28"/>
              </w:rPr>
              <w:t>单</w:t>
            </w:r>
            <w:r w:rsidRPr="001047E8">
              <w:rPr>
                <w:rFonts w:hint="eastAsia"/>
                <w:sz w:val="28"/>
                <w:szCs w:val="28"/>
              </w:rPr>
              <w:t xml:space="preserve">  </w:t>
            </w:r>
            <w:r w:rsidRPr="001047E8"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6174" w:type="dxa"/>
            <w:vAlign w:val="center"/>
          </w:tcPr>
          <w:p w:rsidR="001047E8" w:rsidRPr="001047E8" w:rsidRDefault="001047E8" w:rsidP="00B43AAF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1047E8" w:rsidRPr="001047E8" w:rsidTr="0077387B">
        <w:tc>
          <w:tcPr>
            <w:tcW w:w="1980" w:type="dxa"/>
            <w:vAlign w:val="center"/>
          </w:tcPr>
          <w:p w:rsidR="001047E8" w:rsidRPr="001047E8" w:rsidRDefault="001047E8" w:rsidP="00B43AAF">
            <w:pPr>
              <w:spacing w:beforeLines="100" w:before="312" w:afterLines="100" w:after="312" w:line="480" w:lineRule="auto"/>
              <w:jc w:val="center"/>
              <w:rPr>
                <w:sz w:val="28"/>
                <w:szCs w:val="28"/>
              </w:rPr>
            </w:pPr>
            <w:r w:rsidRPr="001047E8">
              <w:rPr>
                <w:rFonts w:hint="eastAsia"/>
                <w:sz w:val="28"/>
                <w:szCs w:val="28"/>
              </w:rPr>
              <w:t>备</w:t>
            </w:r>
            <w:r w:rsidRPr="001047E8">
              <w:rPr>
                <w:rFonts w:hint="eastAsia"/>
                <w:sz w:val="28"/>
                <w:szCs w:val="28"/>
              </w:rPr>
              <w:t xml:space="preserve">  </w:t>
            </w:r>
            <w:r w:rsidRPr="001047E8"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6174" w:type="dxa"/>
            <w:vAlign w:val="center"/>
          </w:tcPr>
          <w:p w:rsidR="001047E8" w:rsidRPr="001047E8" w:rsidRDefault="001047E8" w:rsidP="00B43AAF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</w:tbl>
    <w:p w:rsidR="001960D1" w:rsidRDefault="00360A9F">
      <w:r>
        <w:rPr>
          <w:rFonts w:hint="eastAsia"/>
        </w:rPr>
        <w:t>备注：此表便于秘书处第一时间与作者取得联系，</w:t>
      </w:r>
      <w:r w:rsidR="000A10B3">
        <w:rPr>
          <w:rFonts w:hint="eastAsia"/>
        </w:rPr>
        <w:t>存在</w:t>
      </w:r>
      <w:r>
        <w:rPr>
          <w:rFonts w:hint="eastAsia"/>
        </w:rPr>
        <w:t>问题时</w:t>
      </w:r>
      <w:r w:rsidR="000A10B3">
        <w:rPr>
          <w:rFonts w:hint="eastAsia"/>
        </w:rPr>
        <w:t>可</w:t>
      </w:r>
      <w:r>
        <w:rPr>
          <w:rFonts w:hint="eastAsia"/>
        </w:rPr>
        <w:t>及时沟通。</w:t>
      </w:r>
    </w:p>
    <w:sectPr w:rsidR="001960D1" w:rsidSect="00104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FD9" w:rsidRDefault="000D0FD9" w:rsidP="00BD2CFE">
      <w:r>
        <w:separator/>
      </w:r>
    </w:p>
  </w:endnote>
  <w:endnote w:type="continuationSeparator" w:id="0">
    <w:p w:rsidR="000D0FD9" w:rsidRDefault="000D0FD9" w:rsidP="00BD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FD9" w:rsidRDefault="000D0FD9" w:rsidP="00BD2CFE">
      <w:r>
        <w:separator/>
      </w:r>
    </w:p>
  </w:footnote>
  <w:footnote w:type="continuationSeparator" w:id="0">
    <w:p w:rsidR="000D0FD9" w:rsidRDefault="000D0FD9" w:rsidP="00BD2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EB"/>
    <w:rsid w:val="00014AE0"/>
    <w:rsid w:val="00046D43"/>
    <w:rsid w:val="000A10B3"/>
    <w:rsid w:val="000D0FD9"/>
    <w:rsid w:val="001047E8"/>
    <w:rsid w:val="001960D1"/>
    <w:rsid w:val="00205739"/>
    <w:rsid w:val="002C0334"/>
    <w:rsid w:val="002C0DEB"/>
    <w:rsid w:val="00360A9F"/>
    <w:rsid w:val="00370C77"/>
    <w:rsid w:val="003B189E"/>
    <w:rsid w:val="0057292D"/>
    <w:rsid w:val="00572BDA"/>
    <w:rsid w:val="00595A6A"/>
    <w:rsid w:val="005B1BE0"/>
    <w:rsid w:val="0077387B"/>
    <w:rsid w:val="007C14BC"/>
    <w:rsid w:val="00AC6819"/>
    <w:rsid w:val="00B43AAF"/>
    <w:rsid w:val="00BD2CFE"/>
    <w:rsid w:val="00C21ABF"/>
    <w:rsid w:val="00D2511E"/>
    <w:rsid w:val="00D37A56"/>
    <w:rsid w:val="00D6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3339D4-D277-4586-9301-14509C26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D2CF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D2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D2CFE"/>
    <w:rPr>
      <w:sz w:val="18"/>
      <w:szCs w:val="18"/>
    </w:rPr>
  </w:style>
  <w:style w:type="table" w:styleId="TableGrid">
    <w:name w:val="Table Grid"/>
    <w:basedOn w:val="TableNormal"/>
    <w:uiPriority w:val="59"/>
    <w:rsid w:val="00BD2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Ren</dc:creator>
  <cp:keywords/>
  <dc:description/>
  <cp:lastModifiedBy>Jun Ren</cp:lastModifiedBy>
  <cp:revision>8</cp:revision>
  <dcterms:created xsi:type="dcterms:W3CDTF">2016-11-11T03:13:00Z</dcterms:created>
  <dcterms:modified xsi:type="dcterms:W3CDTF">2016-11-11T06:08:00Z</dcterms:modified>
</cp:coreProperties>
</file>