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7"/>
        </w:tabs>
        <w:adjustRightInd w:val="0"/>
        <w:snapToGrid w:val="0"/>
        <w:spacing w:before="156" w:beforeLines="50" w:beforeAutospacing="0" w:after="156" w:afterLines="50" w:afterAutospacing="0"/>
        <w:jc w:val="both"/>
        <w:rPr>
          <w:rFonts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 xml:space="preserve">附表3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 xml:space="preserve">        </w:t>
      </w:r>
    </w:p>
    <w:p>
      <w:pPr>
        <w:widowControl/>
        <w:adjustRightInd w:val="0"/>
        <w:snapToGrid w:val="0"/>
        <w:spacing w:before="156" w:beforeLines="50" w:beforeAutospacing="0" w:after="156" w:afterLines="50" w:afterAutospacing="0"/>
        <w:jc w:val="center"/>
        <w:rPr>
          <w:rFonts w:hint="eastAsia" w:ascii="方正小标宋简体" w:hAnsi="宋体" w:eastAsia="方正小标宋简体" w:cs="宋体"/>
          <w:kern w:val="0"/>
          <w:sz w:val="36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2"/>
          <w:lang w:val="en-US" w:eastAsia="zh-CN" w:bidi="ar-SA"/>
        </w:rPr>
        <w:t>陕西省预拌混凝土企业试验室现场检查表</w:t>
      </w:r>
    </w:p>
    <w:tbl>
      <w:tblPr>
        <w:tblStyle w:val="9"/>
        <w:tblW w:w="4918" w:type="pct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6"/>
        <w:gridCol w:w="3640"/>
        <w:gridCol w:w="615"/>
        <w:gridCol w:w="568"/>
        <w:gridCol w:w="28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2" w:hRule="atLeast"/>
        </w:trPr>
        <w:tc>
          <w:tcPr>
            <w:tcW w:w="2575" w:type="pct"/>
            <w:gridSpan w:val="2"/>
            <w:vMerge w:val="restart"/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试验室核查的各项内容</w:t>
            </w:r>
          </w:p>
        </w:tc>
        <w:tc>
          <w:tcPr>
            <w:tcW w:w="714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核查情况</w:t>
            </w:r>
          </w:p>
        </w:tc>
        <w:tc>
          <w:tcPr>
            <w:tcW w:w="1711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具体不满足的内容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</w:trPr>
        <w:tc>
          <w:tcPr>
            <w:tcW w:w="2575" w:type="pct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是</w:t>
            </w:r>
          </w:p>
        </w:tc>
        <w:tc>
          <w:tcPr>
            <w:tcW w:w="343" w:type="pct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否</w:t>
            </w:r>
          </w:p>
        </w:tc>
        <w:tc>
          <w:tcPr>
            <w:tcW w:w="171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</w:trPr>
        <w:tc>
          <w:tcPr>
            <w:tcW w:w="378" w:type="pct"/>
            <w:vMerge w:val="restart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人员配备</w:t>
            </w:r>
          </w:p>
        </w:tc>
        <w:tc>
          <w:tcPr>
            <w:tcW w:w="2197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right="141" w:rightChars="67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技术负责人、试验室主任的工作经历和资格是否满足基本条件的要求。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</w:trPr>
        <w:tc>
          <w:tcPr>
            <w:tcW w:w="378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试验人员数量和资格是否满足基本条件和开展检测项目的要求。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</w:trPr>
        <w:tc>
          <w:tcPr>
            <w:tcW w:w="378" w:type="pct"/>
            <w:vMerge w:val="restart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管理体系</w:t>
            </w: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各项工作制度、作业指导书是否齐全。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</w:trPr>
        <w:tc>
          <w:tcPr>
            <w:tcW w:w="378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各级人员岗位责任制度、主要仪器、设备操作规程是否上墙。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37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仪器设备</w:t>
            </w: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必备的仪器、设备是否齐全。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378" w:type="pct"/>
            <w:vMerge w:val="continue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仪器、设备的布置是否合理。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" w:hRule="atLeast"/>
        </w:trPr>
        <w:tc>
          <w:tcPr>
            <w:tcW w:w="378" w:type="pct"/>
            <w:vMerge w:val="continue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仪器、设备是否按要求进行定期检定/校准。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</w:trPr>
        <w:tc>
          <w:tcPr>
            <w:tcW w:w="37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场所环境</w:t>
            </w: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试验室各功能区的设置和环境是否符合相关标准、规范的要求。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</w:trPr>
        <w:tc>
          <w:tcPr>
            <w:tcW w:w="378" w:type="pct"/>
            <w:vMerge w:val="continue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标准养护室温湿度的控制是否符合标准要求。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</w:trPr>
        <w:tc>
          <w:tcPr>
            <w:tcW w:w="378" w:type="pct"/>
            <w:vMerge w:val="restart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标准规范</w:t>
            </w: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试验室标准规范是否配备齐全。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</w:trPr>
        <w:tc>
          <w:tcPr>
            <w:tcW w:w="378" w:type="pct"/>
            <w:vMerge w:val="continue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是否建立标准规范目录清册并及时进行标准规范的查新工作。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</w:trPr>
        <w:tc>
          <w:tcPr>
            <w:tcW w:w="378" w:type="pct"/>
            <w:vMerge w:val="restart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考核抽查</w:t>
            </w:r>
          </w:p>
        </w:tc>
        <w:tc>
          <w:tcPr>
            <w:tcW w:w="21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抽查（砼、水泥、掺合料、外加剂、砂、石等）检测项目，试验人员是否能正确理解标准方法并具备检测能力。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</w:trPr>
        <w:tc>
          <w:tcPr>
            <w:tcW w:w="378" w:type="pct"/>
            <w:vMerge w:val="continue"/>
            <w:vAlign w:val="center"/>
          </w:tcPr>
          <w:p>
            <w:pPr>
              <w:spacing w:line="280" w:lineRule="exact"/>
              <w:ind w:left="141" w:leftChars="6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是否熟练地操作设备并对检测过程和结果进行了质量控制。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43" w:leftChars="67" w:hanging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5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280" w:lineRule="exact"/>
              <w:ind w:left="143" w:leftChars="67" w:hanging="2"/>
              <w:jc w:val="left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检查意见：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720" w:firstLineChars="300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检查人员签字：                                   年   月   日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企业法定代表人或其授权委托人签字（盖章）:              年   月   日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457E0"/>
    <w:rsid w:val="34620E3A"/>
    <w:rsid w:val="44C65BF0"/>
    <w:rsid w:val="554F3CE3"/>
    <w:rsid w:val="5B574102"/>
    <w:rsid w:val="67D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</w:pPr>
    <w:rPr>
      <w:rFonts w:ascii="楷体_GB2312" w:hAnsi="Times New Roman" w:eastAsia="楷体_GB2312" w:cs="Times New Roman"/>
      <w:color w:val="000000"/>
      <w:kern w:val="0"/>
      <w:sz w:val="24"/>
      <w:szCs w:val="21"/>
    </w:rPr>
  </w:style>
  <w:style w:type="paragraph" w:styleId="3">
    <w:name w:val="Body Text Indent"/>
    <w:basedOn w:val="1"/>
    <w:qFormat/>
    <w:uiPriority w:val="0"/>
    <w:pPr>
      <w:ind w:firstLine="300" w:firstLineChars="100"/>
    </w:pPr>
    <w:rPr>
      <w:rFonts w:ascii="Calibri" w:hAnsi="Calibri" w:eastAsia="宋体" w:cs="Times New Roman"/>
      <w:sz w:val="30"/>
    </w:rPr>
  </w:style>
  <w:style w:type="paragraph" w:styleId="4">
    <w:name w:val="Body Text Indent 2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line="240" w:lineRule="atLeast"/>
    </w:pPr>
    <w:rPr>
      <w:rFonts w:ascii="Calibri" w:hAnsi="Calibri" w:eastAsia="宋体" w:cs="Times New Roman"/>
      <w:sz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2021-01-08T06:50:00Z</dcterms:created>
  <dc:creator>Administrator</dc:creator>
  <cp:lastModifiedBy>未蓝</cp:lastModifiedBy>
  <dcterms:modified xsi:type="dcterms:W3CDTF">2021-01-13T00:57:31Z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