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40A95" w14:textId="4D825102" w:rsidR="007E5B6A" w:rsidRDefault="007E5B6A" w:rsidP="007E5B6A">
      <w:pPr>
        <w:rPr>
          <w:rFonts w:eastAsia="黑体"/>
          <w:sz w:val="32"/>
          <w:szCs w:val="32"/>
        </w:rPr>
      </w:pPr>
      <w:bookmarkStart w:id="0" w:name="_Toc66088440"/>
      <w:bookmarkStart w:id="1" w:name="_Toc36645676"/>
      <w:bookmarkStart w:id="2" w:name="_Toc43991812"/>
      <w:bookmarkStart w:id="3" w:name="_Toc58316034"/>
      <w:bookmarkStart w:id="4" w:name="_Toc44492192"/>
      <w:bookmarkStart w:id="5" w:name="_Toc44749657"/>
      <w:bookmarkStart w:id="6" w:name="_Toc57901340"/>
      <w:bookmarkStart w:id="7" w:name="_Toc34731951"/>
      <w:bookmarkStart w:id="8" w:name="_Toc59712205"/>
      <w:bookmarkStart w:id="9" w:name="_Toc57791215"/>
      <w:bookmarkStart w:id="10" w:name="_Toc34752175"/>
      <w:bookmarkStart w:id="11" w:name="_Toc45182809"/>
      <w:bookmarkStart w:id="12" w:name="_Toc36645788"/>
      <w:r>
        <w:rPr>
          <w:rFonts w:eastAsia="黑体" w:hint="eastAsia"/>
          <w:sz w:val="32"/>
          <w:szCs w:val="32"/>
        </w:rPr>
        <w:t xml:space="preserve">    </w:t>
      </w:r>
    </w:p>
    <w:p w14:paraId="55C6C3D4" w14:textId="0577E5D0" w:rsidR="007E5B6A" w:rsidRDefault="007E5B6A" w:rsidP="007E5B6A">
      <w:pPr>
        <w:rPr>
          <w:rFonts w:eastAsia="黑体"/>
          <w:sz w:val="32"/>
          <w:szCs w:val="32"/>
        </w:rPr>
      </w:pPr>
      <w:r>
        <w:rPr>
          <w:rFonts w:cs="Microsoft JhengHei"/>
          <w:noProof/>
          <w:sz w:val="44"/>
          <w:szCs w:val="44"/>
        </w:rPr>
        <w:drawing>
          <wp:anchor distT="0" distB="0" distL="114300" distR="114300" simplePos="0" relativeHeight="251668480" behindDoc="0" locked="0" layoutInCell="1" allowOverlap="1" wp14:anchorId="441641FD" wp14:editId="4ED611DB">
            <wp:simplePos x="0" y="0"/>
            <wp:positionH relativeFrom="page">
              <wp:posOffset>4654550</wp:posOffset>
            </wp:positionH>
            <wp:positionV relativeFrom="page">
              <wp:posOffset>1374775</wp:posOffset>
            </wp:positionV>
            <wp:extent cx="1720215" cy="800100"/>
            <wp:effectExtent l="0" t="0" r="0" b="0"/>
            <wp:wrapNone/>
            <wp:docPr id="21" name="图片 21" descr="说明: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G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021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383B7" w14:textId="77777777" w:rsidR="007E5B6A" w:rsidRDefault="007E5B6A" w:rsidP="007E5B6A">
      <w:pPr>
        <w:rPr>
          <w:rFonts w:eastAsia="MS Gothic"/>
          <w:b/>
          <w:sz w:val="84"/>
          <w:szCs w:val="84"/>
        </w:rPr>
      </w:pPr>
      <w:r>
        <w:rPr>
          <w:rFonts w:eastAsia="黑体" w:hint="eastAsia"/>
          <w:sz w:val="32"/>
          <w:szCs w:val="32"/>
        </w:rPr>
        <w:t xml:space="preserve">       </w:t>
      </w:r>
      <w:r>
        <w:rPr>
          <w:rFonts w:eastAsia="黑体"/>
          <w:spacing w:val="28"/>
          <w:sz w:val="48"/>
          <w:szCs w:val="48"/>
        </w:rPr>
        <w:t>广东省标准</w:t>
      </w:r>
      <w:r>
        <w:rPr>
          <w:rFonts w:eastAsia="黑体"/>
          <w:sz w:val="32"/>
          <w:szCs w:val="32"/>
        </w:rPr>
        <w:t xml:space="preserve">            </w:t>
      </w:r>
      <w:r>
        <w:rPr>
          <w:rFonts w:hint="eastAsia"/>
          <w:color w:val="000000"/>
          <w:sz w:val="52"/>
        </w:rPr>
        <w:t xml:space="preserve">   </w:t>
      </w:r>
    </w:p>
    <w:p w14:paraId="2FF0EC4E" w14:textId="77777777" w:rsidR="007E5B6A" w:rsidRDefault="007E5B6A" w:rsidP="007E5B6A">
      <w:r>
        <w:t xml:space="preserve">                              </w:t>
      </w:r>
      <w:bookmarkStart w:id="13" w:name="_Toc337542810"/>
      <w:r>
        <w:rPr>
          <w:rFonts w:hint="eastAsia"/>
        </w:rPr>
        <w:t xml:space="preserve">                                                        </w:t>
      </w:r>
    </w:p>
    <w:p w14:paraId="48A64A98" w14:textId="4B671A50" w:rsidR="007E5B6A" w:rsidRDefault="007E5B6A" w:rsidP="007E5B6A">
      <w:pPr>
        <w:spacing w:line="400" w:lineRule="exact"/>
        <w:rPr>
          <w:spacing w:val="17"/>
          <w:sz w:val="30"/>
          <w:szCs w:val="30"/>
        </w:rPr>
      </w:pPr>
      <w:r>
        <w:rPr>
          <w:rFonts w:hint="eastAsia"/>
        </w:rPr>
        <w:t xml:space="preserve">                                                </w:t>
      </w:r>
      <w:r>
        <w:rPr>
          <w:spacing w:val="23"/>
          <w:sz w:val="30"/>
          <w:szCs w:val="30"/>
        </w:rPr>
        <w:t>DBJ</w:t>
      </w:r>
      <w:r>
        <w:rPr>
          <w:rFonts w:hint="eastAsia"/>
          <w:spacing w:val="23"/>
          <w:sz w:val="30"/>
          <w:szCs w:val="30"/>
        </w:rPr>
        <w:t xml:space="preserve"> 15</w:t>
      </w:r>
      <w:r>
        <w:rPr>
          <w:spacing w:val="23"/>
          <w:sz w:val="30"/>
          <w:szCs w:val="30"/>
        </w:rPr>
        <w:t>-</w:t>
      </w:r>
      <w:r>
        <w:rPr>
          <w:rFonts w:hint="eastAsia"/>
          <w:spacing w:val="23"/>
          <w:sz w:val="30"/>
          <w:szCs w:val="30"/>
        </w:rPr>
        <w:t>XX</w:t>
      </w:r>
      <w:r>
        <w:rPr>
          <w:spacing w:val="23"/>
          <w:sz w:val="30"/>
          <w:szCs w:val="30"/>
        </w:rPr>
        <w:t>-</w:t>
      </w:r>
      <w:bookmarkEnd w:id="13"/>
      <w:r>
        <w:rPr>
          <w:sz w:val="30"/>
          <w:szCs w:val="30"/>
        </w:rPr>
        <w:t>20</w:t>
      </w:r>
      <w:r w:rsidR="00EF43E7">
        <w:rPr>
          <w:sz w:val="30"/>
          <w:szCs w:val="30"/>
        </w:rPr>
        <w:t>21</w:t>
      </w:r>
    </w:p>
    <w:p w14:paraId="2E889664" w14:textId="74F634AD" w:rsidR="007E5B6A" w:rsidRDefault="007E5B6A" w:rsidP="007E5B6A">
      <w:pPr>
        <w:spacing w:line="400" w:lineRule="exact"/>
        <w:rPr>
          <w:sz w:val="28"/>
          <w:szCs w:val="28"/>
        </w:rPr>
      </w:pPr>
      <w:r>
        <w:rPr>
          <w:noProof/>
          <w:sz w:val="28"/>
          <w:szCs w:val="28"/>
        </w:rPr>
        <mc:AlternateContent>
          <mc:Choice Requires="wps">
            <w:drawing>
              <wp:anchor distT="0" distB="0" distL="114300" distR="114300" simplePos="0" relativeHeight="251666432" behindDoc="0" locked="0" layoutInCell="1" allowOverlap="1" wp14:anchorId="24EE6852" wp14:editId="447DEBA8">
                <wp:simplePos x="0" y="0"/>
                <wp:positionH relativeFrom="column">
                  <wp:posOffset>26035</wp:posOffset>
                </wp:positionH>
                <wp:positionV relativeFrom="paragraph">
                  <wp:posOffset>359410</wp:posOffset>
                </wp:positionV>
                <wp:extent cx="5486400" cy="41910"/>
                <wp:effectExtent l="6985" t="6985" r="12065" b="8255"/>
                <wp:wrapNone/>
                <wp:docPr id="15"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41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BFA57C" id="直接连接符 15"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28.3pt" to="434.0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Q55wEAAIQDAAAOAAAAZHJzL2Uyb0RvYy54bWysU8FuEzEQvSPxD5bvZLNRUrWrbHpIKZcC&#10;kVq4T2zvroXXY9lONvkJfgCJG5w4cudvKJ/B2AlpgRtiDyOPZ+Z55r3Z+eWuN2yrfNBoa16Oxpwp&#10;K1Bq29b8zd31s3POQgQrwaBVNd+rwC8XT5/MB1epCXZopPKMQGyoBlfzLkZXFUUQneohjNApS8EG&#10;fQ+RXN8W0sNA6L0pJuPxWTGgl86jUCHQ7dUhyBcZv2mUiK+bJqjITM2pt5itz3adbLGYQ9V6cJ0W&#10;xzbgH7roQVt69AR1BRHYxuu/oHotPAZs4khgX2DTaKHyDDRNOf5jmtsOnMqzEDnBnWgK/w9WvNqu&#10;PNOStJtxZqEnje4/fP3+/tOPbx/J3n/5zChCNA0uVJS9tCufBhU7e+tuULwLzOKyA9uq3O7d3hFE&#10;mSqK30qSExw9th5eoqQc2ETMnO0a37PGaPc2FSZw4oXtskj7k0hqF5mgy9n0/Gw6Ji0FxablRZlF&#10;LKBKMKnY+RBfKOxZOtTcaJs4hAq2NyGmth5S0rXFa21M3gNj2VDzi9lklgsCGi1TMKUF366XxrMt&#10;pE3KX56RIo/TPG6szGCdAvn8eI6gzeFMjxt7pCaxceB1jXK/8r8oI6lzl8e1TLv02M/VDz/P4icA&#10;AAD//wMAUEsDBBQABgAIAAAAIQBMPZWJ2wAAAAcBAAAPAAAAZHJzL2Rvd25yZXYueG1sTI5LT4NA&#10;FIX3Jv6HyTVxZ4dSJRS5NI1RNyYmVux6YK5AnAdhphT/vdeVLs8j53zlbrFGzDSFwTuE9SoBQa71&#10;enAdQv3+dJODCFE5rYx3hPBNAXbV5UWpCu3P7o3mQ+wEj7hQKIQ+xrGQMrQ9WRVWfiTH2aefrIos&#10;p07qSZ153BqZJkkmrRocP/RqpIee2q/DySLsjy+Pm9e5sd7obVd/aFsnzyni9dWyvwcRaYl/ZfjF&#10;Z3SomKnxJ6eDMAi3ay4i3GUZCI7zLGejQcg2KciqlP/5qx8AAAD//wMAUEsBAi0AFAAGAAgAAAAh&#10;ALaDOJL+AAAA4QEAABMAAAAAAAAAAAAAAAAAAAAAAFtDb250ZW50X1R5cGVzXS54bWxQSwECLQAU&#10;AAYACAAAACEAOP0h/9YAAACUAQAACwAAAAAAAAAAAAAAAAAvAQAAX3JlbHMvLnJlbHNQSwECLQAU&#10;AAYACAAAACEAEqQ0OecBAACEAwAADgAAAAAAAAAAAAAAAAAuAgAAZHJzL2Uyb0RvYy54bWxQSwEC&#10;LQAUAAYACAAAACEATD2VidsAAAAHAQAADwAAAAAAAAAAAAAAAABBBAAAZHJzL2Rvd25yZXYueG1s&#10;UEsFBgAAAAAEAAQA8wAAAEkFAAAAAA==&#10;"/>
            </w:pict>
          </mc:Fallback>
        </mc:AlternateContent>
      </w:r>
      <w:r>
        <w:rPr>
          <w:rFonts w:hint="eastAsia"/>
          <w:sz w:val="28"/>
          <w:szCs w:val="28"/>
        </w:rPr>
        <w:t xml:space="preserve">                                        </w:t>
      </w:r>
      <w:r>
        <w:rPr>
          <w:rFonts w:ascii="黑体" w:eastAsia="黑体" w:hAnsi="黑体" w:hint="eastAsia"/>
          <w:sz w:val="28"/>
          <w:szCs w:val="28"/>
        </w:rPr>
        <w:t>备案号 J XXXXX-20</w:t>
      </w:r>
      <w:r w:rsidR="00EF43E7">
        <w:rPr>
          <w:rFonts w:ascii="黑体" w:eastAsia="黑体" w:hAnsi="黑体"/>
          <w:sz w:val="28"/>
          <w:szCs w:val="28"/>
        </w:rPr>
        <w:t>21</w:t>
      </w:r>
    </w:p>
    <w:p w14:paraId="48FE46C1" w14:textId="77777777" w:rsidR="007E5B6A" w:rsidRDefault="007E5B6A" w:rsidP="007E5B6A">
      <w:pPr>
        <w:jc w:val="center"/>
        <w:rPr>
          <w:rFonts w:ascii="宋体" w:hAnsi="宋体"/>
          <w:b/>
          <w:sz w:val="48"/>
          <w:szCs w:val="48"/>
        </w:rPr>
      </w:pPr>
    </w:p>
    <w:p w14:paraId="7F0ABBA1" w14:textId="77777777" w:rsidR="00EF43E7" w:rsidRPr="00EF43E7" w:rsidRDefault="00EF43E7" w:rsidP="00EF43E7">
      <w:pPr>
        <w:jc w:val="center"/>
        <w:rPr>
          <w:rFonts w:ascii="宋体" w:hAnsi="宋体"/>
          <w:b/>
          <w:sz w:val="48"/>
          <w:szCs w:val="48"/>
        </w:rPr>
      </w:pPr>
      <w:r w:rsidRPr="00EF43E7">
        <w:rPr>
          <w:rFonts w:ascii="宋体" w:hAnsi="宋体"/>
          <w:b/>
          <w:sz w:val="48"/>
          <w:szCs w:val="48"/>
        </w:rPr>
        <w:t>装配式超高性能混凝土(UHPC)</w:t>
      </w:r>
    </w:p>
    <w:p w14:paraId="59CD1409" w14:textId="531AACD2" w:rsidR="00EF43E7" w:rsidRPr="00EF43E7" w:rsidRDefault="002E7057" w:rsidP="00EF43E7">
      <w:pPr>
        <w:jc w:val="center"/>
        <w:rPr>
          <w:rFonts w:ascii="宋体" w:hAnsi="宋体"/>
          <w:b/>
          <w:sz w:val="48"/>
          <w:szCs w:val="48"/>
        </w:rPr>
      </w:pPr>
      <w:r>
        <w:rPr>
          <w:rFonts w:ascii="宋体" w:hAnsi="宋体" w:hint="eastAsia"/>
          <w:b/>
          <w:sz w:val="48"/>
          <w:szCs w:val="48"/>
        </w:rPr>
        <w:t>市政</w:t>
      </w:r>
      <w:r w:rsidR="00EF43E7" w:rsidRPr="00EF43E7">
        <w:rPr>
          <w:rFonts w:ascii="宋体" w:hAnsi="宋体"/>
          <w:b/>
          <w:sz w:val="48"/>
          <w:szCs w:val="48"/>
        </w:rPr>
        <w:t>桥梁结构技术规程</w:t>
      </w:r>
    </w:p>
    <w:p w14:paraId="09FB6426" w14:textId="77777777" w:rsidR="007E5B6A" w:rsidRDefault="007E5B6A" w:rsidP="007E5B6A"/>
    <w:p w14:paraId="4791D4F9" w14:textId="08D6CC4E" w:rsidR="00EF43E7" w:rsidRPr="00EF43E7" w:rsidRDefault="00EF43E7" w:rsidP="00EF43E7">
      <w:pPr>
        <w:jc w:val="center"/>
        <w:rPr>
          <w:b/>
          <w:sz w:val="28"/>
          <w:szCs w:val="28"/>
        </w:rPr>
      </w:pPr>
      <w:r w:rsidRPr="00EF43E7">
        <w:rPr>
          <w:b/>
          <w:sz w:val="28"/>
          <w:szCs w:val="28"/>
        </w:rPr>
        <w:t xml:space="preserve">Technical Specification for </w:t>
      </w:r>
      <w:r>
        <w:rPr>
          <w:b/>
          <w:sz w:val="28"/>
          <w:szCs w:val="28"/>
        </w:rPr>
        <w:t>P</w:t>
      </w:r>
      <w:r w:rsidRPr="00EF43E7">
        <w:rPr>
          <w:b/>
          <w:sz w:val="28"/>
          <w:szCs w:val="28"/>
        </w:rPr>
        <w:t>refabricated Ultra-high Performance</w:t>
      </w:r>
    </w:p>
    <w:p w14:paraId="40A43617" w14:textId="4B667B73" w:rsidR="00EF43E7" w:rsidRPr="00EF43E7" w:rsidRDefault="00EF43E7" w:rsidP="00EF43E7">
      <w:pPr>
        <w:jc w:val="center"/>
        <w:rPr>
          <w:b/>
          <w:sz w:val="28"/>
          <w:szCs w:val="28"/>
        </w:rPr>
      </w:pPr>
      <w:r w:rsidRPr="00EF43E7">
        <w:rPr>
          <w:b/>
          <w:sz w:val="28"/>
          <w:szCs w:val="28"/>
        </w:rPr>
        <w:t>Concrete</w:t>
      </w:r>
      <w:r w:rsidRPr="00EF43E7">
        <w:rPr>
          <w:b/>
          <w:sz w:val="28"/>
          <w:szCs w:val="28"/>
        </w:rPr>
        <w:t>（</w:t>
      </w:r>
      <w:r w:rsidRPr="00EF43E7">
        <w:rPr>
          <w:b/>
          <w:sz w:val="28"/>
          <w:szCs w:val="28"/>
        </w:rPr>
        <w:t>UHPC</w:t>
      </w:r>
      <w:r w:rsidRPr="00EF43E7">
        <w:rPr>
          <w:b/>
          <w:sz w:val="28"/>
          <w:szCs w:val="28"/>
        </w:rPr>
        <w:t>）</w:t>
      </w:r>
      <w:r>
        <w:rPr>
          <w:b/>
          <w:sz w:val="28"/>
          <w:szCs w:val="28"/>
        </w:rPr>
        <w:t>M</w:t>
      </w:r>
      <w:r w:rsidRPr="00EF43E7">
        <w:rPr>
          <w:b/>
          <w:sz w:val="28"/>
          <w:szCs w:val="28"/>
        </w:rPr>
        <w:t>unicipal Bridge Structures</w:t>
      </w:r>
    </w:p>
    <w:p w14:paraId="375B8C6F" w14:textId="77777777" w:rsidR="007E5B6A" w:rsidRDefault="007E5B6A" w:rsidP="007E5B6A">
      <w:pPr>
        <w:jc w:val="center"/>
        <w:rPr>
          <w:b/>
          <w:sz w:val="28"/>
          <w:szCs w:val="28"/>
        </w:rPr>
      </w:pPr>
    </w:p>
    <w:p w14:paraId="4E273EB0" w14:textId="16EBA01B" w:rsidR="007E5B6A" w:rsidRDefault="007E5B6A" w:rsidP="007E5B6A">
      <w:pPr>
        <w:jc w:val="center"/>
        <w:rPr>
          <w:b/>
          <w:color w:val="000000"/>
          <w:sz w:val="30"/>
          <w:szCs w:val="30"/>
        </w:rPr>
      </w:pPr>
      <w:r>
        <w:rPr>
          <w:rFonts w:hint="eastAsia"/>
          <w:b/>
          <w:color w:val="000000"/>
          <w:sz w:val="30"/>
          <w:szCs w:val="30"/>
        </w:rPr>
        <w:t>（</w:t>
      </w:r>
      <w:r w:rsidR="00EF43E7" w:rsidRPr="00EF43E7">
        <w:rPr>
          <w:rFonts w:hint="eastAsia"/>
          <w:b/>
          <w:color w:val="000000"/>
          <w:sz w:val="30"/>
          <w:szCs w:val="30"/>
        </w:rPr>
        <w:t>征求意见稿</w:t>
      </w:r>
      <w:r>
        <w:rPr>
          <w:rFonts w:hint="eastAsia"/>
          <w:b/>
          <w:color w:val="000000"/>
          <w:sz w:val="30"/>
          <w:szCs w:val="30"/>
        </w:rPr>
        <w:t>）</w:t>
      </w:r>
    </w:p>
    <w:p w14:paraId="04EE955E" w14:textId="0B0EFBB1" w:rsidR="007E5B6A" w:rsidRDefault="007E5B6A" w:rsidP="007E5B6A"/>
    <w:p w14:paraId="58DA65DA" w14:textId="5CB793F4" w:rsidR="007E5B6A" w:rsidRDefault="007E5B6A" w:rsidP="007E5B6A"/>
    <w:p w14:paraId="09B3CCEA" w14:textId="138413E4" w:rsidR="00EF43E7" w:rsidRDefault="00EF43E7" w:rsidP="007E5B6A"/>
    <w:p w14:paraId="4CFBBD49" w14:textId="77777777" w:rsidR="0072383F" w:rsidRDefault="0072383F" w:rsidP="007E5B6A"/>
    <w:p w14:paraId="45F77F9B" w14:textId="77777777" w:rsidR="00EF43E7" w:rsidRDefault="00EF43E7" w:rsidP="007E5B6A"/>
    <w:p w14:paraId="4FE4E42E" w14:textId="77777777" w:rsidR="007E5B6A" w:rsidRDefault="007E5B6A" w:rsidP="007E5B6A"/>
    <w:p w14:paraId="1B1298EC" w14:textId="77777777" w:rsidR="007E5B6A" w:rsidRDefault="007E5B6A" w:rsidP="007E5B6A"/>
    <w:p w14:paraId="338151E7" w14:textId="77777777" w:rsidR="007E5B6A" w:rsidRDefault="007E5B6A" w:rsidP="007E5B6A"/>
    <w:p w14:paraId="032FDF4B" w14:textId="29B019DE" w:rsidR="007E5B6A" w:rsidRDefault="007E5B6A" w:rsidP="007E5B6A">
      <w:pPr>
        <w:rPr>
          <w:rFonts w:eastAsia="黑体"/>
          <w:sz w:val="28"/>
          <w:szCs w:val="28"/>
        </w:rPr>
      </w:pPr>
      <w:r>
        <w:rPr>
          <w:b/>
          <w:bCs/>
          <w:sz w:val="32"/>
        </w:rPr>
        <w:t xml:space="preserve">  </w:t>
      </w:r>
      <w:r>
        <w:rPr>
          <w:rFonts w:eastAsia="黑体"/>
          <w:sz w:val="28"/>
          <w:szCs w:val="28"/>
        </w:rPr>
        <w:t>20</w:t>
      </w:r>
      <w:r w:rsidR="00EF43E7">
        <w:rPr>
          <w:rFonts w:eastAsia="黑体"/>
          <w:sz w:val="28"/>
          <w:szCs w:val="28"/>
        </w:rPr>
        <w:t>21</w:t>
      </w:r>
      <w:r>
        <w:rPr>
          <w:rFonts w:eastAsia="黑体"/>
          <w:sz w:val="28"/>
          <w:szCs w:val="28"/>
        </w:rPr>
        <w:t>-</w:t>
      </w:r>
      <w:r>
        <w:rPr>
          <w:rFonts w:eastAsia="黑体" w:hint="eastAsia"/>
          <w:sz w:val="28"/>
          <w:szCs w:val="28"/>
        </w:rPr>
        <w:t>XX</w:t>
      </w:r>
      <w:r>
        <w:rPr>
          <w:rFonts w:eastAsia="黑体"/>
          <w:sz w:val="28"/>
          <w:szCs w:val="28"/>
        </w:rPr>
        <w:t>-</w:t>
      </w:r>
      <w:r>
        <w:rPr>
          <w:rFonts w:eastAsia="黑体" w:hint="eastAsia"/>
          <w:sz w:val="28"/>
          <w:szCs w:val="28"/>
        </w:rPr>
        <w:t>XX</w:t>
      </w:r>
      <w:r>
        <w:rPr>
          <w:rFonts w:eastAsia="黑体"/>
          <w:sz w:val="28"/>
          <w:szCs w:val="28"/>
        </w:rPr>
        <w:t xml:space="preserve">  </w:t>
      </w:r>
      <w:r>
        <w:rPr>
          <w:rFonts w:eastAsia="黑体"/>
          <w:sz w:val="28"/>
          <w:szCs w:val="28"/>
        </w:rPr>
        <w:t>发布</w:t>
      </w:r>
      <w:r>
        <w:rPr>
          <w:rFonts w:eastAsia="黑体"/>
          <w:sz w:val="28"/>
          <w:szCs w:val="28"/>
        </w:rPr>
        <w:t xml:space="preserve">                   20</w:t>
      </w:r>
      <w:r w:rsidR="00EF43E7">
        <w:rPr>
          <w:rFonts w:eastAsia="黑体"/>
          <w:sz w:val="28"/>
          <w:szCs w:val="28"/>
        </w:rPr>
        <w:t>21</w:t>
      </w:r>
      <w:r>
        <w:rPr>
          <w:rFonts w:eastAsia="黑体"/>
          <w:sz w:val="28"/>
          <w:szCs w:val="28"/>
        </w:rPr>
        <w:t>-</w:t>
      </w:r>
      <w:r>
        <w:rPr>
          <w:rFonts w:eastAsia="黑体" w:hint="eastAsia"/>
          <w:sz w:val="28"/>
          <w:szCs w:val="28"/>
        </w:rPr>
        <w:t>XX</w:t>
      </w:r>
      <w:r>
        <w:rPr>
          <w:rFonts w:eastAsia="黑体"/>
          <w:sz w:val="28"/>
          <w:szCs w:val="28"/>
        </w:rPr>
        <w:t>-</w:t>
      </w:r>
      <w:r>
        <w:rPr>
          <w:rFonts w:eastAsia="黑体" w:hint="eastAsia"/>
          <w:sz w:val="28"/>
          <w:szCs w:val="28"/>
        </w:rPr>
        <w:t xml:space="preserve">XX  </w:t>
      </w:r>
      <w:r>
        <w:rPr>
          <w:rFonts w:eastAsia="黑体"/>
          <w:sz w:val="28"/>
          <w:szCs w:val="28"/>
        </w:rPr>
        <w:t>实施</w:t>
      </w:r>
    </w:p>
    <w:p w14:paraId="5E95E196" w14:textId="50C70F69" w:rsidR="007E5B6A" w:rsidRDefault="007E5B6A" w:rsidP="007E5B6A">
      <w:pPr>
        <w:tabs>
          <w:tab w:val="left" w:pos="8235"/>
        </w:tabs>
        <w:rPr>
          <w:rFonts w:eastAsia="黑体"/>
          <w:b/>
          <w:sz w:val="28"/>
          <w:szCs w:val="28"/>
        </w:rPr>
      </w:pPr>
      <w:r>
        <w:rPr>
          <w:rFonts w:eastAsia="黑体"/>
          <w:b/>
          <w:noProof/>
          <w:sz w:val="28"/>
          <w:szCs w:val="28"/>
        </w:rPr>
        <mc:AlternateContent>
          <mc:Choice Requires="wps">
            <w:drawing>
              <wp:anchor distT="0" distB="0" distL="114300" distR="114300" simplePos="0" relativeHeight="251667456" behindDoc="0" locked="0" layoutInCell="1" allowOverlap="1" wp14:anchorId="6924CA5C" wp14:editId="1C324D2A">
                <wp:simplePos x="0" y="0"/>
                <wp:positionH relativeFrom="column">
                  <wp:posOffset>0</wp:posOffset>
                </wp:positionH>
                <wp:positionV relativeFrom="paragraph">
                  <wp:posOffset>55880</wp:posOffset>
                </wp:positionV>
                <wp:extent cx="5600700" cy="26670"/>
                <wp:effectExtent l="9525" t="8255" r="9525" b="12700"/>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26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2ACD8F" id="直接连接符 7"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pt" to="44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eh3wEAAHgDAAAOAAAAZHJzL2Uyb0RvYy54bWysU0uOEzEQ3SNxB8t70p1ISaCVziwyDJsB&#10;Is1wgIrtTlu4XZbtpJNLcAEkdrBiyX5uw3AMys5nZmCH6EXJrs9z1XvVs4tdZ9hW+aDR1nw4KDlT&#10;VqDUdl3zD7dXL15yFiJYCQatqvleBX4xf/5s1rtKjbBFI5VnBGJD1buatzG6qiiCaFUHYYBOWQo2&#10;6DuIdPXrQnroCb0zxagsJ0WPXjqPQoVA3stDkM8zftMoEd83TVCRmZpTbzFbn+0q2WI+g2rtwbVa&#10;HNuAf+iiA23p0TPUJURgG6//guq08BiwiQOBXYFNo4XKM9A0w/KPaW5acCrPQuQEd6Yp/D9Y8W67&#10;9EzLmk85s9CRRPeff/z89PXX3Rey99+/sWkiqXehotyFXfo0ptjZG3eN4mNgFhct2LXKzd7uHSEM&#10;U0XxpCRdgqOnVv1blJQDm4iZsV3juwRJXLBdFmZ/FkbtIhPkHE/KclqSfoJio8lkmoUroDoVOx/i&#10;G4UdS4eaG20Tb1DB9jrE1AxUp5TktniljcnaG8v6mr8aj8a5IKDRMgVTWvDr1cJ4toW0PfnLk1Hk&#10;cZrHjZUZrFUgXx/PEbQ5nOlxY4+EJA4ObK5Q7pf+RBTJm7s8rmLan8f3XP3ww8x/AwAA//8DAFBL&#10;AwQUAAYACAAAACEAUamj6dkAAAAFAQAADwAAAGRycy9kb3ducmV2LnhtbEyPwU7DMBBE70j8g7VI&#10;XCpqk0ooCnEqBOTGhQLiuo2XJCJep7Hbpv16lhMcRzOaeVOuZz+oA02xD2zhdmlAETfB9dxaeH+r&#10;b3JQMSE7HAKThRNFWFeXFyUWLhz5lQ6b1Cop4VighS6lsdA6Nh15jMswEov3FSaPSeTUajfhUcr9&#10;oDNj7rTHnmWhw5EeO2q+N3tvIdYftKvPi2ZhPldtoGz39PKM1l5fzQ/3oBLN6S8Mv/iCDpUwbcOe&#10;XVSDBTmSLOSCL2aeZ6K3kloZ0FWp/9NXPwAAAP//AwBQSwECLQAUAAYACAAAACEAtoM4kv4AAADh&#10;AQAAEwAAAAAAAAAAAAAAAAAAAAAAW0NvbnRlbnRfVHlwZXNdLnhtbFBLAQItABQABgAIAAAAIQA4&#10;/SH/1gAAAJQBAAALAAAAAAAAAAAAAAAAAC8BAABfcmVscy8ucmVsc1BLAQItABQABgAIAAAAIQCb&#10;T9eh3wEAAHgDAAAOAAAAAAAAAAAAAAAAAC4CAABkcnMvZTJvRG9jLnhtbFBLAQItABQABgAIAAAA&#10;IQBRqaPp2QAAAAUBAAAPAAAAAAAAAAAAAAAAADkEAABkcnMvZG93bnJldi54bWxQSwUGAAAAAAQA&#10;BADzAAAAPwUAAAAA&#10;"/>
            </w:pict>
          </mc:Fallback>
        </mc:AlternateContent>
      </w:r>
      <w:r>
        <w:rPr>
          <w:rFonts w:eastAsia="黑体"/>
          <w:b/>
          <w:sz w:val="28"/>
          <w:szCs w:val="28"/>
        </w:rPr>
        <w:tab/>
      </w:r>
    </w:p>
    <w:p w14:paraId="36FC312E" w14:textId="77777777" w:rsidR="007E5B6A" w:rsidRDefault="007E5B6A" w:rsidP="007E5B6A">
      <w:pPr>
        <w:jc w:val="center"/>
        <w:rPr>
          <w:rFonts w:eastAsia="黑体"/>
          <w:spacing w:val="20"/>
          <w:sz w:val="32"/>
          <w:szCs w:val="32"/>
        </w:rPr>
      </w:pPr>
      <w:r>
        <w:rPr>
          <w:rFonts w:eastAsia="黑体"/>
          <w:sz w:val="32"/>
          <w:szCs w:val="32"/>
        </w:rPr>
        <w:t>广东省住房和城乡建设厅</w:t>
      </w:r>
      <w:r>
        <w:rPr>
          <w:rFonts w:eastAsia="黑体"/>
          <w:spacing w:val="20"/>
          <w:sz w:val="28"/>
          <w:szCs w:val="28"/>
        </w:rPr>
        <w:t xml:space="preserve">  </w:t>
      </w:r>
      <w:r>
        <w:rPr>
          <w:rFonts w:eastAsia="黑体"/>
          <w:spacing w:val="20"/>
          <w:sz w:val="32"/>
          <w:szCs w:val="32"/>
        </w:rPr>
        <w:t>发布</w:t>
      </w:r>
    </w:p>
    <w:tbl>
      <w:tblPr>
        <w:tblpPr w:leftFromText="180" w:rightFromText="180" w:vertAnchor="text" w:horzAnchor="page" w:tblpX="8793" w:tblpY="4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tblGrid>
      <w:tr w:rsidR="007E5B6A" w14:paraId="484D2D71" w14:textId="77777777" w:rsidTr="007A2A3F">
        <w:trPr>
          <w:trHeight w:val="387"/>
        </w:trPr>
        <w:tc>
          <w:tcPr>
            <w:tcW w:w="2263" w:type="dxa"/>
            <w:vAlign w:val="center"/>
          </w:tcPr>
          <w:p w14:paraId="03F77B98" w14:textId="7DCF0E6B" w:rsidR="007E5B6A" w:rsidRDefault="007E5B6A" w:rsidP="007A2A3F">
            <w:pPr>
              <w:jc w:val="center"/>
            </w:pPr>
            <w:r>
              <w:rPr>
                <w:rFonts w:hint="eastAsia"/>
              </w:rPr>
              <w:t>本标准不涉及专利</w:t>
            </w:r>
          </w:p>
        </w:tc>
      </w:tr>
    </w:tbl>
    <w:p w14:paraId="53D51CDE" w14:textId="77777777" w:rsidR="007E5B6A" w:rsidRDefault="007E5B6A" w:rsidP="007E5B6A">
      <w:pPr>
        <w:spacing w:line="580" w:lineRule="exact"/>
        <w:rPr>
          <w:rFonts w:ascii="仿宋_GB2312" w:eastAsia="仿宋_GB2312" w:hAnsi="仿宋_GB2312" w:cs="仿宋_GB2312"/>
          <w:sz w:val="32"/>
          <w:szCs w:val="32"/>
        </w:rPr>
      </w:pPr>
    </w:p>
    <w:p w14:paraId="64BD92BC" w14:textId="244FD253" w:rsidR="006101C6" w:rsidRPr="00E6032A" w:rsidRDefault="008C31A9">
      <w:pPr>
        <w:pStyle w:val="affc"/>
        <w:ind w:firstLine="643"/>
      </w:pPr>
      <w:bookmarkStart w:id="14" w:name="_Toc66088442"/>
      <w:bookmarkStart w:id="15" w:name="_Toc66088781"/>
      <w:bookmarkStart w:id="16" w:name="_Toc499759248"/>
      <w:bookmarkEnd w:id="0"/>
      <w:r w:rsidRPr="00E6032A">
        <w:lastRenderedPageBreak/>
        <w:t>前</w:t>
      </w:r>
      <w:r w:rsidRPr="00E6032A">
        <w:t></w:t>
      </w:r>
      <w:r w:rsidRPr="00E6032A">
        <w:t></w:t>
      </w:r>
      <w:r w:rsidRPr="00E6032A">
        <w:t></w:t>
      </w:r>
      <w:r w:rsidRPr="00E6032A">
        <w:t>言</w:t>
      </w:r>
    </w:p>
    <w:p w14:paraId="57B32531" w14:textId="77777777" w:rsidR="006101C6" w:rsidRPr="00E6032A" w:rsidRDefault="008C31A9">
      <w:pPr>
        <w:widowControl/>
        <w:ind w:firstLine="480"/>
        <w:rPr>
          <w:kern w:val="0"/>
          <w:szCs w:val="24"/>
        </w:rPr>
      </w:pPr>
      <w:bookmarkStart w:id="17" w:name="_Hlk79135367"/>
      <w:r w:rsidRPr="00E6032A">
        <w:rPr>
          <w:rFonts w:hint="eastAsia"/>
          <w:kern w:val="0"/>
          <w:szCs w:val="24"/>
        </w:rPr>
        <w:t>本规程</w:t>
      </w:r>
      <w:bookmarkEnd w:id="17"/>
      <w:r w:rsidRPr="00E6032A">
        <w:rPr>
          <w:rFonts w:hint="eastAsia"/>
          <w:kern w:val="0"/>
          <w:szCs w:val="24"/>
        </w:rPr>
        <w:t>是</w:t>
      </w:r>
      <w:r w:rsidRPr="00E6032A">
        <w:rPr>
          <w:kern w:val="0"/>
          <w:szCs w:val="24"/>
        </w:rPr>
        <w:t>根据《</w:t>
      </w:r>
      <w:bookmarkStart w:id="18" w:name="_Hlk79135233"/>
      <w:r w:rsidRPr="00E6032A">
        <w:rPr>
          <w:kern w:val="0"/>
          <w:szCs w:val="24"/>
        </w:rPr>
        <w:t>广东省住房和城乡建设厅</w:t>
      </w:r>
      <w:bookmarkEnd w:id="18"/>
      <w:r w:rsidRPr="00E6032A">
        <w:rPr>
          <w:kern w:val="0"/>
          <w:szCs w:val="24"/>
        </w:rPr>
        <w:t>关于发布</w:t>
      </w:r>
      <w:r w:rsidRPr="00E6032A">
        <w:rPr>
          <w:kern w:val="0"/>
          <w:szCs w:val="24"/>
        </w:rPr>
        <w:t>&lt;2020</w:t>
      </w:r>
      <w:r w:rsidRPr="00E6032A">
        <w:rPr>
          <w:kern w:val="0"/>
          <w:szCs w:val="24"/>
        </w:rPr>
        <w:t>年广东省工程建设标准制（修）订计划</w:t>
      </w:r>
      <w:r w:rsidRPr="00E6032A">
        <w:rPr>
          <w:kern w:val="0"/>
          <w:szCs w:val="24"/>
        </w:rPr>
        <w:t>&gt;</w:t>
      </w:r>
      <w:r w:rsidRPr="00E6032A">
        <w:rPr>
          <w:kern w:val="0"/>
          <w:szCs w:val="24"/>
        </w:rPr>
        <w:t>的通知》（粤建科函〔</w:t>
      </w:r>
      <w:r w:rsidRPr="00E6032A">
        <w:rPr>
          <w:kern w:val="0"/>
          <w:szCs w:val="24"/>
        </w:rPr>
        <w:t>2020</w:t>
      </w:r>
      <w:r w:rsidRPr="00E6032A">
        <w:rPr>
          <w:kern w:val="0"/>
          <w:szCs w:val="24"/>
        </w:rPr>
        <w:t>〕</w:t>
      </w:r>
      <w:r w:rsidRPr="00E6032A">
        <w:rPr>
          <w:kern w:val="0"/>
          <w:szCs w:val="24"/>
        </w:rPr>
        <w:t>397</w:t>
      </w:r>
      <w:r w:rsidRPr="00E6032A">
        <w:rPr>
          <w:kern w:val="0"/>
          <w:szCs w:val="24"/>
        </w:rPr>
        <w:t>号）的要求，由广东省建筑设计研究院有限公司、湖南大学会同有关单位经广泛调查研究，认真总结实践经验，参考有关国家标准和国内外先进经验，并在广泛征求意见的基础上制定本规范。</w:t>
      </w:r>
    </w:p>
    <w:p w14:paraId="0EA69C0D" w14:textId="77777777" w:rsidR="006101C6" w:rsidRPr="00E6032A" w:rsidRDefault="008C31A9">
      <w:pPr>
        <w:widowControl/>
        <w:ind w:firstLine="480"/>
        <w:rPr>
          <w:kern w:val="0"/>
          <w:szCs w:val="24"/>
        </w:rPr>
      </w:pPr>
      <w:r w:rsidRPr="00E6032A">
        <w:rPr>
          <w:rFonts w:hint="eastAsia"/>
          <w:kern w:val="0"/>
          <w:szCs w:val="24"/>
        </w:rPr>
        <w:t>本规程共分</w:t>
      </w:r>
      <w:r w:rsidRPr="00E6032A">
        <w:rPr>
          <w:kern w:val="0"/>
          <w:szCs w:val="24"/>
        </w:rPr>
        <w:t>11</w:t>
      </w:r>
      <w:r w:rsidRPr="00E6032A">
        <w:rPr>
          <w:rFonts w:hint="eastAsia"/>
          <w:kern w:val="0"/>
          <w:szCs w:val="24"/>
        </w:rPr>
        <w:t>个章节和</w:t>
      </w:r>
      <w:r w:rsidRPr="00E6032A">
        <w:rPr>
          <w:kern w:val="0"/>
          <w:szCs w:val="24"/>
        </w:rPr>
        <w:t>4</w:t>
      </w:r>
      <w:r w:rsidRPr="00E6032A">
        <w:rPr>
          <w:rFonts w:hint="eastAsia"/>
          <w:kern w:val="0"/>
          <w:szCs w:val="24"/>
        </w:rPr>
        <w:t>个附录，</w:t>
      </w:r>
      <w:r w:rsidRPr="00E6032A">
        <w:rPr>
          <w:kern w:val="0"/>
          <w:szCs w:val="24"/>
        </w:rPr>
        <w:t>主要</w:t>
      </w:r>
      <w:r w:rsidRPr="00E6032A">
        <w:rPr>
          <w:rFonts w:hint="eastAsia"/>
          <w:kern w:val="0"/>
          <w:szCs w:val="24"/>
        </w:rPr>
        <w:t>技术</w:t>
      </w:r>
      <w:r w:rsidRPr="00E6032A">
        <w:rPr>
          <w:kern w:val="0"/>
          <w:szCs w:val="24"/>
        </w:rPr>
        <w:t>内容包括：</w:t>
      </w:r>
      <w:r w:rsidRPr="00E6032A">
        <w:rPr>
          <w:kern w:val="0"/>
          <w:szCs w:val="24"/>
        </w:rPr>
        <w:t>1.</w:t>
      </w:r>
      <w:r w:rsidRPr="00E6032A">
        <w:rPr>
          <w:kern w:val="0"/>
          <w:szCs w:val="24"/>
        </w:rPr>
        <w:t>总则</w:t>
      </w:r>
      <w:r w:rsidRPr="00E6032A">
        <w:rPr>
          <w:rFonts w:hint="eastAsia"/>
          <w:kern w:val="0"/>
          <w:szCs w:val="24"/>
        </w:rPr>
        <w:t>、</w:t>
      </w:r>
      <w:r w:rsidRPr="00E6032A">
        <w:rPr>
          <w:kern w:val="0"/>
          <w:szCs w:val="24"/>
        </w:rPr>
        <w:t>2.</w:t>
      </w:r>
      <w:r w:rsidRPr="00E6032A">
        <w:rPr>
          <w:kern w:val="0"/>
          <w:szCs w:val="24"/>
        </w:rPr>
        <w:t>术语和符号</w:t>
      </w:r>
      <w:r w:rsidRPr="00E6032A">
        <w:rPr>
          <w:rFonts w:hint="eastAsia"/>
          <w:kern w:val="0"/>
          <w:szCs w:val="24"/>
        </w:rPr>
        <w:t>、</w:t>
      </w:r>
      <w:r w:rsidRPr="00E6032A">
        <w:rPr>
          <w:kern w:val="0"/>
          <w:szCs w:val="24"/>
        </w:rPr>
        <w:t>3.</w:t>
      </w:r>
      <w:r w:rsidRPr="00E6032A">
        <w:rPr>
          <w:kern w:val="0"/>
          <w:szCs w:val="24"/>
        </w:rPr>
        <w:t>材料</w:t>
      </w:r>
      <w:r w:rsidRPr="00E6032A">
        <w:rPr>
          <w:rFonts w:hint="eastAsia"/>
          <w:kern w:val="0"/>
          <w:szCs w:val="24"/>
        </w:rPr>
        <w:t>、</w:t>
      </w:r>
      <w:r w:rsidRPr="00E6032A">
        <w:rPr>
          <w:kern w:val="0"/>
          <w:szCs w:val="24"/>
        </w:rPr>
        <w:t>4.</w:t>
      </w:r>
      <w:r w:rsidRPr="00E6032A">
        <w:rPr>
          <w:kern w:val="0"/>
          <w:szCs w:val="24"/>
        </w:rPr>
        <w:t>结构设计基本规定</w:t>
      </w:r>
      <w:r w:rsidRPr="00E6032A">
        <w:rPr>
          <w:rFonts w:hint="eastAsia"/>
          <w:kern w:val="0"/>
          <w:szCs w:val="24"/>
        </w:rPr>
        <w:t>、</w:t>
      </w:r>
      <w:r w:rsidRPr="00E6032A">
        <w:rPr>
          <w:kern w:val="0"/>
          <w:szCs w:val="24"/>
        </w:rPr>
        <w:t>5.</w:t>
      </w:r>
      <w:bookmarkStart w:id="19" w:name="_Hlk87253844"/>
      <w:r w:rsidRPr="00E6032A">
        <w:rPr>
          <w:rFonts w:hint="eastAsia"/>
          <w:kern w:val="0"/>
          <w:szCs w:val="24"/>
        </w:rPr>
        <w:t>持久状况</w:t>
      </w:r>
      <w:bookmarkEnd w:id="19"/>
      <w:r w:rsidRPr="00E6032A">
        <w:rPr>
          <w:kern w:val="0"/>
          <w:szCs w:val="24"/>
        </w:rPr>
        <w:t>承载能力极限状态</w:t>
      </w:r>
      <w:r w:rsidRPr="00E6032A">
        <w:rPr>
          <w:rFonts w:hint="eastAsia"/>
          <w:kern w:val="0"/>
          <w:szCs w:val="24"/>
        </w:rPr>
        <w:t>计算、</w:t>
      </w:r>
      <w:r w:rsidRPr="00E6032A">
        <w:rPr>
          <w:kern w:val="0"/>
          <w:szCs w:val="24"/>
        </w:rPr>
        <w:t>6.</w:t>
      </w:r>
      <w:r w:rsidRPr="00E6032A">
        <w:rPr>
          <w:rFonts w:hint="eastAsia"/>
          <w:kern w:val="0"/>
          <w:szCs w:val="24"/>
        </w:rPr>
        <w:t>持久状况</w:t>
      </w:r>
      <w:r w:rsidRPr="00E6032A">
        <w:rPr>
          <w:kern w:val="0"/>
          <w:szCs w:val="24"/>
        </w:rPr>
        <w:t>正常使用极限状态</w:t>
      </w:r>
      <w:r w:rsidRPr="00E6032A">
        <w:rPr>
          <w:rFonts w:hint="eastAsia"/>
          <w:kern w:val="0"/>
          <w:szCs w:val="24"/>
        </w:rPr>
        <w:t>计算、</w:t>
      </w:r>
      <w:r w:rsidRPr="00E6032A">
        <w:rPr>
          <w:rFonts w:hint="eastAsia"/>
          <w:kern w:val="0"/>
          <w:szCs w:val="24"/>
        </w:rPr>
        <w:t>7</w:t>
      </w:r>
      <w:r w:rsidRPr="00E6032A">
        <w:rPr>
          <w:kern w:val="0"/>
          <w:szCs w:val="24"/>
        </w:rPr>
        <w:t>.</w:t>
      </w:r>
      <w:r w:rsidRPr="00E6032A">
        <w:rPr>
          <w:rFonts w:hint="eastAsia"/>
          <w:kern w:val="0"/>
          <w:szCs w:val="24"/>
        </w:rPr>
        <w:t>持久状况和短暂状况构件的应力计算、</w:t>
      </w:r>
      <w:r w:rsidRPr="00E6032A">
        <w:rPr>
          <w:kern w:val="0"/>
          <w:szCs w:val="24"/>
        </w:rPr>
        <w:t>8.</w:t>
      </w:r>
      <w:r w:rsidRPr="00E6032A">
        <w:rPr>
          <w:kern w:val="0"/>
          <w:szCs w:val="24"/>
        </w:rPr>
        <w:t>接缝设计</w:t>
      </w:r>
      <w:r w:rsidRPr="00E6032A">
        <w:rPr>
          <w:rFonts w:hint="eastAsia"/>
          <w:kern w:val="0"/>
          <w:szCs w:val="24"/>
        </w:rPr>
        <w:t>、</w:t>
      </w:r>
      <w:r w:rsidRPr="00E6032A">
        <w:rPr>
          <w:kern w:val="0"/>
          <w:szCs w:val="24"/>
        </w:rPr>
        <w:t>9.</w:t>
      </w:r>
      <w:r w:rsidRPr="00E6032A">
        <w:rPr>
          <w:kern w:val="0"/>
          <w:szCs w:val="24"/>
        </w:rPr>
        <w:t>施工</w:t>
      </w:r>
      <w:r w:rsidRPr="00E6032A">
        <w:rPr>
          <w:rFonts w:hint="eastAsia"/>
          <w:kern w:val="0"/>
          <w:szCs w:val="24"/>
        </w:rPr>
        <w:t>、</w:t>
      </w:r>
      <w:r w:rsidRPr="00E6032A">
        <w:rPr>
          <w:kern w:val="0"/>
          <w:szCs w:val="24"/>
        </w:rPr>
        <w:t>10.</w:t>
      </w:r>
      <w:r w:rsidRPr="00E6032A">
        <w:rPr>
          <w:rFonts w:hint="eastAsia"/>
          <w:kern w:val="0"/>
          <w:szCs w:val="24"/>
        </w:rPr>
        <w:t>质量检验、</w:t>
      </w:r>
      <w:r w:rsidRPr="00E6032A">
        <w:rPr>
          <w:rFonts w:hint="eastAsia"/>
          <w:kern w:val="0"/>
          <w:szCs w:val="24"/>
        </w:rPr>
        <w:t>1</w:t>
      </w:r>
      <w:r w:rsidRPr="00E6032A">
        <w:rPr>
          <w:kern w:val="0"/>
          <w:szCs w:val="24"/>
        </w:rPr>
        <w:t>1.</w:t>
      </w:r>
      <w:r w:rsidRPr="00E6032A">
        <w:rPr>
          <w:rFonts w:hint="eastAsia"/>
          <w:kern w:val="0"/>
          <w:szCs w:val="24"/>
        </w:rPr>
        <w:t>工程竣工验收；</w:t>
      </w:r>
      <w:bookmarkStart w:id="20" w:name="_Hlk79135799"/>
      <w:r w:rsidRPr="00E6032A">
        <w:rPr>
          <w:rFonts w:hint="eastAsia"/>
          <w:kern w:val="0"/>
          <w:szCs w:val="24"/>
        </w:rPr>
        <w:t>附录</w:t>
      </w:r>
      <w:r w:rsidRPr="00E6032A">
        <w:rPr>
          <w:rFonts w:hint="eastAsia"/>
          <w:kern w:val="0"/>
          <w:szCs w:val="24"/>
        </w:rPr>
        <w:t>A</w:t>
      </w:r>
      <w:r w:rsidRPr="00E6032A">
        <w:rPr>
          <w:rFonts w:hint="eastAsia"/>
          <w:kern w:val="0"/>
          <w:szCs w:val="24"/>
        </w:rPr>
        <w:t>、</w:t>
      </w:r>
      <w:bookmarkEnd w:id="20"/>
      <w:r w:rsidRPr="00E6032A">
        <w:rPr>
          <w:rFonts w:hint="eastAsia"/>
          <w:kern w:val="0"/>
          <w:szCs w:val="24"/>
        </w:rPr>
        <w:t>附录</w:t>
      </w:r>
      <w:r w:rsidRPr="00E6032A">
        <w:rPr>
          <w:rFonts w:hint="eastAsia"/>
          <w:kern w:val="0"/>
          <w:szCs w:val="24"/>
        </w:rPr>
        <w:t>B</w:t>
      </w:r>
      <w:r w:rsidRPr="00E6032A">
        <w:rPr>
          <w:rFonts w:hint="eastAsia"/>
          <w:kern w:val="0"/>
          <w:szCs w:val="24"/>
        </w:rPr>
        <w:t>、附录</w:t>
      </w:r>
      <w:r w:rsidRPr="00E6032A">
        <w:rPr>
          <w:kern w:val="0"/>
          <w:szCs w:val="24"/>
        </w:rPr>
        <w:t>C</w:t>
      </w:r>
      <w:r w:rsidRPr="00E6032A">
        <w:rPr>
          <w:rFonts w:hint="eastAsia"/>
          <w:kern w:val="0"/>
          <w:szCs w:val="24"/>
        </w:rPr>
        <w:t>、附录</w:t>
      </w:r>
      <w:r w:rsidRPr="00E6032A">
        <w:rPr>
          <w:kern w:val="0"/>
          <w:szCs w:val="24"/>
        </w:rPr>
        <w:t>D</w:t>
      </w:r>
      <w:r w:rsidRPr="00E6032A">
        <w:rPr>
          <w:rFonts w:hint="eastAsia"/>
          <w:kern w:val="0"/>
          <w:szCs w:val="24"/>
        </w:rPr>
        <w:t>。</w:t>
      </w:r>
    </w:p>
    <w:p w14:paraId="28BD4AA2" w14:textId="77777777" w:rsidR="006101C6" w:rsidRPr="00E6032A" w:rsidRDefault="008C31A9">
      <w:pPr>
        <w:widowControl/>
        <w:ind w:firstLine="480"/>
        <w:rPr>
          <w:kern w:val="0"/>
          <w:szCs w:val="24"/>
        </w:rPr>
      </w:pPr>
      <w:bookmarkStart w:id="21" w:name="_Hlk87521151"/>
      <w:r w:rsidRPr="00E6032A">
        <w:rPr>
          <w:rFonts w:hint="eastAsia"/>
          <w:kern w:val="0"/>
          <w:szCs w:val="24"/>
        </w:rPr>
        <w:t>本规程</w:t>
      </w:r>
      <w:bookmarkEnd w:id="21"/>
      <w:r w:rsidRPr="00E6032A">
        <w:rPr>
          <w:kern w:val="0"/>
          <w:szCs w:val="24"/>
        </w:rPr>
        <w:t>由广东省住房和城乡建设厅负责管理，由广东省建筑设计研究院有限公司负责具体技术内容的解释。执行过程中如有意见或建议，请寄送广东省建筑设计研究院有限公司（地址：广州市荔湾区流花路</w:t>
      </w:r>
      <w:r w:rsidRPr="00E6032A">
        <w:rPr>
          <w:kern w:val="0"/>
          <w:szCs w:val="24"/>
        </w:rPr>
        <w:t>97</w:t>
      </w:r>
      <w:r w:rsidRPr="00E6032A">
        <w:rPr>
          <w:kern w:val="0"/>
          <w:szCs w:val="24"/>
        </w:rPr>
        <w:t>号，邮编：</w:t>
      </w:r>
      <w:r w:rsidRPr="00E6032A">
        <w:rPr>
          <w:kern w:val="0"/>
          <w:szCs w:val="24"/>
        </w:rPr>
        <w:t>510010</w:t>
      </w:r>
      <w:r w:rsidRPr="00E6032A">
        <w:rPr>
          <w:kern w:val="0"/>
          <w:szCs w:val="24"/>
        </w:rPr>
        <w:t>）</w:t>
      </w:r>
      <w:r w:rsidRPr="00E6032A">
        <w:rPr>
          <w:rFonts w:hint="eastAsia"/>
          <w:kern w:val="0"/>
          <w:szCs w:val="24"/>
        </w:rPr>
        <w:t>，以供日后修订时参考</w:t>
      </w:r>
      <w:r w:rsidRPr="00E6032A">
        <w:rPr>
          <w:kern w:val="0"/>
          <w:szCs w:val="24"/>
        </w:rPr>
        <w:t>。</w:t>
      </w:r>
    </w:p>
    <w:p w14:paraId="16661A97" w14:textId="6F3A0FE9" w:rsidR="0072383F" w:rsidRDefault="0072383F">
      <w:pPr>
        <w:widowControl/>
        <w:ind w:firstLine="480"/>
        <w:rPr>
          <w:kern w:val="0"/>
          <w:szCs w:val="24"/>
        </w:rPr>
      </w:pPr>
      <w:bookmarkStart w:id="22" w:name="_Hlk79135880"/>
      <w:bookmarkStart w:id="23" w:name="_Hlk66028230"/>
      <w:r w:rsidRPr="00C2228A">
        <w:rPr>
          <w:rFonts w:hint="eastAsia"/>
          <w:spacing w:val="34"/>
          <w:kern w:val="0"/>
          <w:szCs w:val="24"/>
          <w:fitText w:val="2400" w:id="-1688549632"/>
        </w:rPr>
        <w:t>本规程</w:t>
      </w:r>
      <w:r w:rsidR="008C31A9" w:rsidRPr="00C2228A">
        <w:rPr>
          <w:spacing w:val="34"/>
          <w:kern w:val="0"/>
          <w:szCs w:val="24"/>
          <w:fitText w:val="2400" w:id="-1688549632"/>
        </w:rPr>
        <w:t>主编单位</w:t>
      </w:r>
      <w:r w:rsidR="008C31A9" w:rsidRPr="00C2228A">
        <w:rPr>
          <w:spacing w:val="2"/>
          <w:kern w:val="0"/>
          <w:szCs w:val="24"/>
          <w:fitText w:val="2400" w:id="-1688549632"/>
        </w:rPr>
        <w:t>：</w:t>
      </w:r>
      <w:bookmarkEnd w:id="22"/>
      <w:r w:rsidR="008C31A9" w:rsidRPr="00E6032A">
        <w:rPr>
          <w:kern w:val="0"/>
          <w:szCs w:val="24"/>
        </w:rPr>
        <w:t>广东省建筑设计研究院有限公司</w:t>
      </w:r>
    </w:p>
    <w:p w14:paraId="696EF6F5" w14:textId="1B047E18" w:rsidR="006101C6" w:rsidRPr="00E6032A" w:rsidRDefault="008C31A9" w:rsidP="0072383F">
      <w:pPr>
        <w:widowControl/>
        <w:ind w:firstLineChars="1200" w:firstLine="2880"/>
        <w:rPr>
          <w:kern w:val="0"/>
          <w:szCs w:val="24"/>
        </w:rPr>
      </w:pPr>
      <w:r w:rsidRPr="00E6032A">
        <w:rPr>
          <w:kern w:val="0"/>
          <w:szCs w:val="24"/>
        </w:rPr>
        <w:t>湖南大学</w:t>
      </w:r>
    </w:p>
    <w:bookmarkEnd w:id="23"/>
    <w:p w14:paraId="61050A1E" w14:textId="0BBBAA8E" w:rsidR="006101C6" w:rsidRPr="00E6032A" w:rsidRDefault="0072383F">
      <w:pPr>
        <w:widowControl/>
        <w:ind w:firstLine="480"/>
        <w:rPr>
          <w:rFonts w:eastAsia="黑体"/>
          <w:kern w:val="0"/>
          <w:szCs w:val="24"/>
        </w:rPr>
      </w:pPr>
      <w:r w:rsidRPr="00C2228A">
        <w:rPr>
          <w:rFonts w:hint="eastAsia"/>
          <w:spacing w:val="34"/>
          <w:kern w:val="0"/>
          <w:szCs w:val="24"/>
          <w:fitText w:val="2400" w:id="-1688549631"/>
        </w:rPr>
        <w:t>本规程</w:t>
      </w:r>
      <w:r w:rsidR="008C31A9" w:rsidRPr="00C2228A">
        <w:rPr>
          <w:spacing w:val="34"/>
          <w:kern w:val="0"/>
          <w:szCs w:val="24"/>
          <w:fitText w:val="2400" w:id="-1688549631"/>
        </w:rPr>
        <w:t>参编单位</w:t>
      </w:r>
      <w:r w:rsidR="008C31A9" w:rsidRPr="00C2228A">
        <w:rPr>
          <w:spacing w:val="2"/>
          <w:kern w:val="0"/>
          <w:szCs w:val="24"/>
          <w:fitText w:val="2400" w:id="-1688549631"/>
        </w:rPr>
        <w:t>：</w:t>
      </w:r>
      <w:r w:rsidR="008C31A9" w:rsidRPr="00E6032A">
        <w:rPr>
          <w:kern w:val="0"/>
          <w:szCs w:val="24"/>
        </w:rPr>
        <w:t>广东省建院施工图审查中心</w:t>
      </w:r>
    </w:p>
    <w:p w14:paraId="19620288" w14:textId="77777777" w:rsidR="006101C6" w:rsidRPr="00E6032A" w:rsidRDefault="008C31A9" w:rsidP="0072383F">
      <w:pPr>
        <w:widowControl/>
        <w:ind w:firstLineChars="1200" w:firstLine="2880"/>
        <w:rPr>
          <w:kern w:val="0"/>
          <w:szCs w:val="24"/>
        </w:rPr>
      </w:pPr>
      <w:r w:rsidRPr="00E6032A">
        <w:rPr>
          <w:kern w:val="0"/>
          <w:szCs w:val="24"/>
        </w:rPr>
        <w:t>华南理工大学</w:t>
      </w:r>
    </w:p>
    <w:p w14:paraId="6007E8E1" w14:textId="77777777" w:rsidR="006101C6" w:rsidRPr="00E6032A" w:rsidRDefault="008C31A9" w:rsidP="0072383F">
      <w:pPr>
        <w:widowControl/>
        <w:ind w:firstLineChars="1200" w:firstLine="2880"/>
        <w:rPr>
          <w:kern w:val="0"/>
          <w:szCs w:val="24"/>
        </w:rPr>
      </w:pPr>
      <w:r w:rsidRPr="00E6032A">
        <w:rPr>
          <w:kern w:val="0"/>
          <w:szCs w:val="24"/>
        </w:rPr>
        <w:t>广州市市政工程设计研究总院有限公司</w:t>
      </w:r>
    </w:p>
    <w:p w14:paraId="2A7DF8E6" w14:textId="77777777" w:rsidR="006101C6" w:rsidRPr="00E6032A" w:rsidRDefault="008C31A9" w:rsidP="0072383F">
      <w:pPr>
        <w:widowControl/>
        <w:ind w:firstLineChars="1200" w:firstLine="2880"/>
        <w:rPr>
          <w:kern w:val="0"/>
          <w:szCs w:val="24"/>
        </w:rPr>
      </w:pPr>
      <w:r w:rsidRPr="00E6032A">
        <w:rPr>
          <w:kern w:val="0"/>
          <w:szCs w:val="24"/>
        </w:rPr>
        <w:t>广州市市政集团有限公司</w:t>
      </w:r>
    </w:p>
    <w:p w14:paraId="3DC25E61" w14:textId="77777777" w:rsidR="006101C6" w:rsidRPr="00E6032A" w:rsidRDefault="008C31A9" w:rsidP="0072383F">
      <w:pPr>
        <w:widowControl/>
        <w:ind w:firstLineChars="1200" w:firstLine="2880"/>
        <w:rPr>
          <w:kern w:val="0"/>
          <w:szCs w:val="24"/>
        </w:rPr>
      </w:pPr>
      <w:r w:rsidRPr="00E6032A">
        <w:rPr>
          <w:kern w:val="0"/>
          <w:szCs w:val="24"/>
        </w:rPr>
        <w:t>中路杜拉国际工程股份有限公司</w:t>
      </w:r>
    </w:p>
    <w:p w14:paraId="0AFBA862" w14:textId="47B51EE7" w:rsidR="0072383F" w:rsidRDefault="0072383F" w:rsidP="0072383F">
      <w:pPr>
        <w:widowControl/>
        <w:ind w:firstLine="480"/>
        <w:rPr>
          <w:kern w:val="0"/>
          <w:szCs w:val="24"/>
        </w:rPr>
      </w:pPr>
      <w:r w:rsidRPr="00E6032A">
        <w:rPr>
          <w:rFonts w:hint="eastAsia"/>
          <w:kern w:val="0"/>
          <w:szCs w:val="24"/>
        </w:rPr>
        <w:t>本规程</w:t>
      </w:r>
      <w:r w:rsidR="008C31A9" w:rsidRPr="00E6032A">
        <w:rPr>
          <w:kern w:val="0"/>
          <w:szCs w:val="24"/>
        </w:rPr>
        <w:t>主要起草人员：霍文斌</w:t>
      </w:r>
      <w:r w:rsidR="00B927E9">
        <w:rPr>
          <w:kern w:val="0"/>
          <w:szCs w:val="24"/>
        </w:rPr>
        <w:t xml:space="preserve">  </w:t>
      </w:r>
      <w:r w:rsidR="008C31A9" w:rsidRPr="00E6032A">
        <w:rPr>
          <w:kern w:val="0"/>
          <w:szCs w:val="24"/>
        </w:rPr>
        <w:t>邵旭东</w:t>
      </w:r>
      <w:r w:rsidR="00B927E9">
        <w:rPr>
          <w:kern w:val="0"/>
          <w:szCs w:val="24"/>
        </w:rPr>
        <w:t xml:space="preserve">  </w:t>
      </w:r>
      <w:r w:rsidR="008C31A9" w:rsidRPr="00E6032A">
        <w:rPr>
          <w:kern w:val="0"/>
          <w:szCs w:val="24"/>
        </w:rPr>
        <w:t>张</w:t>
      </w:r>
      <w:r w:rsidR="00B927E9">
        <w:rPr>
          <w:kern w:val="0"/>
          <w:szCs w:val="24"/>
        </w:rPr>
        <w:t xml:space="preserve"> </w:t>
      </w:r>
      <w:r w:rsidR="008C31A9" w:rsidRPr="00E6032A">
        <w:rPr>
          <w:kern w:val="0"/>
          <w:szCs w:val="24"/>
        </w:rPr>
        <w:t>阳</w:t>
      </w:r>
      <w:r w:rsidR="00B927E9">
        <w:rPr>
          <w:kern w:val="0"/>
          <w:szCs w:val="24"/>
        </w:rPr>
        <w:t xml:space="preserve">   </w:t>
      </w:r>
      <w:r w:rsidR="008C31A9" w:rsidRPr="00E6032A">
        <w:rPr>
          <w:kern w:val="0"/>
          <w:szCs w:val="24"/>
        </w:rPr>
        <w:t>黄龙田</w:t>
      </w:r>
      <w:r w:rsidR="00B927E9">
        <w:rPr>
          <w:kern w:val="0"/>
          <w:szCs w:val="24"/>
        </w:rPr>
        <w:t xml:space="preserve">  </w:t>
      </w:r>
      <w:r w:rsidR="008C31A9" w:rsidRPr="00E6032A">
        <w:rPr>
          <w:kern w:val="0"/>
          <w:szCs w:val="24"/>
        </w:rPr>
        <w:t>李</w:t>
      </w:r>
      <w:r w:rsidR="008C31A9" w:rsidRPr="00E6032A">
        <w:rPr>
          <w:kern w:val="0"/>
          <w:szCs w:val="24"/>
        </w:rPr>
        <w:t xml:space="preserve">  </w:t>
      </w:r>
      <w:r w:rsidR="008C31A9" w:rsidRPr="00E6032A">
        <w:rPr>
          <w:kern w:val="0"/>
          <w:szCs w:val="24"/>
        </w:rPr>
        <w:t>巍</w:t>
      </w:r>
      <w:r w:rsidR="00B927E9">
        <w:rPr>
          <w:kern w:val="0"/>
          <w:szCs w:val="24"/>
        </w:rPr>
        <w:t xml:space="preserve"> </w:t>
      </w:r>
      <w:r w:rsidR="008C31A9" w:rsidRPr="00E6032A">
        <w:rPr>
          <w:kern w:val="0"/>
          <w:szCs w:val="24"/>
        </w:rPr>
        <w:t>胡智敏</w:t>
      </w:r>
    </w:p>
    <w:p w14:paraId="24351040" w14:textId="22BFD6E0" w:rsidR="006101C6" w:rsidRPr="00E6032A" w:rsidRDefault="008C31A9" w:rsidP="0072383F">
      <w:pPr>
        <w:widowControl/>
        <w:ind w:firstLineChars="1181" w:firstLine="2834"/>
        <w:rPr>
          <w:kern w:val="0"/>
          <w:szCs w:val="24"/>
        </w:rPr>
      </w:pPr>
      <w:r w:rsidRPr="00E6032A">
        <w:rPr>
          <w:kern w:val="0"/>
          <w:szCs w:val="24"/>
        </w:rPr>
        <w:t>宁平华</w:t>
      </w:r>
      <w:r w:rsidR="00B927E9">
        <w:rPr>
          <w:kern w:val="0"/>
          <w:szCs w:val="24"/>
        </w:rPr>
        <w:t xml:space="preserve">  </w:t>
      </w:r>
      <w:r w:rsidRPr="00E6032A">
        <w:rPr>
          <w:kern w:val="0"/>
          <w:szCs w:val="24"/>
        </w:rPr>
        <w:t>陈</w:t>
      </w:r>
      <w:r w:rsidRPr="00E6032A">
        <w:rPr>
          <w:kern w:val="0"/>
          <w:szCs w:val="24"/>
        </w:rPr>
        <w:t xml:space="preserve">  </w:t>
      </w:r>
      <w:r w:rsidRPr="00E6032A">
        <w:rPr>
          <w:kern w:val="0"/>
          <w:szCs w:val="24"/>
        </w:rPr>
        <w:t>伟</w:t>
      </w:r>
      <w:r w:rsidRPr="00E6032A">
        <w:rPr>
          <w:kern w:val="0"/>
          <w:szCs w:val="24"/>
        </w:rPr>
        <w:t xml:space="preserve">  </w:t>
      </w:r>
      <w:r w:rsidRPr="00E6032A">
        <w:rPr>
          <w:kern w:val="0"/>
          <w:szCs w:val="24"/>
        </w:rPr>
        <w:t>郭云飞</w:t>
      </w:r>
      <w:r w:rsidR="00B927E9">
        <w:rPr>
          <w:kern w:val="0"/>
          <w:szCs w:val="24"/>
        </w:rPr>
        <w:t xml:space="preserve">  </w:t>
      </w:r>
      <w:r w:rsidRPr="00E6032A">
        <w:rPr>
          <w:kern w:val="0"/>
          <w:szCs w:val="24"/>
        </w:rPr>
        <w:t>熊</w:t>
      </w:r>
      <w:r w:rsidRPr="00E6032A">
        <w:rPr>
          <w:kern w:val="0"/>
          <w:szCs w:val="24"/>
        </w:rPr>
        <w:t xml:space="preserve">  </w:t>
      </w:r>
      <w:r w:rsidRPr="00E6032A">
        <w:rPr>
          <w:kern w:val="0"/>
          <w:szCs w:val="24"/>
        </w:rPr>
        <w:t>勇</w:t>
      </w:r>
      <w:r w:rsidRPr="00E6032A">
        <w:rPr>
          <w:kern w:val="0"/>
          <w:szCs w:val="24"/>
        </w:rPr>
        <w:t xml:space="preserve">  </w:t>
      </w:r>
      <w:r w:rsidRPr="00E6032A">
        <w:rPr>
          <w:kern w:val="0"/>
          <w:szCs w:val="24"/>
        </w:rPr>
        <w:t>郑小红</w:t>
      </w:r>
      <w:r w:rsidRPr="00E6032A">
        <w:rPr>
          <w:kern w:val="0"/>
          <w:szCs w:val="24"/>
        </w:rPr>
        <w:t xml:space="preserve"> </w:t>
      </w:r>
      <w:r w:rsidRPr="00E6032A">
        <w:rPr>
          <w:kern w:val="0"/>
          <w:szCs w:val="24"/>
        </w:rPr>
        <w:t>毛志坚</w:t>
      </w:r>
    </w:p>
    <w:p w14:paraId="22BD24C5" w14:textId="2A3C41F2" w:rsidR="006101C6" w:rsidRPr="00E6032A" w:rsidRDefault="008C31A9" w:rsidP="0072383F">
      <w:pPr>
        <w:widowControl/>
        <w:ind w:firstLineChars="1181" w:firstLine="2834"/>
        <w:rPr>
          <w:kern w:val="0"/>
          <w:szCs w:val="24"/>
        </w:rPr>
      </w:pPr>
      <w:r w:rsidRPr="00E6032A">
        <w:rPr>
          <w:kern w:val="0"/>
          <w:szCs w:val="24"/>
        </w:rPr>
        <w:t>宋</w:t>
      </w:r>
      <w:r w:rsidRPr="00E6032A">
        <w:rPr>
          <w:kern w:val="0"/>
          <w:szCs w:val="24"/>
        </w:rPr>
        <w:t xml:space="preserve">  </w:t>
      </w:r>
      <w:r w:rsidRPr="00E6032A">
        <w:rPr>
          <w:kern w:val="0"/>
          <w:szCs w:val="24"/>
        </w:rPr>
        <w:t>琢</w:t>
      </w:r>
      <w:r w:rsidRPr="00E6032A">
        <w:rPr>
          <w:kern w:val="0"/>
          <w:szCs w:val="24"/>
        </w:rPr>
        <w:t xml:space="preserve">  </w:t>
      </w:r>
      <w:r w:rsidRPr="00E6032A">
        <w:rPr>
          <w:kern w:val="0"/>
          <w:szCs w:val="24"/>
        </w:rPr>
        <w:t>田月强</w:t>
      </w:r>
      <w:r w:rsidRPr="00E6032A">
        <w:rPr>
          <w:kern w:val="0"/>
          <w:szCs w:val="24"/>
        </w:rPr>
        <w:t xml:space="preserve">  </w:t>
      </w:r>
      <w:r w:rsidRPr="00E6032A">
        <w:rPr>
          <w:kern w:val="0"/>
          <w:szCs w:val="24"/>
        </w:rPr>
        <w:t>邱明红</w:t>
      </w:r>
      <w:r w:rsidRPr="00E6032A">
        <w:rPr>
          <w:kern w:val="0"/>
          <w:szCs w:val="24"/>
        </w:rPr>
        <w:t xml:space="preserve">  </w:t>
      </w:r>
      <w:r w:rsidR="00335FA9">
        <w:rPr>
          <w:rFonts w:hint="eastAsia"/>
          <w:kern w:val="0"/>
          <w:szCs w:val="24"/>
        </w:rPr>
        <w:t>饶欣频</w:t>
      </w:r>
      <w:r w:rsidRPr="00E6032A">
        <w:rPr>
          <w:kern w:val="0"/>
          <w:szCs w:val="24"/>
        </w:rPr>
        <w:t xml:space="preserve">  </w:t>
      </w:r>
      <w:r w:rsidRPr="00E6032A">
        <w:rPr>
          <w:kern w:val="0"/>
          <w:szCs w:val="24"/>
        </w:rPr>
        <w:t>李</w:t>
      </w:r>
      <w:r w:rsidRPr="00E6032A">
        <w:rPr>
          <w:kern w:val="0"/>
          <w:szCs w:val="24"/>
        </w:rPr>
        <w:t xml:space="preserve">  </w:t>
      </w:r>
      <w:r w:rsidRPr="00E6032A">
        <w:rPr>
          <w:kern w:val="0"/>
          <w:szCs w:val="24"/>
        </w:rPr>
        <w:t>萌</w:t>
      </w:r>
      <w:r w:rsidR="00335FA9">
        <w:rPr>
          <w:rFonts w:hint="eastAsia"/>
          <w:kern w:val="0"/>
          <w:szCs w:val="24"/>
        </w:rPr>
        <w:t xml:space="preserve"> </w:t>
      </w:r>
      <w:r w:rsidR="00335FA9">
        <w:rPr>
          <w:rFonts w:hint="eastAsia"/>
          <w:kern w:val="0"/>
          <w:szCs w:val="24"/>
        </w:rPr>
        <w:t>林能佑</w:t>
      </w:r>
    </w:p>
    <w:p w14:paraId="4D3851E9" w14:textId="1B9D93D0" w:rsidR="006101C6" w:rsidRPr="00E6032A" w:rsidRDefault="0072383F">
      <w:pPr>
        <w:widowControl/>
        <w:ind w:firstLine="480"/>
      </w:pPr>
      <w:r w:rsidRPr="00E6032A">
        <w:rPr>
          <w:rFonts w:hint="eastAsia"/>
          <w:kern w:val="0"/>
          <w:szCs w:val="24"/>
        </w:rPr>
        <w:t>本规程</w:t>
      </w:r>
      <w:r w:rsidR="008C31A9" w:rsidRPr="00E6032A">
        <w:rPr>
          <w:kern w:val="0"/>
          <w:szCs w:val="24"/>
        </w:rPr>
        <w:t>主要审查人员：</w:t>
      </w:r>
      <w:r w:rsidR="008C31A9" w:rsidRPr="00E6032A">
        <w:rPr>
          <w:kern w:val="0"/>
          <w:szCs w:val="24"/>
        </w:rPr>
        <w:t>XXX</w:t>
      </w:r>
      <w:r w:rsidR="008C31A9" w:rsidRPr="00E6032A">
        <w:rPr>
          <w:kern w:val="0"/>
          <w:szCs w:val="24"/>
        </w:rPr>
        <w:t>、</w:t>
      </w:r>
      <w:r w:rsidR="008C31A9" w:rsidRPr="00E6032A">
        <w:rPr>
          <w:kern w:val="0"/>
          <w:szCs w:val="24"/>
        </w:rPr>
        <w:t>XXX</w:t>
      </w:r>
    </w:p>
    <w:p w14:paraId="04AB4844" w14:textId="77777777" w:rsidR="006101C6" w:rsidRPr="00E6032A" w:rsidRDefault="008C31A9">
      <w:r w:rsidRPr="00E6032A">
        <w:t xml:space="preserve"> </w:t>
      </w:r>
    </w:p>
    <w:p w14:paraId="3A000C68" w14:textId="77777777" w:rsidR="006101C6" w:rsidRPr="00E6032A" w:rsidRDefault="006101C6"/>
    <w:p w14:paraId="2EE8B1FF" w14:textId="77777777" w:rsidR="006101C6" w:rsidRPr="00E6032A" w:rsidRDefault="006101C6">
      <w:bookmarkStart w:id="24" w:name="_GoBack"/>
      <w:bookmarkEnd w:id="24"/>
    </w:p>
    <w:p w14:paraId="300150AA" w14:textId="77777777" w:rsidR="006101C6" w:rsidRPr="00E6032A" w:rsidRDefault="006101C6"/>
    <w:p w14:paraId="3D80591B" w14:textId="77777777" w:rsidR="006101C6" w:rsidRPr="00E6032A" w:rsidRDefault="006101C6"/>
    <w:p w14:paraId="7FE7485B" w14:textId="3DCC61DF" w:rsidR="006101C6" w:rsidRPr="00966DFF" w:rsidRDefault="008C31A9">
      <w:pPr>
        <w:pStyle w:val="10"/>
        <w:jc w:val="center"/>
        <w:rPr>
          <w:rFonts w:ascii="MT Extra" w:eastAsiaTheme="minorEastAsia" w:hAnsi="MT Extra" w:cs="MT Extra"/>
          <w:bCs w:val="0"/>
          <w:caps w:val="0"/>
          <w:sz w:val="32"/>
          <w:szCs w:val="32"/>
        </w:rPr>
      </w:pPr>
      <w:r w:rsidRPr="00966DFF">
        <w:rPr>
          <w:rFonts w:ascii="MT Extra" w:eastAsiaTheme="minorEastAsia" w:hAnsi="MT Extra" w:cs="MT Extra" w:hint="eastAsia"/>
          <w:bCs w:val="0"/>
          <w:caps w:val="0"/>
          <w:sz w:val="32"/>
          <w:szCs w:val="32"/>
        </w:rPr>
        <w:lastRenderedPageBreak/>
        <w:t>目</w:t>
      </w:r>
      <w:r w:rsidRPr="00966DFF">
        <w:rPr>
          <w:rFonts w:ascii="MT Extra" w:eastAsiaTheme="minorEastAsia" w:hAnsi="MT Extra" w:cs="MT Extra"/>
          <w:bCs w:val="0"/>
          <w:caps w:val="0"/>
          <w:sz w:val="32"/>
          <w:szCs w:val="32"/>
        </w:rPr>
        <w:t></w:t>
      </w:r>
      <w:r w:rsidR="00966DFF" w:rsidRPr="00966DFF">
        <w:rPr>
          <w:rFonts w:ascii="MT Extra" w:eastAsiaTheme="minorEastAsia" w:hAnsi="MT Extra" w:cs="MT Extra"/>
          <w:bCs w:val="0"/>
          <w:caps w:val="0"/>
          <w:sz w:val="32"/>
          <w:szCs w:val="32"/>
        </w:rPr>
        <w:t></w:t>
      </w:r>
      <w:r w:rsidR="00966DFF" w:rsidRPr="00966DFF">
        <w:rPr>
          <w:rFonts w:ascii="MT Extra" w:eastAsiaTheme="minorEastAsia" w:hAnsi="MT Extra" w:cs="MT Extra"/>
          <w:bCs w:val="0"/>
          <w:caps w:val="0"/>
          <w:sz w:val="32"/>
          <w:szCs w:val="32"/>
        </w:rPr>
        <w:t></w:t>
      </w:r>
      <w:r w:rsidR="00966DFF" w:rsidRPr="00966DFF">
        <w:rPr>
          <w:rFonts w:ascii="MT Extra" w:eastAsiaTheme="minorEastAsia" w:hAnsi="MT Extra" w:cs="MT Extra"/>
          <w:bCs w:val="0"/>
          <w:caps w:val="0"/>
          <w:sz w:val="32"/>
          <w:szCs w:val="32"/>
        </w:rPr>
        <w:t></w:t>
      </w:r>
      <w:r w:rsidRPr="00966DFF">
        <w:rPr>
          <w:rFonts w:ascii="MT Extra" w:eastAsiaTheme="minorEastAsia" w:hAnsi="MT Extra" w:cs="MT Extra" w:hint="eastAsia"/>
          <w:bCs w:val="0"/>
          <w:caps w:val="0"/>
          <w:sz w:val="32"/>
          <w:szCs w:val="32"/>
        </w:rPr>
        <w:t>次</w:t>
      </w:r>
    </w:p>
    <w:bookmarkStart w:id="25" w:name="_Hlk86930610"/>
    <w:p w14:paraId="2EEF42EC" w14:textId="3F6270CA" w:rsidR="009C1091" w:rsidRPr="00E6032A" w:rsidRDefault="008C31A9">
      <w:pPr>
        <w:pStyle w:val="10"/>
        <w:rPr>
          <w:rFonts w:asciiTheme="minorHAnsi" w:eastAsiaTheme="minorEastAsia" w:hAnsiTheme="minorHAnsi"/>
          <w:bCs w:val="0"/>
          <w:caps w:val="0"/>
          <w:noProof/>
          <w:sz w:val="21"/>
          <w:szCs w:val="22"/>
        </w:rPr>
      </w:pPr>
      <w:r w:rsidRPr="00E6032A">
        <w:rPr>
          <w:bCs w:val="0"/>
          <w:i/>
          <w:iCs/>
          <w:caps w:val="0"/>
          <w:sz w:val="20"/>
        </w:rPr>
        <w:fldChar w:fldCharType="begin"/>
      </w:r>
      <w:r w:rsidRPr="00E6032A">
        <w:rPr>
          <w:bCs w:val="0"/>
          <w:i/>
          <w:iCs/>
          <w:caps w:val="0"/>
          <w:sz w:val="20"/>
        </w:rPr>
        <w:instrText xml:space="preserve"> TOC \o "1-2" \f \h \z \u </w:instrText>
      </w:r>
      <w:r w:rsidRPr="00E6032A">
        <w:rPr>
          <w:bCs w:val="0"/>
          <w:i/>
          <w:iCs/>
          <w:caps w:val="0"/>
          <w:sz w:val="20"/>
        </w:rPr>
        <w:fldChar w:fldCharType="separate"/>
      </w:r>
      <w:hyperlink w:anchor="_Toc85816922" w:history="1">
        <w:r w:rsidR="009C1091" w:rsidRPr="00E6032A">
          <w:rPr>
            <w:rStyle w:val="afff4"/>
            <w:noProof/>
            <w:color w:val="auto"/>
          </w:rPr>
          <w:t>1</w:t>
        </w:r>
        <w:r w:rsidR="009C1091" w:rsidRPr="00E6032A">
          <w:rPr>
            <w:rStyle w:val="afff4"/>
            <w:noProof/>
            <w:color w:val="auto"/>
          </w:rPr>
          <w:t>总则</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_Toc85816922 \h </w:instrText>
        </w:r>
        <w:r w:rsidR="009C1091" w:rsidRPr="00E6032A">
          <w:rPr>
            <w:noProof/>
            <w:webHidden/>
          </w:rPr>
        </w:r>
        <w:r w:rsidR="009C1091" w:rsidRPr="00E6032A">
          <w:rPr>
            <w:noProof/>
            <w:webHidden/>
          </w:rPr>
          <w:fldChar w:fldCharType="separate"/>
        </w:r>
        <w:r w:rsidR="009C1091" w:rsidRPr="00E6032A">
          <w:rPr>
            <w:noProof/>
            <w:webHidden/>
          </w:rPr>
          <w:t>1</w:t>
        </w:r>
        <w:r w:rsidR="009C1091" w:rsidRPr="00E6032A">
          <w:rPr>
            <w:noProof/>
            <w:webHidden/>
          </w:rPr>
          <w:fldChar w:fldCharType="end"/>
        </w:r>
      </w:hyperlink>
    </w:p>
    <w:p w14:paraId="2BE72AC2" w14:textId="01E3E425" w:rsidR="009C1091" w:rsidRPr="00E6032A" w:rsidRDefault="00D51D91">
      <w:pPr>
        <w:pStyle w:val="10"/>
        <w:rPr>
          <w:rFonts w:asciiTheme="minorHAnsi" w:eastAsiaTheme="minorEastAsia" w:hAnsiTheme="minorHAnsi"/>
          <w:bCs w:val="0"/>
          <w:caps w:val="0"/>
          <w:noProof/>
          <w:sz w:val="21"/>
          <w:szCs w:val="22"/>
        </w:rPr>
      </w:pPr>
      <w:hyperlink w:anchor="_Toc85816923" w:history="1">
        <w:r w:rsidR="009C1091" w:rsidRPr="00E6032A">
          <w:rPr>
            <w:rStyle w:val="afff4"/>
            <w:noProof/>
            <w:color w:val="auto"/>
          </w:rPr>
          <w:t>2</w:t>
        </w:r>
        <w:r w:rsidR="009C1091" w:rsidRPr="00E6032A">
          <w:rPr>
            <w:rStyle w:val="afff4"/>
            <w:noProof/>
            <w:color w:val="auto"/>
          </w:rPr>
          <w:t>术语和符号</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_Toc85816923 \h </w:instrText>
        </w:r>
        <w:r w:rsidR="009C1091" w:rsidRPr="00E6032A">
          <w:rPr>
            <w:noProof/>
            <w:webHidden/>
          </w:rPr>
        </w:r>
        <w:r w:rsidR="009C1091" w:rsidRPr="00E6032A">
          <w:rPr>
            <w:noProof/>
            <w:webHidden/>
          </w:rPr>
          <w:fldChar w:fldCharType="separate"/>
        </w:r>
        <w:r w:rsidR="009C1091" w:rsidRPr="00E6032A">
          <w:rPr>
            <w:noProof/>
            <w:webHidden/>
          </w:rPr>
          <w:t>2</w:t>
        </w:r>
        <w:r w:rsidR="009C1091" w:rsidRPr="00E6032A">
          <w:rPr>
            <w:noProof/>
            <w:webHidden/>
          </w:rPr>
          <w:fldChar w:fldCharType="end"/>
        </w:r>
      </w:hyperlink>
    </w:p>
    <w:p w14:paraId="5E6011D7" w14:textId="7619AAB5"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24" w:history="1">
        <w:r w:rsidR="009C1091" w:rsidRPr="00E6032A">
          <w:rPr>
            <w:rStyle w:val="afff4"/>
            <w:noProof/>
            <w:color w:val="auto"/>
          </w:rPr>
          <w:t>2.1</w:t>
        </w:r>
        <w:r w:rsidR="009C1091" w:rsidRPr="00E6032A">
          <w:rPr>
            <w:rStyle w:val="afff4"/>
            <w:noProof/>
            <w:color w:val="auto"/>
          </w:rPr>
          <w:t>术</w:t>
        </w:r>
        <w:r w:rsidR="009C1091" w:rsidRPr="00E6032A">
          <w:rPr>
            <w:rStyle w:val="afff4"/>
            <w:noProof/>
            <w:color w:val="auto"/>
          </w:rPr>
          <w:t xml:space="preserve">  </w:t>
        </w:r>
        <w:r w:rsidR="009C1091" w:rsidRPr="00E6032A">
          <w:rPr>
            <w:rStyle w:val="afff4"/>
            <w:noProof/>
            <w:color w:val="auto"/>
          </w:rPr>
          <w:t>语</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_Toc85816924 \h </w:instrText>
        </w:r>
        <w:r w:rsidR="009C1091" w:rsidRPr="00E6032A">
          <w:rPr>
            <w:noProof/>
            <w:webHidden/>
          </w:rPr>
        </w:r>
        <w:r w:rsidR="009C1091" w:rsidRPr="00E6032A">
          <w:rPr>
            <w:noProof/>
            <w:webHidden/>
          </w:rPr>
          <w:fldChar w:fldCharType="separate"/>
        </w:r>
        <w:r w:rsidR="009C1091" w:rsidRPr="00E6032A">
          <w:rPr>
            <w:noProof/>
            <w:webHidden/>
          </w:rPr>
          <w:t>2</w:t>
        </w:r>
        <w:r w:rsidR="009C1091" w:rsidRPr="00E6032A">
          <w:rPr>
            <w:noProof/>
            <w:webHidden/>
          </w:rPr>
          <w:fldChar w:fldCharType="end"/>
        </w:r>
      </w:hyperlink>
    </w:p>
    <w:p w14:paraId="26995C3E" w14:textId="5E91D808"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25" w:history="1">
        <w:r w:rsidR="009C1091" w:rsidRPr="00E6032A">
          <w:rPr>
            <w:rStyle w:val="afff4"/>
            <w:noProof/>
            <w:color w:val="auto"/>
          </w:rPr>
          <w:t xml:space="preserve">2.2 </w:t>
        </w:r>
        <w:r w:rsidR="009C1091" w:rsidRPr="00E6032A">
          <w:rPr>
            <w:rStyle w:val="afff4"/>
            <w:noProof/>
            <w:color w:val="auto"/>
          </w:rPr>
          <w:t>符</w:t>
        </w:r>
        <w:r w:rsidR="009C1091" w:rsidRPr="00E6032A">
          <w:rPr>
            <w:rStyle w:val="afff4"/>
            <w:noProof/>
            <w:color w:val="auto"/>
          </w:rPr>
          <w:t xml:space="preserve">  </w:t>
        </w:r>
        <w:r w:rsidR="009C1091" w:rsidRPr="00E6032A">
          <w:rPr>
            <w:rStyle w:val="afff4"/>
            <w:noProof/>
            <w:color w:val="auto"/>
          </w:rPr>
          <w:t>号</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_Toc85816925 \h </w:instrText>
        </w:r>
        <w:r w:rsidR="009C1091" w:rsidRPr="00E6032A">
          <w:rPr>
            <w:noProof/>
            <w:webHidden/>
          </w:rPr>
        </w:r>
        <w:r w:rsidR="009C1091" w:rsidRPr="00E6032A">
          <w:rPr>
            <w:noProof/>
            <w:webHidden/>
          </w:rPr>
          <w:fldChar w:fldCharType="separate"/>
        </w:r>
        <w:r w:rsidR="009C1091" w:rsidRPr="00E6032A">
          <w:rPr>
            <w:noProof/>
            <w:webHidden/>
          </w:rPr>
          <w:t>3</w:t>
        </w:r>
        <w:r w:rsidR="009C1091" w:rsidRPr="00E6032A">
          <w:rPr>
            <w:noProof/>
            <w:webHidden/>
          </w:rPr>
          <w:fldChar w:fldCharType="end"/>
        </w:r>
      </w:hyperlink>
    </w:p>
    <w:p w14:paraId="64748905" w14:textId="563AB17F" w:rsidR="009C1091" w:rsidRPr="00E6032A" w:rsidRDefault="00D51D91">
      <w:pPr>
        <w:pStyle w:val="10"/>
        <w:rPr>
          <w:rFonts w:asciiTheme="minorHAnsi" w:eastAsiaTheme="minorEastAsia" w:hAnsiTheme="minorHAnsi"/>
          <w:bCs w:val="0"/>
          <w:caps w:val="0"/>
          <w:noProof/>
          <w:sz w:val="21"/>
          <w:szCs w:val="22"/>
        </w:rPr>
      </w:pPr>
      <w:hyperlink w:anchor="_Toc85816926" w:history="1">
        <w:r w:rsidR="009C1091" w:rsidRPr="00E6032A">
          <w:rPr>
            <w:rStyle w:val="afff4"/>
            <w:noProof/>
            <w:color w:val="auto"/>
          </w:rPr>
          <w:t>3</w:t>
        </w:r>
        <w:r w:rsidR="009C1091" w:rsidRPr="00E6032A">
          <w:rPr>
            <w:rStyle w:val="afff4"/>
            <w:noProof/>
            <w:color w:val="auto"/>
          </w:rPr>
          <w:t>材料</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_Toc85816926 \h </w:instrText>
        </w:r>
        <w:r w:rsidR="009C1091" w:rsidRPr="00E6032A">
          <w:rPr>
            <w:noProof/>
            <w:webHidden/>
          </w:rPr>
        </w:r>
        <w:r w:rsidR="009C1091" w:rsidRPr="00E6032A">
          <w:rPr>
            <w:noProof/>
            <w:webHidden/>
          </w:rPr>
          <w:fldChar w:fldCharType="separate"/>
        </w:r>
        <w:r w:rsidR="009C1091" w:rsidRPr="00E6032A">
          <w:rPr>
            <w:noProof/>
            <w:webHidden/>
          </w:rPr>
          <w:t>8</w:t>
        </w:r>
        <w:r w:rsidR="009C1091" w:rsidRPr="00E6032A">
          <w:rPr>
            <w:noProof/>
            <w:webHidden/>
          </w:rPr>
          <w:fldChar w:fldCharType="end"/>
        </w:r>
      </w:hyperlink>
    </w:p>
    <w:p w14:paraId="65B95E21" w14:textId="53735B37"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27" w:history="1">
        <w:r w:rsidR="009C1091" w:rsidRPr="00E6032A">
          <w:rPr>
            <w:rStyle w:val="afff4"/>
            <w:noProof/>
            <w:color w:val="auto"/>
          </w:rPr>
          <w:t>3.1</w:t>
        </w:r>
        <w:r w:rsidR="009C1091" w:rsidRPr="00E6032A">
          <w:rPr>
            <w:rStyle w:val="afff4"/>
            <w:noProof/>
            <w:color w:val="auto"/>
          </w:rPr>
          <w:t>超高性能混凝土</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_Toc85816927 \h </w:instrText>
        </w:r>
        <w:r w:rsidR="009C1091" w:rsidRPr="00E6032A">
          <w:rPr>
            <w:noProof/>
            <w:webHidden/>
          </w:rPr>
        </w:r>
        <w:r w:rsidR="009C1091" w:rsidRPr="00E6032A">
          <w:rPr>
            <w:noProof/>
            <w:webHidden/>
          </w:rPr>
          <w:fldChar w:fldCharType="separate"/>
        </w:r>
        <w:r w:rsidR="009C1091" w:rsidRPr="00E6032A">
          <w:rPr>
            <w:noProof/>
            <w:webHidden/>
          </w:rPr>
          <w:t>8</w:t>
        </w:r>
        <w:r w:rsidR="009C1091" w:rsidRPr="00E6032A">
          <w:rPr>
            <w:noProof/>
            <w:webHidden/>
          </w:rPr>
          <w:fldChar w:fldCharType="end"/>
        </w:r>
      </w:hyperlink>
    </w:p>
    <w:p w14:paraId="135D059D" w14:textId="672D1D6B" w:rsidR="009C1091" w:rsidRPr="00E6032A" w:rsidRDefault="00D51D91">
      <w:pPr>
        <w:pStyle w:val="20"/>
        <w:ind w:left="480"/>
        <w:rPr>
          <w:rStyle w:val="afff4"/>
          <w:color w:val="auto"/>
        </w:rPr>
      </w:pPr>
      <w:hyperlink w:anchor="_Toc85816928" w:history="1">
        <w:r w:rsidR="009C1091" w:rsidRPr="00E6032A">
          <w:rPr>
            <w:rStyle w:val="afff4"/>
            <w:noProof/>
            <w:color w:val="auto"/>
          </w:rPr>
          <w:t xml:space="preserve">3.2 </w:t>
        </w:r>
        <w:r w:rsidR="009C1091" w:rsidRPr="00E6032A">
          <w:rPr>
            <w:rStyle w:val="afff4"/>
            <w:noProof/>
            <w:color w:val="auto"/>
          </w:rPr>
          <w:t>普通钢筋</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_Toc85816928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15</w:t>
        </w:r>
        <w:r w:rsidR="009C1091" w:rsidRPr="00E6032A">
          <w:rPr>
            <w:rStyle w:val="afff4"/>
            <w:webHidden/>
            <w:color w:val="auto"/>
          </w:rPr>
          <w:fldChar w:fldCharType="end"/>
        </w:r>
      </w:hyperlink>
    </w:p>
    <w:p w14:paraId="72AD018B" w14:textId="67EDEA32"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29" w:history="1">
        <w:r w:rsidR="009C1091" w:rsidRPr="00E6032A">
          <w:rPr>
            <w:rStyle w:val="afff4"/>
            <w:noProof/>
            <w:color w:val="auto"/>
          </w:rPr>
          <w:t xml:space="preserve">3.3 </w:t>
        </w:r>
        <w:r w:rsidR="009C1091" w:rsidRPr="00E6032A">
          <w:rPr>
            <w:rStyle w:val="afff4"/>
            <w:noProof/>
            <w:color w:val="auto"/>
          </w:rPr>
          <w:t>预应力材料</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_Toc85816929 \h </w:instrText>
        </w:r>
        <w:r w:rsidR="009C1091" w:rsidRPr="00E6032A">
          <w:rPr>
            <w:noProof/>
            <w:webHidden/>
          </w:rPr>
        </w:r>
        <w:r w:rsidR="009C1091" w:rsidRPr="00E6032A">
          <w:rPr>
            <w:noProof/>
            <w:webHidden/>
          </w:rPr>
          <w:fldChar w:fldCharType="separate"/>
        </w:r>
        <w:r w:rsidR="009C1091" w:rsidRPr="00E6032A">
          <w:rPr>
            <w:noProof/>
            <w:webHidden/>
          </w:rPr>
          <w:t>15</w:t>
        </w:r>
        <w:r w:rsidR="009C1091" w:rsidRPr="00E6032A">
          <w:rPr>
            <w:noProof/>
            <w:webHidden/>
          </w:rPr>
          <w:fldChar w:fldCharType="end"/>
        </w:r>
      </w:hyperlink>
    </w:p>
    <w:p w14:paraId="72212376" w14:textId="213BF12F"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30" w:history="1">
        <w:r w:rsidR="009C1091" w:rsidRPr="00E6032A">
          <w:rPr>
            <w:rStyle w:val="afff4"/>
            <w:noProof/>
            <w:color w:val="auto"/>
          </w:rPr>
          <w:t xml:space="preserve">3.4 </w:t>
        </w:r>
        <w:r w:rsidR="009C1091" w:rsidRPr="00E6032A">
          <w:rPr>
            <w:rStyle w:val="afff4"/>
            <w:noProof/>
            <w:color w:val="auto"/>
          </w:rPr>
          <w:t>接缝材料</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_Toc85816930 \h </w:instrText>
        </w:r>
        <w:r w:rsidR="009C1091" w:rsidRPr="00E6032A">
          <w:rPr>
            <w:noProof/>
            <w:webHidden/>
          </w:rPr>
        </w:r>
        <w:r w:rsidR="009C1091" w:rsidRPr="00E6032A">
          <w:rPr>
            <w:noProof/>
            <w:webHidden/>
          </w:rPr>
          <w:fldChar w:fldCharType="separate"/>
        </w:r>
        <w:r w:rsidR="009C1091" w:rsidRPr="00E6032A">
          <w:rPr>
            <w:noProof/>
            <w:webHidden/>
          </w:rPr>
          <w:t>16</w:t>
        </w:r>
        <w:r w:rsidR="009C1091" w:rsidRPr="00E6032A">
          <w:rPr>
            <w:noProof/>
            <w:webHidden/>
          </w:rPr>
          <w:fldChar w:fldCharType="end"/>
        </w:r>
      </w:hyperlink>
    </w:p>
    <w:p w14:paraId="7C5A4A58" w14:textId="1DFD5398" w:rsidR="009C1091" w:rsidRPr="00E6032A" w:rsidRDefault="00D51D91">
      <w:pPr>
        <w:pStyle w:val="10"/>
        <w:rPr>
          <w:rFonts w:asciiTheme="minorHAnsi" w:eastAsiaTheme="minorEastAsia" w:hAnsiTheme="minorHAnsi"/>
          <w:bCs w:val="0"/>
          <w:caps w:val="0"/>
          <w:noProof/>
          <w:sz w:val="21"/>
          <w:szCs w:val="22"/>
        </w:rPr>
      </w:pPr>
      <w:hyperlink w:anchor="_Toc85816931" w:history="1">
        <w:r w:rsidR="009C1091" w:rsidRPr="00E6032A">
          <w:rPr>
            <w:rStyle w:val="afff4"/>
            <w:noProof/>
            <w:color w:val="auto"/>
          </w:rPr>
          <w:t xml:space="preserve">4  </w:t>
        </w:r>
        <w:r w:rsidR="009C1091" w:rsidRPr="00E6032A">
          <w:rPr>
            <w:rStyle w:val="afff4"/>
            <w:noProof/>
            <w:color w:val="auto"/>
          </w:rPr>
          <w:t>结构设计基本规定</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_Toc85816931 \h </w:instrText>
        </w:r>
        <w:r w:rsidR="009C1091" w:rsidRPr="00E6032A">
          <w:rPr>
            <w:noProof/>
            <w:webHidden/>
          </w:rPr>
        </w:r>
        <w:r w:rsidR="009C1091" w:rsidRPr="00E6032A">
          <w:rPr>
            <w:noProof/>
            <w:webHidden/>
          </w:rPr>
          <w:fldChar w:fldCharType="separate"/>
        </w:r>
        <w:r w:rsidR="009C1091" w:rsidRPr="00E6032A">
          <w:rPr>
            <w:noProof/>
            <w:webHidden/>
          </w:rPr>
          <w:t>17</w:t>
        </w:r>
        <w:r w:rsidR="009C1091" w:rsidRPr="00E6032A">
          <w:rPr>
            <w:noProof/>
            <w:webHidden/>
          </w:rPr>
          <w:fldChar w:fldCharType="end"/>
        </w:r>
      </w:hyperlink>
    </w:p>
    <w:p w14:paraId="2EE30223" w14:textId="20B3B272"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32" w:history="1">
        <w:r w:rsidR="009C1091" w:rsidRPr="00E6032A">
          <w:rPr>
            <w:rStyle w:val="afff4"/>
            <w:noProof/>
            <w:color w:val="auto"/>
          </w:rPr>
          <w:t xml:space="preserve">4.1 </w:t>
        </w:r>
        <w:r w:rsidR="009C1091" w:rsidRPr="00E6032A">
          <w:rPr>
            <w:rStyle w:val="afff4"/>
            <w:noProof/>
            <w:color w:val="auto"/>
          </w:rPr>
          <w:t>一般规定</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_Toc85816932 \h </w:instrText>
        </w:r>
        <w:r w:rsidR="009C1091" w:rsidRPr="00E6032A">
          <w:rPr>
            <w:noProof/>
            <w:webHidden/>
          </w:rPr>
        </w:r>
        <w:r w:rsidR="009C1091" w:rsidRPr="00E6032A">
          <w:rPr>
            <w:noProof/>
            <w:webHidden/>
          </w:rPr>
          <w:fldChar w:fldCharType="separate"/>
        </w:r>
        <w:r w:rsidR="009C1091" w:rsidRPr="00E6032A">
          <w:rPr>
            <w:noProof/>
            <w:webHidden/>
          </w:rPr>
          <w:t>17</w:t>
        </w:r>
        <w:r w:rsidR="009C1091" w:rsidRPr="00E6032A">
          <w:rPr>
            <w:noProof/>
            <w:webHidden/>
          </w:rPr>
          <w:fldChar w:fldCharType="end"/>
        </w:r>
      </w:hyperlink>
    </w:p>
    <w:p w14:paraId="55D5CF68" w14:textId="698DA64D"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33" w:history="1">
        <w:r w:rsidR="009C1091" w:rsidRPr="00E6032A">
          <w:rPr>
            <w:rStyle w:val="afff4"/>
            <w:noProof/>
            <w:color w:val="auto"/>
          </w:rPr>
          <w:t xml:space="preserve">4.2 </w:t>
        </w:r>
        <w:r w:rsidR="009C1091" w:rsidRPr="00E6032A">
          <w:rPr>
            <w:rStyle w:val="afff4"/>
            <w:noProof/>
            <w:color w:val="auto"/>
          </w:rPr>
          <w:t>钢筋设计规定</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_Toc85816933 \h </w:instrText>
        </w:r>
        <w:r w:rsidR="009C1091" w:rsidRPr="00E6032A">
          <w:rPr>
            <w:noProof/>
            <w:webHidden/>
          </w:rPr>
        </w:r>
        <w:r w:rsidR="009C1091" w:rsidRPr="00E6032A">
          <w:rPr>
            <w:noProof/>
            <w:webHidden/>
          </w:rPr>
          <w:fldChar w:fldCharType="separate"/>
        </w:r>
        <w:r w:rsidR="009C1091" w:rsidRPr="00E6032A">
          <w:rPr>
            <w:noProof/>
            <w:webHidden/>
          </w:rPr>
          <w:t>19</w:t>
        </w:r>
        <w:r w:rsidR="009C1091" w:rsidRPr="00E6032A">
          <w:rPr>
            <w:noProof/>
            <w:webHidden/>
          </w:rPr>
          <w:fldChar w:fldCharType="end"/>
        </w:r>
      </w:hyperlink>
    </w:p>
    <w:p w14:paraId="0682A8B1" w14:textId="048FA159"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34" w:history="1">
        <w:r w:rsidR="009C1091" w:rsidRPr="00E6032A">
          <w:rPr>
            <w:rStyle w:val="afff4"/>
            <w:noProof/>
            <w:color w:val="auto"/>
          </w:rPr>
          <w:t>4.3 UHPC</w:t>
        </w:r>
        <w:r w:rsidR="009C1091" w:rsidRPr="00E6032A">
          <w:rPr>
            <w:rStyle w:val="afff4"/>
            <w:noProof/>
            <w:color w:val="auto"/>
          </w:rPr>
          <w:t>构件设计规定</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_Toc85816934 \h </w:instrText>
        </w:r>
        <w:r w:rsidR="009C1091" w:rsidRPr="00E6032A">
          <w:rPr>
            <w:noProof/>
            <w:webHidden/>
          </w:rPr>
        </w:r>
        <w:r w:rsidR="009C1091" w:rsidRPr="00E6032A">
          <w:rPr>
            <w:noProof/>
            <w:webHidden/>
          </w:rPr>
          <w:fldChar w:fldCharType="separate"/>
        </w:r>
        <w:r w:rsidR="009C1091" w:rsidRPr="00E6032A">
          <w:rPr>
            <w:noProof/>
            <w:webHidden/>
          </w:rPr>
          <w:t>25</w:t>
        </w:r>
        <w:r w:rsidR="009C1091" w:rsidRPr="00E6032A">
          <w:rPr>
            <w:noProof/>
            <w:webHidden/>
          </w:rPr>
          <w:fldChar w:fldCharType="end"/>
        </w:r>
      </w:hyperlink>
    </w:p>
    <w:p w14:paraId="5D8E54F5" w14:textId="11BF5CAC"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35" w:history="1">
        <w:r w:rsidR="009C1091" w:rsidRPr="00E6032A">
          <w:rPr>
            <w:rStyle w:val="afff4"/>
            <w:noProof/>
            <w:color w:val="auto"/>
          </w:rPr>
          <w:t xml:space="preserve">4.4 </w:t>
        </w:r>
        <w:r w:rsidR="009C1091" w:rsidRPr="00E6032A">
          <w:rPr>
            <w:rStyle w:val="afff4"/>
            <w:noProof/>
            <w:color w:val="auto"/>
          </w:rPr>
          <w:t>转向</w:t>
        </w:r>
        <w:r w:rsidR="009C1091" w:rsidRPr="00E6032A">
          <w:rPr>
            <w:rStyle w:val="afff4"/>
            <w:noProof/>
            <w:color w:val="auto"/>
          </w:rPr>
          <w:t>(</w:t>
        </w:r>
        <w:r w:rsidR="009C1091" w:rsidRPr="00E6032A">
          <w:rPr>
            <w:rStyle w:val="afff4"/>
            <w:noProof/>
            <w:color w:val="auto"/>
          </w:rPr>
          <w:t>定位</w:t>
        </w:r>
        <w:r w:rsidR="009C1091" w:rsidRPr="00E6032A">
          <w:rPr>
            <w:rStyle w:val="afff4"/>
            <w:noProof/>
            <w:color w:val="auto"/>
          </w:rPr>
          <w:t>)</w:t>
        </w:r>
        <w:r w:rsidR="009C1091" w:rsidRPr="00E6032A">
          <w:rPr>
            <w:rStyle w:val="afff4"/>
            <w:noProof/>
            <w:color w:val="auto"/>
          </w:rPr>
          <w:t>及锚固装置</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_Toc85816935 \h </w:instrText>
        </w:r>
        <w:r w:rsidR="009C1091" w:rsidRPr="00E6032A">
          <w:rPr>
            <w:noProof/>
            <w:webHidden/>
          </w:rPr>
        </w:r>
        <w:r w:rsidR="009C1091" w:rsidRPr="00E6032A">
          <w:rPr>
            <w:noProof/>
            <w:webHidden/>
          </w:rPr>
          <w:fldChar w:fldCharType="separate"/>
        </w:r>
        <w:r w:rsidR="009C1091" w:rsidRPr="00E6032A">
          <w:rPr>
            <w:noProof/>
            <w:webHidden/>
          </w:rPr>
          <w:t>27</w:t>
        </w:r>
        <w:r w:rsidR="009C1091" w:rsidRPr="00E6032A">
          <w:rPr>
            <w:noProof/>
            <w:webHidden/>
          </w:rPr>
          <w:fldChar w:fldCharType="end"/>
        </w:r>
      </w:hyperlink>
    </w:p>
    <w:p w14:paraId="385E1FDC" w14:textId="18E57194" w:rsidR="009C1091" w:rsidRPr="00E6032A" w:rsidRDefault="00D51D91" w:rsidP="002E7057">
      <w:pPr>
        <w:pStyle w:val="20"/>
        <w:ind w:left="480"/>
        <w:rPr>
          <w:rFonts w:asciiTheme="minorHAnsi" w:eastAsiaTheme="minorEastAsia" w:hAnsiTheme="minorHAnsi" w:cstheme="minorBidi"/>
          <w:bCs w:val="0"/>
          <w:smallCaps w:val="0"/>
          <w:noProof/>
          <w:sz w:val="21"/>
          <w:szCs w:val="22"/>
        </w:rPr>
      </w:pPr>
      <w:hyperlink w:anchor="_Toc85816936" w:history="1">
        <w:r w:rsidR="009C1091" w:rsidRPr="00E6032A">
          <w:rPr>
            <w:rStyle w:val="afff4"/>
            <w:noProof/>
            <w:color w:val="auto"/>
          </w:rPr>
          <w:t>4.5</w:t>
        </w:r>
        <w:r w:rsidR="009C1091" w:rsidRPr="00E6032A">
          <w:rPr>
            <w:rStyle w:val="afff4"/>
            <w:noProof/>
            <w:color w:val="auto"/>
          </w:rPr>
          <w:t>耐久性设计</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_Toc85816936 \h </w:instrText>
        </w:r>
        <w:r w:rsidR="009C1091" w:rsidRPr="00E6032A">
          <w:rPr>
            <w:noProof/>
            <w:webHidden/>
          </w:rPr>
        </w:r>
        <w:r w:rsidR="009C1091" w:rsidRPr="00E6032A">
          <w:rPr>
            <w:noProof/>
            <w:webHidden/>
          </w:rPr>
          <w:fldChar w:fldCharType="separate"/>
        </w:r>
        <w:r w:rsidR="009C1091" w:rsidRPr="00E6032A">
          <w:rPr>
            <w:noProof/>
            <w:webHidden/>
          </w:rPr>
          <w:t>32</w:t>
        </w:r>
        <w:r w:rsidR="009C1091" w:rsidRPr="00E6032A">
          <w:rPr>
            <w:noProof/>
            <w:webHidden/>
          </w:rPr>
          <w:fldChar w:fldCharType="end"/>
        </w:r>
      </w:hyperlink>
    </w:p>
    <w:p w14:paraId="0DF90122" w14:textId="1FAA216C" w:rsidR="009C1091" w:rsidRPr="00E6032A" w:rsidRDefault="00D51D91">
      <w:pPr>
        <w:pStyle w:val="10"/>
        <w:rPr>
          <w:rFonts w:asciiTheme="minorHAnsi" w:eastAsiaTheme="minorEastAsia" w:hAnsiTheme="minorHAnsi"/>
          <w:bCs w:val="0"/>
          <w:caps w:val="0"/>
          <w:noProof/>
          <w:sz w:val="21"/>
          <w:szCs w:val="22"/>
        </w:rPr>
      </w:pPr>
      <w:hyperlink w:anchor="_Toc85816937" w:history="1">
        <w:r w:rsidR="009C1091" w:rsidRPr="00E6032A">
          <w:rPr>
            <w:rStyle w:val="afff4"/>
            <w:noProof/>
            <w:color w:val="auto"/>
          </w:rPr>
          <w:t xml:space="preserve">5 </w:t>
        </w:r>
        <w:r w:rsidR="002E7057" w:rsidRPr="00E6032A">
          <w:rPr>
            <w:rFonts w:hint="eastAsia"/>
            <w:kern w:val="0"/>
            <w:szCs w:val="24"/>
          </w:rPr>
          <w:t>持久状况</w:t>
        </w:r>
        <w:r w:rsidR="009C1091" w:rsidRPr="00E6032A">
          <w:rPr>
            <w:rStyle w:val="afff4"/>
            <w:noProof/>
            <w:color w:val="auto"/>
          </w:rPr>
          <w:t>承载能力极限状态计算</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_Toc85816937 \h </w:instrText>
        </w:r>
        <w:r w:rsidR="009C1091" w:rsidRPr="00E6032A">
          <w:rPr>
            <w:noProof/>
            <w:webHidden/>
          </w:rPr>
        </w:r>
        <w:r w:rsidR="009C1091" w:rsidRPr="00E6032A">
          <w:rPr>
            <w:noProof/>
            <w:webHidden/>
          </w:rPr>
          <w:fldChar w:fldCharType="separate"/>
        </w:r>
        <w:r w:rsidR="009C1091" w:rsidRPr="00E6032A">
          <w:rPr>
            <w:noProof/>
            <w:webHidden/>
          </w:rPr>
          <w:t>34</w:t>
        </w:r>
        <w:r w:rsidR="009C1091" w:rsidRPr="00E6032A">
          <w:rPr>
            <w:noProof/>
            <w:webHidden/>
          </w:rPr>
          <w:fldChar w:fldCharType="end"/>
        </w:r>
      </w:hyperlink>
    </w:p>
    <w:p w14:paraId="24AD3066" w14:textId="172460A4"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38" w:history="1">
        <w:r w:rsidR="009C1091" w:rsidRPr="00E6032A">
          <w:rPr>
            <w:rStyle w:val="afff4"/>
            <w:noProof/>
            <w:color w:val="auto"/>
          </w:rPr>
          <w:t>5.1</w:t>
        </w:r>
        <w:r w:rsidR="009C1091" w:rsidRPr="00E6032A">
          <w:rPr>
            <w:rStyle w:val="afff4"/>
            <w:noProof/>
            <w:color w:val="auto"/>
          </w:rPr>
          <w:t>一般规定</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_Toc85816938 \h </w:instrText>
        </w:r>
        <w:r w:rsidR="009C1091" w:rsidRPr="00E6032A">
          <w:rPr>
            <w:noProof/>
            <w:webHidden/>
          </w:rPr>
        </w:r>
        <w:r w:rsidR="009C1091" w:rsidRPr="00E6032A">
          <w:rPr>
            <w:noProof/>
            <w:webHidden/>
          </w:rPr>
          <w:fldChar w:fldCharType="separate"/>
        </w:r>
        <w:r w:rsidR="009C1091" w:rsidRPr="00E6032A">
          <w:rPr>
            <w:noProof/>
            <w:webHidden/>
          </w:rPr>
          <w:t>35</w:t>
        </w:r>
        <w:r w:rsidR="009C1091" w:rsidRPr="00E6032A">
          <w:rPr>
            <w:noProof/>
            <w:webHidden/>
          </w:rPr>
          <w:fldChar w:fldCharType="end"/>
        </w:r>
      </w:hyperlink>
    </w:p>
    <w:p w14:paraId="232671A1" w14:textId="45E5CBE4"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39" w:history="1">
        <w:r w:rsidR="009C1091" w:rsidRPr="00E6032A">
          <w:rPr>
            <w:rStyle w:val="afff4"/>
            <w:noProof/>
            <w:color w:val="auto"/>
          </w:rPr>
          <w:t xml:space="preserve">5.2 </w:t>
        </w:r>
        <w:r w:rsidR="009C1091" w:rsidRPr="00E6032A">
          <w:rPr>
            <w:rStyle w:val="afff4"/>
            <w:noProof/>
            <w:color w:val="auto"/>
          </w:rPr>
          <w:t>正截面承载力计算</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_Toc85816939 \h </w:instrText>
        </w:r>
        <w:r w:rsidR="009C1091" w:rsidRPr="00E6032A">
          <w:rPr>
            <w:noProof/>
            <w:webHidden/>
          </w:rPr>
        </w:r>
        <w:r w:rsidR="009C1091" w:rsidRPr="00E6032A">
          <w:rPr>
            <w:noProof/>
            <w:webHidden/>
          </w:rPr>
          <w:fldChar w:fldCharType="separate"/>
        </w:r>
        <w:r w:rsidR="009C1091" w:rsidRPr="00E6032A">
          <w:rPr>
            <w:noProof/>
            <w:webHidden/>
          </w:rPr>
          <w:t>35</w:t>
        </w:r>
        <w:r w:rsidR="009C1091" w:rsidRPr="00E6032A">
          <w:rPr>
            <w:noProof/>
            <w:webHidden/>
          </w:rPr>
          <w:fldChar w:fldCharType="end"/>
        </w:r>
      </w:hyperlink>
    </w:p>
    <w:p w14:paraId="14E1E649" w14:textId="5890E64D"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40" w:history="1">
        <w:r w:rsidR="009C1091" w:rsidRPr="00E6032A">
          <w:rPr>
            <w:rStyle w:val="afff4"/>
            <w:noProof/>
            <w:color w:val="auto"/>
          </w:rPr>
          <w:t xml:space="preserve">5.3 </w:t>
        </w:r>
        <w:r w:rsidR="009C1091" w:rsidRPr="00E6032A">
          <w:rPr>
            <w:rStyle w:val="afff4"/>
            <w:noProof/>
            <w:color w:val="auto"/>
          </w:rPr>
          <w:t>斜截面抗剪承载力计算</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_Toc85816940 \h </w:instrText>
        </w:r>
        <w:r w:rsidR="009C1091" w:rsidRPr="00E6032A">
          <w:rPr>
            <w:noProof/>
            <w:webHidden/>
          </w:rPr>
        </w:r>
        <w:r w:rsidR="009C1091" w:rsidRPr="00E6032A">
          <w:rPr>
            <w:noProof/>
            <w:webHidden/>
          </w:rPr>
          <w:fldChar w:fldCharType="separate"/>
        </w:r>
        <w:r w:rsidR="009C1091" w:rsidRPr="00E6032A">
          <w:rPr>
            <w:noProof/>
            <w:webHidden/>
          </w:rPr>
          <w:t>35</w:t>
        </w:r>
        <w:r w:rsidR="009C1091" w:rsidRPr="00E6032A">
          <w:rPr>
            <w:noProof/>
            <w:webHidden/>
          </w:rPr>
          <w:fldChar w:fldCharType="end"/>
        </w:r>
      </w:hyperlink>
    </w:p>
    <w:p w14:paraId="394C4C39" w14:textId="0D5F38A8"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41" w:history="1">
        <w:r w:rsidR="009C1091" w:rsidRPr="00E6032A">
          <w:rPr>
            <w:rStyle w:val="afff4"/>
            <w:noProof/>
            <w:color w:val="auto"/>
          </w:rPr>
          <w:t xml:space="preserve">5.4 </w:t>
        </w:r>
        <w:r w:rsidR="009C1091" w:rsidRPr="00E6032A">
          <w:rPr>
            <w:rStyle w:val="afff4"/>
            <w:noProof/>
            <w:color w:val="auto"/>
          </w:rPr>
          <w:t>正截面受压承载力计算</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_Toc85816941 \h </w:instrText>
        </w:r>
        <w:r w:rsidR="009C1091" w:rsidRPr="00E6032A">
          <w:rPr>
            <w:noProof/>
            <w:webHidden/>
          </w:rPr>
        </w:r>
        <w:r w:rsidR="009C1091" w:rsidRPr="00E6032A">
          <w:rPr>
            <w:noProof/>
            <w:webHidden/>
          </w:rPr>
          <w:fldChar w:fldCharType="separate"/>
        </w:r>
        <w:r w:rsidR="009C1091" w:rsidRPr="00E6032A">
          <w:rPr>
            <w:noProof/>
            <w:webHidden/>
          </w:rPr>
          <w:t>35</w:t>
        </w:r>
        <w:r w:rsidR="009C1091" w:rsidRPr="00E6032A">
          <w:rPr>
            <w:noProof/>
            <w:webHidden/>
          </w:rPr>
          <w:fldChar w:fldCharType="end"/>
        </w:r>
      </w:hyperlink>
    </w:p>
    <w:p w14:paraId="3F14E80B" w14:textId="72009332"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42" w:history="1">
        <w:r w:rsidR="009C1091" w:rsidRPr="00E6032A">
          <w:rPr>
            <w:rStyle w:val="afff4"/>
            <w:noProof/>
            <w:color w:val="auto"/>
          </w:rPr>
          <w:t xml:space="preserve">5.5 </w:t>
        </w:r>
        <w:r w:rsidR="009C1091" w:rsidRPr="00E6032A">
          <w:rPr>
            <w:rStyle w:val="afff4"/>
            <w:noProof/>
            <w:color w:val="auto"/>
          </w:rPr>
          <w:t>正截面受拉承载力计算</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_Toc85816942 \h </w:instrText>
        </w:r>
        <w:r w:rsidR="009C1091" w:rsidRPr="00E6032A">
          <w:rPr>
            <w:noProof/>
            <w:webHidden/>
          </w:rPr>
        </w:r>
        <w:r w:rsidR="009C1091" w:rsidRPr="00E6032A">
          <w:rPr>
            <w:noProof/>
            <w:webHidden/>
          </w:rPr>
          <w:fldChar w:fldCharType="separate"/>
        </w:r>
        <w:r w:rsidR="009C1091" w:rsidRPr="00E6032A">
          <w:rPr>
            <w:noProof/>
            <w:webHidden/>
          </w:rPr>
          <w:t>35</w:t>
        </w:r>
        <w:r w:rsidR="009C1091" w:rsidRPr="00E6032A">
          <w:rPr>
            <w:noProof/>
            <w:webHidden/>
          </w:rPr>
          <w:fldChar w:fldCharType="end"/>
        </w:r>
      </w:hyperlink>
    </w:p>
    <w:p w14:paraId="2016D6D3" w14:textId="2457FDDF"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43" w:history="1">
        <w:r w:rsidR="009C1091" w:rsidRPr="00E6032A">
          <w:rPr>
            <w:rStyle w:val="afff4"/>
            <w:noProof/>
            <w:color w:val="auto"/>
          </w:rPr>
          <w:t xml:space="preserve">5.6 </w:t>
        </w:r>
        <w:r w:rsidR="009C1091" w:rsidRPr="00E6032A">
          <w:rPr>
            <w:rStyle w:val="afff4"/>
            <w:noProof/>
            <w:color w:val="auto"/>
          </w:rPr>
          <w:t>抗冲切承载力计算</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_Toc85816943 \h </w:instrText>
        </w:r>
        <w:r w:rsidR="009C1091" w:rsidRPr="00E6032A">
          <w:rPr>
            <w:noProof/>
            <w:webHidden/>
          </w:rPr>
        </w:r>
        <w:r w:rsidR="009C1091" w:rsidRPr="00E6032A">
          <w:rPr>
            <w:noProof/>
            <w:webHidden/>
          </w:rPr>
          <w:fldChar w:fldCharType="separate"/>
        </w:r>
        <w:r w:rsidR="009C1091" w:rsidRPr="00E6032A">
          <w:rPr>
            <w:noProof/>
            <w:webHidden/>
          </w:rPr>
          <w:t>35</w:t>
        </w:r>
        <w:r w:rsidR="009C1091" w:rsidRPr="00E6032A">
          <w:rPr>
            <w:noProof/>
            <w:webHidden/>
          </w:rPr>
          <w:fldChar w:fldCharType="end"/>
        </w:r>
      </w:hyperlink>
    </w:p>
    <w:p w14:paraId="273C148D" w14:textId="5823D466"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44" w:history="1">
        <w:r w:rsidR="009C1091" w:rsidRPr="00E6032A">
          <w:rPr>
            <w:rStyle w:val="afff4"/>
            <w:noProof/>
            <w:color w:val="auto"/>
          </w:rPr>
          <w:t xml:space="preserve">5.7 </w:t>
        </w:r>
        <w:r w:rsidR="009C1091" w:rsidRPr="00E6032A">
          <w:rPr>
            <w:rStyle w:val="afff4"/>
            <w:noProof/>
            <w:color w:val="auto"/>
          </w:rPr>
          <w:t>局部受压承载力计算</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_Toc85816944 \h </w:instrText>
        </w:r>
        <w:r w:rsidR="009C1091" w:rsidRPr="00E6032A">
          <w:rPr>
            <w:noProof/>
            <w:webHidden/>
          </w:rPr>
        </w:r>
        <w:r w:rsidR="009C1091" w:rsidRPr="00E6032A">
          <w:rPr>
            <w:noProof/>
            <w:webHidden/>
          </w:rPr>
          <w:fldChar w:fldCharType="separate"/>
        </w:r>
        <w:r w:rsidR="009C1091" w:rsidRPr="00E6032A">
          <w:rPr>
            <w:noProof/>
            <w:webHidden/>
          </w:rPr>
          <w:t>35</w:t>
        </w:r>
        <w:r w:rsidR="009C1091" w:rsidRPr="00E6032A">
          <w:rPr>
            <w:noProof/>
            <w:webHidden/>
          </w:rPr>
          <w:fldChar w:fldCharType="end"/>
        </w:r>
      </w:hyperlink>
    </w:p>
    <w:p w14:paraId="46ED2C08" w14:textId="0FD580FA" w:rsidR="009C1091" w:rsidRPr="00E6032A" w:rsidRDefault="00D51D91">
      <w:pPr>
        <w:pStyle w:val="10"/>
        <w:rPr>
          <w:rFonts w:asciiTheme="minorHAnsi" w:eastAsiaTheme="minorEastAsia" w:hAnsiTheme="minorHAnsi"/>
          <w:bCs w:val="0"/>
          <w:caps w:val="0"/>
          <w:noProof/>
          <w:sz w:val="21"/>
          <w:szCs w:val="22"/>
        </w:rPr>
      </w:pPr>
      <w:hyperlink w:anchor="_Toc85816945" w:history="1">
        <w:r w:rsidR="009C1091" w:rsidRPr="00E6032A">
          <w:rPr>
            <w:rStyle w:val="afff4"/>
            <w:noProof/>
            <w:color w:val="auto"/>
          </w:rPr>
          <w:t xml:space="preserve">6 </w:t>
        </w:r>
        <w:r w:rsidR="009C1091" w:rsidRPr="00E6032A">
          <w:rPr>
            <w:rStyle w:val="afff4"/>
            <w:noProof/>
            <w:color w:val="auto"/>
          </w:rPr>
          <w:t>持久状况正常使用极限状态计算</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_Toc85816945 \h </w:instrText>
        </w:r>
        <w:r w:rsidR="009C1091" w:rsidRPr="00E6032A">
          <w:rPr>
            <w:noProof/>
            <w:webHidden/>
          </w:rPr>
        </w:r>
        <w:r w:rsidR="009C1091" w:rsidRPr="00E6032A">
          <w:rPr>
            <w:noProof/>
            <w:webHidden/>
          </w:rPr>
          <w:fldChar w:fldCharType="separate"/>
        </w:r>
        <w:r w:rsidR="009C1091" w:rsidRPr="00E6032A">
          <w:rPr>
            <w:noProof/>
            <w:webHidden/>
          </w:rPr>
          <w:t>35</w:t>
        </w:r>
        <w:r w:rsidR="009C1091" w:rsidRPr="00E6032A">
          <w:rPr>
            <w:noProof/>
            <w:webHidden/>
          </w:rPr>
          <w:fldChar w:fldCharType="end"/>
        </w:r>
      </w:hyperlink>
    </w:p>
    <w:p w14:paraId="13BEFB56" w14:textId="5C873129"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46" w:history="1">
        <w:r w:rsidR="009C1091" w:rsidRPr="00E6032A">
          <w:rPr>
            <w:rStyle w:val="afff4"/>
            <w:noProof/>
            <w:color w:val="auto"/>
          </w:rPr>
          <w:t xml:space="preserve">6.1 </w:t>
        </w:r>
        <w:r w:rsidR="009C1091" w:rsidRPr="00E6032A">
          <w:rPr>
            <w:rStyle w:val="afff4"/>
            <w:noProof/>
            <w:color w:val="auto"/>
          </w:rPr>
          <w:t>一般规定</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_Toc85816946 \h </w:instrText>
        </w:r>
        <w:r w:rsidR="009C1091" w:rsidRPr="00E6032A">
          <w:rPr>
            <w:noProof/>
            <w:webHidden/>
          </w:rPr>
        </w:r>
        <w:r w:rsidR="009C1091" w:rsidRPr="00E6032A">
          <w:rPr>
            <w:noProof/>
            <w:webHidden/>
          </w:rPr>
          <w:fldChar w:fldCharType="separate"/>
        </w:r>
        <w:r w:rsidR="009C1091" w:rsidRPr="00E6032A">
          <w:rPr>
            <w:noProof/>
            <w:webHidden/>
          </w:rPr>
          <w:t>36</w:t>
        </w:r>
        <w:r w:rsidR="009C1091" w:rsidRPr="00E6032A">
          <w:rPr>
            <w:noProof/>
            <w:webHidden/>
          </w:rPr>
          <w:fldChar w:fldCharType="end"/>
        </w:r>
      </w:hyperlink>
    </w:p>
    <w:p w14:paraId="20BCD036" w14:textId="33023FB3"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47" w:history="1">
        <w:r w:rsidR="009C1091" w:rsidRPr="00E6032A">
          <w:rPr>
            <w:rStyle w:val="afff4"/>
            <w:noProof/>
            <w:color w:val="auto"/>
          </w:rPr>
          <w:t xml:space="preserve">6.2 </w:t>
        </w:r>
        <w:r w:rsidR="009C1091" w:rsidRPr="00E6032A">
          <w:rPr>
            <w:rStyle w:val="afff4"/>
            <w:noProof/>
            <w:color w:val="auto"/>
          </w:rPr>
          <w:t>钢筋预应力损失</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_Toc85816947 \h </w:instrText>
        </w:r>
        <w:r w:rsidR="009C1091" w:rsidRPr="00E6032A">
          <w:rPr>
            <w:noProof/>
            <w:webHidden/>
          </w:rPr>
        </w:r>
        <w:r w:rsidR="009C1091" w:rsidRPr="00E6032A">
          <w:rPr>
            <w:noProof/>
            <w:webHidden/>
          </w:rPr>
          <w:fldChar w:fldCharType="separate"/>
        </w:r>
        <w:r w:rsidR="009C1091" w:rsidRPr="00E6032A">
          <w:rPr>
            <w:noProof/>
            <w:webHidden/>
          </w:rPr>
          <w:t>36</w:t>
        </w:r>
        <w:r w:rsidR="009C1091" w:rsidRPr="00E6032A">
          <w:rPr>
            <w:noProof/>
            <w:webHidden/>
          </w:rPr>
          <w:fldChar w:fldCharType="end"/>
        </w:r>
      </w:hyperlink>
    </w:p>
    <w:p w14:paraId="068C636A" w14:textId="4EC3D755"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48" w:history="1">
        <w:r w:rsidR="009C1091" w:rsidRPr="00E6032A">
          <w:rPr>
            <w:rStyle w:val="afff4"/>
            <w:noProof/>
            <w:color w:val="auto"/>
          </w:rPr>
          <w:t xml:space="preserve">6.3 </w:t>
        </w:r>
        <w:r w:rsidR="009C1091" w:rsidRPr="00E6032A">
          <w:rPr>
            <w:rStyle w:val="afff4"/>
            <w:noProof/>
            <w:color w:val="auto"/>
          </w:rPr>
          <w:t>抗裂验算</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_Toc85816948 \h </w:instrText>
        </w:r>
        <w:r w:rsidR="009C1091" w:rsidRPr="00E6032A">
          <w:rPr>
            <w:noProof/>
            <w:webHidden/>
          </w:rPr>
        </w:r>
        <w:r w:rsidR="009C1091" w:rsidRPr="00E6032A">
          <w:rPr>
            <w:noProof/>
            <w:webHidden/>
          </w:rPr>
          <w:fldChar w:fldCharType="separate"/>
        </w:r>
        <w:r w:rsidR="009C1091" w:rsidRPr="00E6032A">
          <w:rPr>
            <w:noProof/>
            <w:webHidden/>
          </w:rPr>
          <w:t>36</w:t>
        </w:r>
        <w:r w:rsidR="009C1091" w:rsidRPr="00E6032A">
          <w:rPr>
            <w:noProof/>
            <w:webHidden/>
          </w:rPr>
          <w:fldChar w:fldCharType="end"/>
        </w:r>
      </w:hyperlink>
    </w:p>
    <w:p w14:paraId="52CE8B09" w14:textId="2E562821"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49" w:history="1">
        <w:r w:rsidR="009C1091" w:rsidRPr="00E6032A">
          <w:rPr>
            <w:rStyle w:val="afff4"/>
            <w:noProof/>
            <w:color w:val="auto"/>
          </w:rPr>
          <w:t xml:space="preserve">6.4 </w:t>
        </w:r>
        <w:r w:rsidR="009C1091" w:rsidRPr="00E6032A">
          <w:rPr>
            <w:rStyle w:val="afff4"/>
            <w:noProof/>
            <w:color w:val="auto"/>
          </w:rPr>
          <w:t>裂缝宽度验算</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_Toc85816949 \h </w:instrText>
        </w:r>
        <w:r w:rsidR="009C1091" w:rsidRPr="00E6032A">
          <w:rPr>
            <w:noProof/>
            <w:webHidden/>
          </w:rPr>
        </w:r>
        <w:r w:rsidR="009C1091" w:rsidRPr="00E6032A">
          <w:rPr>
            <w:noProof/>
            <w:webHidden/>
          </w:rPr>
          <w:fldChar w:fldCharType="separate"/>
        </w:r>
        <w:r w:rsidR="009C1091" w:rsidRPr="00E6032A">
          <w:rPr>
            <w:noProof/>
            <w:webHidden/>
          </w:rPr>
          <w:t>36</w:t>
        </w:r>
        <w:r w:rsidR="009C1091" w:rsidRPr="00E6032A">
          <w:rPr>
            <w:noProof/>
            <w:webHidden/>
          </w:rPr>
          <w:fldChar w:fldCharType="end"/>
        </w:r>
      </w:hyperlink>
    </w:p>
    <w:p w14:paraId="58B8B494" w14:textId="1802C979"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50" w:history="1">
        <w:r w:rsidR="009C1091" w:rsidRPr="00E6032A">
          <w:rPr>
            <w:rStyle w:val="afff4"/>
            <w:noProof/>
            <w:color w:val="auto"/>
          </w:rPr>
          <w:t xml:space="preserve">6.5 </w:t>
        </w:r>
        <w:r w:rsidR="009C1091" w:rsidRPr="00E6032A">
          <w:rPr>
            <w:rStyle w:val="afff4"/>
            <w:noProof/>
            <w:color w:val="auto"/>
          </w:rPr>
          <w:t>挠度验算</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_Toc85816950 \h </w:instrText>
        </w:r>
        <w:r w:rsidR="009C1091" w:rsidRPr="00E6032A">
          <w:rPr>
            <w:noProof/>
            <w:webHidden/>
          </w:rPr>
        </w:r>
        <w:r w:rsidR="009C1091" w:rsidRPr="00E6032A">
          <w:rPr>
            <w:noProof/>
            <w:webHidden/>
          </w:rPr>
          <w:fldChar w:fldCharType="separate"/>
        </w:r>
        <w:r w:rsidR="009C1091" w:rsidRPr="00E6032A">
          <w:rPr>
            <w:noProof/>
            <w:webHidden/>
          </w:rPr>
          <w:t>36</w:t>
        </w:r>
        <w:r w:rsidR="009C1091" w:rsidRPr="00E6032A">
          <w:rPr>
            <w:noProof/>
            <w:webHidden/>
          </w:rPr>
          <w:fldChar w:fldCharType="end"/>
        </w:r>
      </w:hyperlink>
    </w:p>
    <w:p w14:paraId="40F48994" w14:textId="77B60815" w:rsidR="009C1091" w:rsidRPr="00E6032A" w:rsidRDefault="00D51D91">
      <w:pPr>
        <w:pStyle w:val="10"/>
        <w:rPr>
          <w:rFonts w:asciiTheme="minorHAnsi" w:eastAsiaTheme="minorEastAsia" w:hAnsiTheme="minorHAnsi"/>
          <w:bCs w:val="0"/>
          <w:caps w:val="0"/>
          <w:noProof/>
          <w:sz w:val="21"/>
          <w:szCs w:val="22"/>
        </w:rPr>
      </w:pPr>
      <w:hyperlink w:anchor="_Toc85816951" w:history="1">
        <w:r w:rsidR="009C1091" w:rsidRPr="00E6032A">
          <w:rPr>
            <w:rStyle w:val="afff4"/>
            <w:noProof/>
            <w:color w:val="auto"/>
          </w:rPr>
          <w:t>7</w:t>
        </w:r>
        <w:r w:rsidR="009C1091" w:rsidRPr="00E6032A">
          <w:rPr>
            <w:rStyle w:val="afff4"/>
            <w:noProof/>
            <w:color w:val="auto"/>
          </w:rPr>
          <w:t>持久状况和短暂状况构件的应力计算</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_Toc85816951 \h </w:instrText>
        </w:r>
        <w:r w:rsidR="009C1091" w:rsidRPr="00E6032A">
          <w:rPr>
            <w:noProof/>
            <w:webHidden/>
          </w:rPr>
        </w:r>
        <w:r w:rsidR="009C1091" w:rsidRPr="00E6032A">
          <w:rPr>
            <w:noProof/>
            <w:webHidden/>
          </w:rPr>
          <w:fldChar w:fldCharType="separate"/>
        </w:r>
        <w:r w:rsidR="009C1091" w:rsidRPr="00E6032A">
          <w:rPr>
            <w:noProof/>
            <w:webHidden/>
          </w:rPr>
          <w:t>36</w:t>
        </w:r>
        <w:r w:rsidR="009C1091" w:rsidRPr="00E6032A">
          <w:rPr>
            <w:noProof/>
            <w:webHidden/>
          </w:rPr>
          <w:fldChar w:fldCharType="end"/>
        </w:r>
      </w:hyperlink>
    </w:p>
    <w:p w14:paraId="004EB741" w14:textId="7152A902"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52" w:history="1">
        <w:r w:rsidR="009C1091" w:rsidRPr="00E6032A">
          <w:rPr>
            <w:rStyle w:val="afff4"/>
            <w:noProof/>
            <w:color w:val="auto"/>
          </w:rPr>
          <w:t>7.1</w:t>
        </w:r>
        <w:r w:rsidR="009C1091" w:rsidRPr="00E6032A">
          <w:rPr>
            <w:rStyle w:val="afff4"/>
            <w:noProof/>
            <w:color w:val="auto"/>
          </w:rPr>
          <w:t>持久状况预应力</w:t>
        </w:r>
        <w:r w:rsidR="009C1091" w:rsidRPr="00E6032A">
          <w:rPr>
            <w:rStyle w:val="afff4"/>
            <w:noProof/>
            <w:color w:val="auto"/>
          </w:rPr>
          <w:t>UHPC</w:t>
        </w:r>
        <w:r w:rsidR="009C1091" w:rsidRPr="00E6032A">
          <w:rPr>
            <w:rStyle w:val="afff4"/>
            <w:noProof/>
            <w:color w:val="auto"/>
          </w:rPr>
          <w:t>构件应力计算</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_Toc85816952 \h </w:instrText>
        </w:r>
        <w:r w:rsidR="009C1091" w:rsidRPr="00E6032A">
          <w:rPr>
            <w:noProof/>
            <w:webHidden/>
          </w:rPr>
        </w:r>
        <w:r w:rsidR="009C1091" w:rsidRPr="00E6032A">
          <w:rPr>
            <w:noProof/>
            <w:webHidden/>
          </w:rPr>
          <w:fldChar w:fldCharType="separate"/>
        </w:r>
        <w:r w:rsidR="009C1091" w:rsidRPr="00E6032A">
          <w:rPr>
            <w:noProof/>
            <w:webHidden/>
          </w:rPr>
          <w:t>37</w:t>
        </w:r>
        <w:r w:rsidR="009C1091" w:rsidRPr="00E6032A">
          <w:rPr>
            <w:noProof/>
            <w:webHidden/>
          </w:rPr>
          <w:fldChar w:fldCharType="end"/>
        </w:r>
      </w:hyperlink>
    </w:p>
    <w:p w14:paraId="66D8ECD6" w14:textId="1433A34B"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53" w:history="1">
        <w:r w:rsidR="009C1091" w:rsidRPr="00E6032A">
          <w:rPr>
            <w:rStyle w:val="afff4"/>
            <w:noProof/>
            <w:color w:val="auto"/>
          </w:rPr>
          <w:t>7.2</w:t>
        </w:r>
        <w:r w:rsidR="009C1091" w:rsidRPr="00E6032A">
          <w:rPr>
            <w:rStyle w:val="afff4"/>
            <w:noProof/>
            <w:color w:val="auto"/>
          </w:rPr>
          <w:t>短暂状况构件的应力计算</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_Toc85816953 \h </w:instrText>
        </w:r>
        <w:r w:rsidR="009C1091" w:rsidRPr="00E6032A">
          <w:rPr>
            <w:noProof/>
            <w:webHidden/>
          </w:rPr>
        </w:r>
        <w:r w:rsidR="009C1091" w:rsidRPr="00E6032A">
          <w:rPr>
            <w:noProof/>
            <w:webHidden/>
          </w:rPr>
          <w:fldChar w:fldCharType="separate"/>
        </w:r>
        <w:r w:rsidR="009C1091" w:rsidRPr="00E6032A">
          <w:rPr>
            <w:noProof/>
            <w:webHidden/>
          </w:rPr>
          <w:t>37</w:t>
        </w:r>
        <w:r w:rsidR="009C1091" w:rsidRPr="00E6032A">
          <w:rPr>
            <w:noProof/>
            <w:webHidden/>
          </w:rPr>
          <w:fldChar w:fldCharType="end"/>
        </w:r>
      </w:hyperlink>
    </w:p>
    <w:p w14:paraId="2B02BEBD" w14:textId="019FF282" w:rsidR="009C1091" w:rsidRPr="00E6032A" w:rsidRDefault="00D51D91">
      <w:pPr>
        <w:pStyle w:val="10"/>
        <w:rPr>
          <w:rStyle w:val="afff4"/>
          <w:color w:val="auto"/>
        </w:rPr>
      </w:pPr>
      <w:hyperlink w:anchor="_Toc85816954" w:history="1">
        <w:r w:rsidR="009C1091" w:rsidRPr="00E6032A">
          <w:rPr>
            <w:rStyle w:val="afff4"/>
            <w:noProof/>
            <w:color w:val="auto"/>
          </w:rPr>
          <w:t xml:space="preserve">8 </w:t>
        </w:r>
        <w:r w:rsidR="009C1091" w:rsidRPr="00E6032A">
          <w:rPr>
            <w:rStyle w:val="afff4"/>
            <w:noProof/>
            <w:color w:val="auto"/>
          </w:rPr>
          <w:t>接缝设计</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_Toc85816954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37</w:t>
        </w:r>
        <w:r w:rsidR="009C1091" w:rsidRPr="00E6032A">
          <w:rPr>
            <w:rStyle w:val="afff4"/>
            <w:webHidden/>
            <w:color w:val="auto"/>
          </w:rPr>
          <w:fldChar w:fldCharType="end"/>
        </w:r>
      </w:hyperlink>
    </w:p>
    <w:p w14:paraId="235C173A" w14:textId="244EE656" w:rsidR="009C1091" w:rsidRPr="00E6032A" w:rsidRDefault="00D51D91">
      <w:pPr>
        <w:pStyle w:val="20"/>
        <w:ind w:left="480"/>
        <w:rPr>
          <w:rStyle w:val="afff4"/>
          <w:color w:val="auto"/>
        </w:rPr>
      </w:pPr>
      <w:hyperlink w:anchor="_Toc85816955" w:history="1">
        <w:r w:rsidR="009C1091" w:rsidRPr="00E6032A">
          <w:rPr>
            <w:rStyle w:val="afff4"/>
            <w:noProof/>
            <w:color w:val="auto"/>
          </w:rPr>
          <w:t xml:space="preserve">8.1 </w:t>
        </w:r>
        <w:r w:rsidR="009C1091" w:rsidRPr="00E6032A">
          <w:rPr>
            <w:rStyle w:val="afff4"/>
            <w:noProof/>
            <w:color w:val="auto"/>
          </w:rPr>
          <w:t>一般规定</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_Toc85816955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38</w:t>
        </w:r>
        <w:r w:rsidR="009C1091" w:rsidRPr="00E6032A">
          <w:rPr>
            <w:rStyle w:val="afff4"/>
            <w:webHidden/>
            <w:color w:val="auto"/>
          </w:rPr>
          <w:fldChar w:fldCharType="end"/>
        </w:r>
      </w:hyperlink>
    </w:p>
    <w:p w14:paraId="1EF3D940" w14:textId="322CA90E" w:rsidR="009C1091" w:rsidRPr="00E6032A" w:rsidRDefault="00D51D91">
      <w:pPr>
        <w:pStyle w:val="20"/>
        <w:ind w:left="480"/>
        <w:rPr>
          <w:rStyle w:val="afff4"/>
          <w:color w:val="auto"/>
        </w:rPr>
      </w:pPr>
      <w:hyperlink w:anchor="_Toc85816956" w:history="1">
        <w:r w:rsidR="009C1091" w:rsidRPr="00E6032A">
          <w:rPr>
            <w:rStyle w:val="afff4"/>
            <w:noProof/>
            <w:color w:val="auto"/>
          </w:rPr>
          <w:t>8.2 UHPC</w:t>
        </w:r>
        <w:r w:rsidR="009C1091" w:rsidRPr="00E6032A">
          <w:rPr>
            <w:rStyle w:val="afff4"/>
            <w:noProof/>
            <w:color w:val="auto"/>
          </w:rPr>
          <w:t>湿接缝</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_Toc85816956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38</w:t>
        </w:r>
        <w:r w:rsidR="009C1091" w:rsidRPr="00E6032A">
          <w:rPr>
            <w:rStyle w:val="afff4"/>
            <w:webHidden/>
            <w:color w:val="auto"/>
          </w:rPr>
          <w:fldChar w:fldCharType="end"/>
        </w:r>
      </w:hyperlink>
    </w:p>
    <w:p w14:paraId="0BE2232D" w14:textId="642AB366" w:rsidR="009C1091" w:rsidRPr="00E6032A" w:rsidRDefault="00D51D91">
      <w:pPr>
        <w:pStyle w:val="20"/>
        <w:ind w:left="480"/>
        <w:rPr>
          <w:rStyle w:val="afff4"/>
          <w:color w:val="auto"/>
        </w:rPr>
      </w:pPr>
      <w:hyperlink w:anchor="_Toc85816957" w:history="1">
        <w:r w:rsidR="009C1091" w:rsidRPr="00E6032A">
          <w:rPr>
            <w:rStyle w:val="afff4"/>
            <w:noProof/>
            <w:color w:val="auto"/>
          </w:rPr>
          <w:t xml:space="preserve">8.3 </w:t>
        </w:r>
        <w:r w:rsidR="009C1091" w:rsidRPr="00E6032A">
          <w:rPr>
            <w:rStyle w:val="afff4"/>
            <w:noProof/>
            <w:color w:val="auto"/>
          </w:rPr>
          <w:t>预应力接缝</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_Toc85816957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38</w:t>
        </w:r>
        <w:r w:rsidR="009C1091" w:rsidRPr="00E6032A">
          <w:rPr>
            <w:rStyle w:val="afff4"/>
            <w:webHidden/>
            <w:color w:val="auto"/>
          </w:rPr>
          <w:fldChar w:fldCharType="end"/>
        </w:r>
      </w:hyperlink>
    </w:p>
    <w:p w14:paraId="7D6C2E4A" w14:textId="753CC209" w:rsidR="009C1091" w:rsidRPr="00E6032A" w:rsidRDefault="00D51D91">
      <w:pPr>
        <w:pStyle w:val="20"/>
        <w:ind w:left="480"/>
        <w:rPr>
          <w:rStyle w:val="afff4"/>
          <w:color w:val="auto"/>
        </w:rPr>
      </w:pPr>
      <w:hyperlink w:anchor="_Toc85816958" w:history="1">
        <w:r w:rsidR="009C1091" w:rsidRPr="00E6032A">
          <w:rPr>
            <w:rStyle w:val="afff4"/>
            <w:noProof/>
            <w:color w:val="auto"/>
          </w:rPr>
          <w:t xml:space="preserve">8.4 </w:t>
        </w:r>
        <w:r w:rsidR="009C1091" w:rsidRPr="00E6032A">
          <w:rPr>
            <w:rStyle w:val="afff4"/>
            <w:noProof/>
            <w:color w:val="auto"/>
          </w:rPr>
          <w:t>墩柱接缝</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_Toc85816958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38</w:t>
        </w:r>
        <w:r w:rsidR="009C1091" w:rsidRPr="00E6032A">
          <w:rPr>
            <w:rStyle w:val="afff4"/>
            <w:webHidden/>
            <w:color w:val="auto"/>
          </w:rPr>
          <w:fldChar w:fldCharType="end"/>
        </w:r>
      </w:hyperlink>
    </w:p>
    <w:p w14:paraId="3A38CEE2" w14:textId="693614E7" w:rsidR="009C1091" w:rsidRPr="00E6032A" w:rsidRDefault="00D51D91">
      <w:pPr>
        <w:pStyle w:val="10"/>
        <w:rPr>
          <w:rFonts w:asciiTheme="minorHAnsi" w:eastAsiaTheme="minorEastAsia" w:hAnsiTheme="minorHAnsi"/>
          <w:bCs w:val="0"/>
          <w:caps w:val="0"/>
          <w:noProof/>
          <w:sz w:val="21"/>
          <w:szCs w:val="22"/>
        </w:rPr>
      </w:pPr>
      <w:hyperlink w:anchor="_Toc85816959" w:history="1">
        <w:r w:rsidR="009C1091" w:rsidRPr="00E6032A">
          <w:rPr>
            <w:rStyle w:val="afff4"/>
            <w:noProof/>
            <w:color w:val="auto"/>
          </w:rPr>
          <w:t xml:space="preserve">9 </w:t>
        </w:r>
        <w:r w:rsidR="009C1091" w:rsidRPr="00E6032A">
          <w:rPr>
            <w:rStyle w:val="afff4"/>
            <w:noProof/>
            <w:color w:val="auto"/>
          </w:rPr>
          <w:t>施</w:t>
        </w:r>
        <w:r w:rsidR="009C1091" w:rsidRPr="00E6032A">
          <w:rPr>
            <w:rStyle w:val="afff4"/>
            <w:noProof/>
            <w:color w:val="auto"/>
          </w:rPr>
          <w:t xml:space="preserve"> </w:t>
        </w:r>
        <w:r w:rsidR="009C1091" w:rsidRPr="00E6032A">
          <w:rPr>
            <w:rStyle w:val="afff4"/>
            <w:noProof/>
            <w:color w:val="auto"/>
          </w:rPr>
          <w:t>工</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_Toc85816959 \h </w:instrText>
        </w:r>
        <w:r w:rsidR="009C1091" w:rsidRPr="00E6032A">
          <w:rPr>
            <w:noProof/>
            <w:webHidden/>
          </w:rPr>
        </w:r>
        <w:r w:rsidR="009C1091" w:rsidRPr="00E6032A">
          <w:rPr>
            <w:noProof/>
            <w:webHidden/>
          </w:rPr>
          <w:fldChar w:fldCharType="separate"/>
        </w:r>
        <w:r w:rsidR="009C1091" w:rsidRPr="00E6032A">
          <w:rPr>
            <w:noProof/>
            <w:webHidden/>
          </w:rPr>
          <w:t>38</w:t>
        </w:r>
        <w:r w:rsidR="009C1091" w:rsidRPr="00E6032A">
          <w:rPr>
            <w:noProof/>
            <w:webHidden/>
          </w:rPr>
          <w:fldChar w:fldCharType="end"/>
        </w:r>
      </w:hyperlink>
    </w:p>
    <w:p w14:paraId="306593A3" w14:textId="00259F5F" w:rsidR="009C1091" w:rsidRPr="00E6032A" w:rsidRDefault="00D51D91">
      <w:pPr>
        <w:pStyle w:val="20"/>
        <w:ind w:left="480"/>
        <w:rPr>
          <w:rStyle w:val="afff4"/>
          <w:color w:val="auto"/>
        </w:rPr>
      </w:pPr>
      <w:hyperlink w:anchor="_Toc85816960" w:history="1">
        <w:r w:rsidR="009C1091" w:rsidRPr="00E6032A">
          <w:rPr>
            <w:rStyle w:val="afff4"/>
            <w:noProof/>
            <w:color w:val="auto"/>
          </w:rPr>
          <w:t xml:space="preserve">9.1 </w:t>
        </w:r>
        <w:r w:rsidR="009C1091" w:rsidRPr="00E6032A">
          <w:rPr>
            <w:rStyle w:val="afff4"/>
            <w:noProof/>
            <w:color w:val="auto"/>
          </w:rPr>
          <w:t>一般规定</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_Toc85816960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39</w:t>
        </w:r>
        <w:r w:rsidR="009C1091" w:rsidRPr="00E6032A">
          <w:rPr>
            <w:rStyle w:val="afff4"/>
            <w:webHidden/>
            <w:color w:val="auto"/>
          </w:rPr>
          <w:fldChar w:fldCharType="end"/>
        </w:r>
      </w:hyperlink>
    </w:p>
    <w:p w14:paraId="43DD9E65" w14:textId="52F91AF1" w:rsidR="009C1091" w:rsidRPr="00E6032A" w:rsidRDefault="00D51D91">
      <w:pPr>
        <w:pStyle w:val="20"/>
        <w:ind w:left="480"/>
        <w:rPr>
          <w:rStyle w:val="afff4"/>
          <w:color w:val="auto"/>
        </w:rPr>
      </w:pPr>
      <w:hyperlink w:anchor="_Toc85816961" w:history="1">
        <w:r w:rsidR="009C1091" w:rsidRPr="00E6032A">
          <w:rPr>
            <w:rStyle w:val="afff4"/>
            <w:noProof/>
            <w:color w:val="auto"/>
          </w:rPr>
          <w:t xml:space="preserve">9.2 </w:t>
        </w:r>
        <w:r w:rsidR="009C1091" w:rsidRPr="00E6032A">
          <w:rPr>
            <w:rStyle w:val="afff4"/>
            <w:noProof/>
            <w:color w:val="auto"/>
          </w:rPr>
          <w:t>搅拌与运输</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_Toc85816961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39</w:t>
        </w:r>
        <w:r w:rsidR="009C1091" w:rsidRPr="00E6032A">
          <w:rPr>
            <w:rStyle w:val="afff4"/>
            <w:webHidden/>
            <w:color w:val="auto"/>
          </w:rPr>
          <w:fldChar w:fldCharType="end"/>
        </w:r>
      </w:hyperlink>
    </w:p>
    <w:p w14:paraId="28125BCA" w14:textId="72CFC2F1" w:rsidR="009C1091" w:rsidRPr="00E6032A" w:rsidRDefault="00D51D91">
      <w:pPr>
        <w:pStyle w:val="20"/>
        <w:ind w:left="480"/>
        <w:rPr>
          <w:rStyle w:val="afff4"/>
          <w:color w:val="auto"/>
        </w:rPr>
      </w:pPr>
      <w:hyperlink w:anchor="_Toc85816962" w:history="1">
        <w:r w:rsidR="009C1091" w:rsidRPr="00E6032A">
          <w:rPr>
            <w:rStyle w:val="afff4"/>
            <w:noProof/>
            <w:color w:val="auto"/>
          </w:rPr>
          <w:t xml:space="preserve">9.3 </w:t>
        </w:r>
        <w:r w:rsidR="009C1091" w:rsidRPr="00E6032A">
          <w:rPr>
            <w:rStyle w:val="afff4"/>
            <w:noProof/>
            <w:color w:val="auto"/>
          </w:rPr>
          <w:t>模板</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_Toc85816962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39</w:t>
        </w:r>
        <w:r w:rsidR="009C1091" w:rsidRPr="00E6032A">
          <w:rPr>
            <w:rStyle w:val="afff4"/>
            <w:webHidden/>
            <w:color w:val="auto"/>
          </w:rPr>
          <w:fldChar w:fldCharType="end"/>
        </w:r>
      </w:hyperlink>
    </w:p>
    <w:p w14:paraId="635818B7" w14:textId="6D2EA05E" w:rsidR="009C1091" w:rsidRPr="00E6032A" w:rsidRDefault="00D51D91">
      <w:pPr>
        <w:pStyle w:val="20"/>
        <w:ind w:left="480"/>
        <w:rPr>
          <w:rStyle w:val="afff4"/>
          <w:color w:val="auto"/>
        </w:rPr>
      </w:pPr>
      <w:hyperlink w:anchor="_Toc85816963" w:history="1">
        <w:r w:rsidR="009C1091" w:rsidRPr="00E6032A">
          <w:rPr>
            <w:rStyle w:val="afff4"/>
            <w:noProof/>
            <w:color w:val="auto"/>
          </w:rPr>
          <w:t xml:space="preserve">9.4 </w:t>
        </w:r>
        <w:r w:rsidR="009C1091" w:rsidRPr="00E6032A">
          <w:rPr>
            <w:rStyle w:val="afff4"/>
            <w:noProof/>
            <w:color w:val="auto"/>
          </w:rPr>
          <w:t>浇筑与养护</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_Toc85816963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39</w:t>
        </w:r>
        <w:r w:rsidR="009C1091" w:rsidRPr="00E6032A">
          <w:rPr>
            <w:rStyle w:val="afff4"/>
            <w:webHidden/>
            <w:color w:val="auto"/>
          </w:rPr>
          <w:fldChar w:fldCharType="end"/>
        </w:r>
      </w:hyperlink>
    </w:p>
    <w:p w14:paraId="45B9177F" w14:textId="0597C344" w:rsidR="009C1091" w:rsidRPr="00E6032A" w:rsidRDefault="00D51D91">
      <w:pPr>
        <w:pStyle w:val="20"/>
        <w:ind w:left="480"/>
        <w:rPr>
          <w:rStyle w:val="afff4"/>
          <w:color w:val="auto"/>
        </w:rPr>
      </w:pPr>
      <w:hyperlink w:anchor="_Toc85816964" w:history="1">
        <w:r w:rsidR="009C1091" w:rsidRPr="00E6032A">
          <w:rPr>
            <w:rStyle w:val="afff4"/>
            <w:noProof/>
            <w:color w:val="auto"/>
          </w:rPr>
          <w:t>9.5 UHPC</w:t>
        </w:r>
        <w:r w:rsidR="009C1091" w:rsidRPr="00E6032A">
          <w:rPr>
            <w:rStyle w:val="afff4"/>
            <w:noProof/>
            <w:color w:val="auto"/>
          </w:rPr>
          <w:t>梁体安装</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_Toc85816964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39</w:t>
        </w:r>
        <w:r w:rsidR="009C1091" w:rsidRPr="00E6032A">
          <w:rPr>
            <w:rStyle w:val="afff4"/>
            <w:webHidden/>
            <w:color w:val="auto"/>
          </w:rPr>
          <w:fldChar w:fldCharType="end"/>
        </w:r>
      </w:hyperlink>
    </w:p>
    <w:p w14:paraId="68C73601" w14:textId="7EE68951" w:rsidR="009C1091" w:rsidRPr="00E6032A" w:rsidRDefault="00D51D91">
      <w:pPr>
        <w:pStyle w:val="20"/>
        <w:ind w:left="480"/>
        <w:rPr>
          <w:rStyle w:val="afff4"/>
          <w:color w:val="auto"/>
        </w:rPr>
      </w:pPr>
      <w:hyperlink w:anchor="_Toc85816965" w:history="1">
        <w:r w:rsidR="009C1091" w:rsidRPr="00E6032A">
          <w:rPr>
            <w:rStyle w:val="afff4"/>
            <w:noProof/>
            <w:color w:val="auto"/>
          </w:rPr>
          <w:t xml:space="preserve">9.6 </w:t>
        </w:r>
        <w:r w:rsidR="009C1091" w:rsidRPr="00E6032A">
          <w:rPr>
            <w:rStyle w:val="afff4"/>
            <w:noProof/>
            <w:color w:val="auto"/>
          </w:rPr>
          <w:t>接缝施工</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_Toc85816965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39</w:t>
        </w:r>
        <w:r w:rsidR="009C1091" w:rsidRPr="00E6032A">
          <w:rPr>
            <w:rStyle w:val="afff4"/>
            <w:webHidden/>
            <w:color w:val="auto"/>
          </w:rPr>
          <w:fldChar w:fldCharType="end"/>
        </w:r>
      </w:hyperlink>
    </w:p>
    <w:p w14:paraId="3D6FC085" w14:textId="3FADA9CC" w:rsidR="009C1091" w:rsidRPr="00E6032A" w:rsidRDefault="00D51D91">
      <w:pPr>
        <w:pStyle w:val="20"/>
        <w:ind w:left="480"/>
        <w:rPr>
          <w:rStyle w:val="afff4"/>
          <w:color w:val="auto"/>
        </w:rPr>
      </w:pPr>
      <w:hyperlink w:anchor="_Toc85816966" w:history="1">
        <w:r w:rsidR="009C1091" w:rsidRPr="00E6032A">
          <w:rPr>
            <w:rStyle w:val="afff4"/>
            <w:noProof/>
            <w:color w:val="auto"/>
          </w:rPr>
          <w:t xml:space="preserve">9.7 </w:t>
        </w:r>
        <w:r w:rsidR="009C1091" w:rsidRPr="00E6032A">
          <w:rPr>
            <w:rStyle w:val="afff4"/>
            <w:noProof/>
            <w:color w:val="auto"/>
          </w:rPr>
          <w:t>特殊气候条件下施工</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_Toc85816966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39</w:t>
        </w:r>
        <w:r w:rsidR="009C1091" w:rsidRPr="00E6032A">
          <w:rPr>
            <w:rStyle w:val="afff4"/>
            <w:webHidden/>
            <w:color w:val="auto"/>
          </w:rPr>
          <w:fldChar w:fldCharType="end"/>
        </w:r>
      </w:hyperlink>
    </w:p>
    <w:p w14:paraId="03398756" w14:textId="4592B5CE" w:rsidR="009C1091" w:rsidRPr="00E6032A" w:rsidRDefault="00D51D91">
      <w:pPr>
        <w:pStyle w:val="10"/>
        <w:rPr>
          <w:rFonts w:asciiTheme="minorHAnsi" w:eastAsiaTheme="minorEastAsia" w:hAnsiTheme="minorHAnsi"/>
          <w:bCs w:val="0"/>
          <w:caps w:val="0"/>
          <w:noProof/>
          <w:sz w:val="21"/>
          <w:szCs w:val="22"/>
        </w:rPr>
      </w:pPr>
      <w:hyperlink w:anchor="_Toc85816967" w:history="1">
        <w:r w:rsidR="009C1091" w:rsidRPr="00E6032A">
          <w:rPr>
            <w:rStyle w:val="afff4"/>
            <w:noProof/>
            <w:color w:val="auto"/>
          </w:rPr>
          <w:t>10</w:t>
        </w:r>
        <w:r w:rsidR="009C1091" w:rsidRPr="00E6032A">
          <w:rPr>
            <w:rStyle w:val="afff4"/>
            <w:noProof/>
            <w:color w:val="auto"/>
          </w:rPr>
          <w:t>质量检验</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_Toc85816967 \h </w:instrText>
        </w:r>
        <w:r w:rsidR="009C1091" w:rsidRPr="00E6032A">
          <w:rPr>
            <w:noProof/>
            <w:webHidden/>
          </w:rPr>
        </w:r>
        <w:r w:rsidR="009C1091" w:rsidRPr="00E6032A">
          <w:rPr>
            <w:noProof/>
            <w:webHidden/>
          </w:rPr>
          <w:fldChar w:fldCharType="separate"/>
        </w:r>
        <w:r w:rsidR="009C1091" w:rsidRPr="00E6032A">
          <w:rPr>
            <w:noProof/>
            <w:webHidden/>
          </w:rPr>
          <w:t>39</w:t>
        </w:r>
        <w:r w:rsidR="009C1091" w:rsidRPr="00E6032A">
          <w:rPr>
            <w:noProof/>
            <w:webHidden/>
          </w:rPr>
          <w:fldChar w:fldCharType="end"/>
        </w:r>
      </w:hyperlink>
    </w:p>
    <w:p w14:paraId="510999A0" w14:textId="6DB8CA47"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68" w:history="1">
        <w:r w:rsidR="009C1091" w:rsidRPr="00E6032A">
          <w:rPr>
            <w:rStyle w:val="afff4"/>
            <w:noProof/>
            <w:color w:val="auto"/>
          </w:rPr>
          <w:t>10.1</w:t>
        </w:r>
        <w:r w:rsidR="009C1091" w:rsidRPr="00E6032A">
          <w:rPr>
            <w:rStyle w:val="afff4"/>
            <w:noProof/>
            <w:color w:val="auto"/>
          </w:rPr>
          <w:t>超高性能混凝土质量检验</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_Toc85816968 \h </w:instrText>
        </w:r>
        <w:r w:rsidR="009C1091" w:rsidRPr="00E6032A">
          <w:rPr>
            <w:noProof/>
            <w:webHidden/>
          </w:rPr>
        </w:r>
        <w:r w:rsidR="009C1091" w:rsidRPr="00E6032A">
          <w:rPr>
            <w:noProof/>
            <w:webHidden/>
          </w:rPr>
          <w:fldChar w:fldCharType="separate"/>
        </w:r>
        <w:r w:rsidR="009C1091" w:rsidRPr="00E6032A">
          <w:rPr>
            <w:noProof/>
            <w:webHidden/>
          </w:rPr>
          <w:t>39</w:t>
        </w:r>
        <w:r w:rsidR="009C1091" w:rsidRPr="00E6032A">
          <w:rPr>
            <w:noProof/>
            <w:webHidden/>
          </w:rPr>
          <w:fldChar w:fldCharType="end"/>
        </w:r>
      </w:hyperlink>
    </w:p>
    <w:p w14:paraId="78576F7B" w14:textId="39EF50B2" w:rsidR="009C1091" w:rsidRPr="00E6032A" w:rsidRDefault="00D51D91">
      <w:pPr>
        <w:pStyle w:val="20"/>
        <w:ind w:left="480"/>
        <w:rPr>
          <w:rStyle w:val="afff4"/>
          <w:color w:val="auto"/>
        </w:rPr>
      </w:pPr>
      <w:hyperlink w:anchor="_Toc85816969" w:history="1">
        <w:r w:rsidR="009C1091" w:rsidRPr="00E6032A">
          <w:rPr>
            <w:rStyle w:val="afff4"/>
            <w:noProof/>
            <w:color w:val="auto"/>
          </w:rPr>
          <w:t xml:space="preserve">10.2 </w:t>
        </w:r>
        <w:r w:rsidR="009C1091" w:rsidRPr="00E6032A">
          <w:rPr>
            <w:rStyle w:val="afff4"/>
            <w:noProof/>
            <w:color w:val="auto"/>
          </w:rPr>
          <w:t>钢筋</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_Toc85816969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40</w:t>
        </w:r>
        <w:r w:rsidR="009C1091" w:rsidRPr="00E6032A">
          <w:rPr>
            <w:rStyle w:val="afff4"/>
            <w:webHidden/>
            <w:color w:val="auto"/>
          </w:rPr>
          <w:fldChar w:fldCharType="end"/>
        </w:r>
      </w:hyperlink>
    </w:p>
    <w:p w14:paraId="4D5CC927" w14:textId="48F9F4C2" w:rsidR="009C1091" w:rsidRPr="00E6032A" w:rsidRDefault="00D51D91">
      <w:pPr>
        <w:pStyle w:val="20"/>
        <w:ind w:left="480"/>
        <w:rPr>
          <w:rStyle w:val="afff4"/>
          <w:color w:val="auto"/>
        </w:rPr>
      </w:pPr>
      <w:hyperlink w:anchor="_Toc85816970" w:history="1">
        <w:r w:rsidR="009C1091" w:rsidRPr="00E6032A">
          <w:rPr>
            <w:rStyle w:val="afff4"/>
            <w:noProof/>
            <w:color w:val="auto"/>
          </w:rPr>
          <w:t xml:space="preserve">10.3 </w:t>
        </w:r>
        <w:r w:rsidR="009C1091" w:rsidRPr="00E6032A">
          <w:rPr>
            <w:rStyle w:val="afff4"/>
            <w:noProof/>
            <w:color w:val="auto"/>
          </w:rPr>
          <w:t>预应力材料</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_Toc85816970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40</w:t>
        </w:r>
        <w:r w:rsidR="009C1091" w:rsidRPr="00E6032A">
          <w:rPr>
            <w:rStyle w:val="afff4"/>
            <w:webHidden/>
            <w:color w:val="auto"/>
          </w:rPr>
          <w:fldChar w:fldCharType="end"/>
        </w:r>
      </w:hyperlink>
    </w:p>
    <w:p w14:paraId="7B9DC697" w14:textId="6AC9B3D6" w:rsidR="009C1091" w:rsidRPr="00E6032A" w:rsidRDefault="00D51D91">
      <w:pPr>
        <w:pStyle w:val="20"/>
        <w:ind w:left="480"/>
        <w:rPr>
          <w:rStyle w:val="afff4"/>
          <w:color w:val="auto"/>
        </w:rPr>
      </w:pPr>
      <w:hyperlink w:anchor="_Toc85816971" w:history="1">
        <w:r w:rsidR="009C1091" w:rsidRPr="00E6032A">
          <w:rPr>
            <w:rStyle w:val="afff4"/>
            <w:noProof/>
            <w:color w:val="auto"/>
          </w:rPr>
          <w:t xml:space="preserve">10.4 </w:t>
        </w:r>
        <w:r w:rsidR="009C1091" w:rsidRPr="00E6032A">
          <w:rPr>
            <w:rStyle w:val="afff4"/>
            <w:noProof/>
            <w:color w:val="auto"/>
          </w:rPr>
          <w:t>预埋件</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_Toc85816971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41</w:t>
        </w:r>
        <w:r w:rsidR="009C1091" w:rsidRPr="00E6032A">
          <w:rPr>
            <w:rStyle w:val="afff4"/>
            <w:webHidden/>
            <w:color w:val="auto"/>
          </w:rPr>
          <w:fldChar w:fldCharType="end"/>
        </w:r>
      </w:hyperlink>
    </w:p>
    <w:p w14:paraId="6ED87E7F" w14:textId="3BF6ACC8" w:rsidR="009C1091" w:rsidRPr="00E6032A" w:rsidRDefault="00D51D91">
      <w:pPr>
        <w:pStyle w:val="20"/>
        <w:ind w:left="480"/>
        <w:rPr>
          <w:rStyle w:val="afff4"/>
          <w:color w:val="auto"/>
        </w:rPr>
      </w:pPr>
      <w:hyperlink w:anchor="_Toc85816972" w:history="1">
        <w:r w:rsidR="009C1091" w:rsidRPr="00E6032A">
          <w:rPr>
            <w:rStyle w:val="afff4"/>
            <w:noProof/>
            <w:color w:val="auto"/>
          </w:rPr>
          <w:t xml:space="preserve">10.5 </w:t>
        </w:r>
        <w:r w:rsidR="009C1091" w:rsidRPr="00E6032A">
          <w:rPr>
            <w:rStyle w:val="afff4"/>
            <w:noProof/>
            <w:color w:val="auto"/>
          </w:rPr>
          <w:t>模板</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_Toc85816972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41</w:t>
        </w:r>
        <w:r w:rsidR="009C1091" w:rsidRPr="00E6032A">
          <w:rPr>
            <w:rStyle w:val="afff4"/>
            <w:webHidden/>
            <w:color w:val="auto"/>
          </w:rPr>
          <w:fldChar w:fldCharType="end"/>
        </w:r>
      </w:hyperlink>
    </w:p>
    <w:p w14:paraId="0279C0DB" w14:textId="6C4813C3" w:rsidR="009C1091" w:rsidRPr="00E6032A" w:rsidRDefault="00D51D91">
      <w:pPr>
        <w:pStyle w:val="20"/>
        <w:ind w:left="480"/>
        <w:rPr>
          <w:rStyle w:val="afff4"/>
          <w:color w:val="auto"/>
        </w:rPr>
      </w:pPr>
      <w:hyperlink w:anchor="_Toc85816973" w:history="1">
        <w:r w:rsidR="009C1091" w:rsidRPr="00E6032A">
          <w:rPr>
            <w:rStyle w:val="afff4"/>
            <w:noProof/>
            <w:color w:val="auto"/>
          </w:rPr>
          <w:t>10.6</w:t>
        </w:r>
        <w:r w:rsidR="009C1091" w:rsidRPr="00E6032A">
          <w:rPr>
            <w:rStyle w:val="afff4"/>
            <w:noProof/>
            <w:color w:val="auto"/>
          </w:rPr>
          <w:t>钢</w:t>
        </w:r>
        <w:r w:rsidR="009C1091" w:rsidRPr="00E6032A">
          <w:rPr>
            <w:rStyle w:val="afff4"/>
            <w:noProof/>
            <w:color w:val="auto"/>
          </w:rPr>
          <w:t xml:space="preserve"> </w:t>
        </w:r>
        <w:r w:rsidR="009C1091" w:rsidRPr="00E6032A">
          <w:rPr>
            <w:rStyle w:val="afff4"/>
            <w:noProof/>
            <w:color w:val="auto"/>
          </w:rPr>
          <w:t>筋</w:t>
        </w:r>
        <w:r w:rsidR="009C1091" w:rsidRPr="00E6032A">
          <w:rPr>
            <w:rStyle w:val="afff4"/>
            <w:noProof/>
            <w:color w:val="auto"/>
          </w:rPr>
          <w:t xml:space="preserve"> </w:t>
        </w:r>
        <w:r w:rsidR="009C1091" w:rsidRPr="00E6032A">
          <w:rPr>
            <w:rStyle w:val="afff4"/>
            <w:noProof/>
            <w:color w:val="auto"/>
          </w:rPr>
          <w:t>成</w:t>
        </w:r>
        <w:r w:rsidR="009C1091" w:rsidRPr="00E6032A">
          <w:rPr>
            <w:rStyle w:val="afff4"/>
            <w:noProof/>
            <w:color w:val="auto"/>
          </w:rPr>
          <w:t xml:space="preserve"> </w:t>
        </w:r>
        <w:r w:rsidR="009C1091" w:rsidRPr="00E6032A">
          <w:rPr>
            <w:rStyle w:val="afff4"/>
            <w:noProof/>
            <w:color w:val="auto"/>
          </w:rPr>
          <w:t>品</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_Toc85816973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41</w:t>
        </w:r>
        <w:r w:rsidR="009C1091" w:rsidRPr="00E6032A">
          <w:rPr>
            <w:rStyle w:val="afff4"/>
            <w:webHidden/>
            <w:color w:val="auto"/>
          </w:rPr>
          <w:fldChar w:fldCharType="end"/>
        </w:r>
      </w:hyperlink>
    </w:p>
    <w:p w14:paraId="13E848A2" w14:textId="047F428C" w:rsidR="009C1091" w:rsidRPr="00E6032A" w:rsidRDefault="00D51D91">
      <w:pPr>
        <w:pStyle w:val="20"/>
        <w:ind w:left="480"/>
        <w:rPr>
          <w:rStyle w:val="afff4"/>
          <w:color w:val="auto"/>
        </w:rPr>
      </w:pPr>
      <w:hyperlink w:anchor="_Toc85816974" w:history="1">
        <w:r w:rsidR="009C1091" w:rsidRPr="00E6032A">
          <w:rPr>
            <w:rStyle w:val="afff4"/>
            <w:noProof/>
            <w:color w:val="auto"/>
          </w:rPr>
          <w:t xml:space="preserve">10.7 </w:t>
        </w:r>
        <w:r w:rsidR="009C1091" w:rsidRPr="00E6032A">
          <w:rPr>
            <w:rStyle w:val="afff4"/>
            <w:noProof/>
            <w:color w:val="auto"/>
          </w:rPr>
          <w:t>构</w:t>
        </w:r>
        <w:r w:rsidR="009C1091" w:rsidRPr="00E6032A">
          <w:rPr>
            <w:rStyle w:val="afff4"/>
            <w:noProof/>
            <w:color w:val="auto"/>
          </w:rPr>
          <w:t xml:space="preserve">    </w:t>
        </w:r>
        <w:r w:rsidR="009C1091" w:rsidRPr="00E6032A">
          <w:rPr>
            <w:rStyle w:val="afff4"/>
            <w:noProof/>
            <w:color w:val="auto"/>
          </w:rPr>
          <w:t>件</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_Toc85816974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41</w:t>
        </w:r>
        <w:r w:rsidR="009C1091" w:rsidRPr="00E6032A">
          <w:rPr>
            <w:rStyle w:val="afff4"/>
            <w:webHidden/>
            <w:color w:val="auto"/>
          </w:rPr>
          <w:fldChar w:fldCharType="end"/>
        </w:r>
      </w:hyperlink>
    </w:p>
    <w:p w14:paraId="513735BC" w14:textId="338C0A22" w:rsidR="009C1091" w:rsidRPr="00E6032A" w:rsidRDefault="00D51D91">
      <w:pPr>
        <w:pStyle w:val="10"/>
        <w:rPr>
          <w:rStyle w:val="afff4"/>
          <w:color w:val="auto"/>
        </w:rPr>
      </w:pPr>
      <w:hyperlink w:anchor="_Toc85816975" w:history="1">
        <w:r w:rsidR="009C1091" w:rsidRPr="00E6032A">
          <w:rPr>
            <w:rStyle w:val="afff4"/>
            <w:noProof/>
            <w:color w:val="auto"/>
          </w:rPr>
          <w:t>11</w:t>
        </w:r>
        <w:r w:rsidR="009C1091" w:rsidRPr="00E6032A">
          <w:rPr>
            <w:rStyle w:val="afff4"/>
            <w:noProof/>
            <w:color w:val="auto"/>
          </w:rPr>
          <w:t>工程竣工验收</w:t>
        </w:r>
        <w:r w:rsidR="009C1091" w:rsidRPr="00E6032A">
          <w:rPr>
            <w:rStyle w:val="afff4"/>
            <w:webHidden/>
            <w:color w:val="auto"/>
          </w:rPr>
          <w:tab/>
        </w:r>
        <w:r w:rsidR="009C1091" w:rsidRPr="00E6032A">
          <w:rPr>
            <w:rStyle w:val="afff4"/>
            <w:webHidden/>
            <w:color w:val="auto"/>
          </w:rPr>
          <w:fldChar w:fldCharType="begin"/>
        </w:r>
        <w:r w:rsidR="009C1091" w:rsidRPr="00E6032A">
          <w:rPr>
            <w:rStyle w:val="afff4"/>
            <w:webHidden/>
            <w:color w:val="auto"/>
          </w:rPr>
          <w:instrText xml:space="preserve"> PAGEREF _Toc85816975 \h </w:instrText>
        </w:r>
        <w:r w:rsidR="009C1091" w:rsidRPr="00E6032A">
          <w:rPr>
            <w:rStyle w:val="afff4"/>
            <w:webHidden/>
            <w:color w:val="auto"/>
          </w:rPr>
        </w:r>
        <w:r w:rsidR="009C1091" w:rsidRPr="00E6032A">
          <w:rPr>
            <w:rStyle w:val="afff4"/>
            <w:webHidden/>
            <w:color w:val="auto"/>
          </w:rPr>
          <w:fldChar w:fldCharType="separate"/>
        </w:r>
        <w:r w:rsidR="009C1091" w:rsidRPr="00E6032A">
          <w:rPr>
            <w:rStyle w:val="afff4"/>
            <w:webHidden/>
            <w:color w:val="auto"/>
          </w:rPr>
          <w:t>46</w:t>
        </w:r>
        <w:r w:rsidR="009C1091" w:rsidRPr="00E6032A">
          <w:rPr>
            <w:rStyle w:val="afff4"/>
            <w:webHidden/>
            <w:color w:val="auto"/>
          </w:rPr>
          <w:fldChar w:fldCharType="end"/>
        </w:r>
      </w:hyperlink>
    </w:p>
    <w:p w14:paraId="4E1557B2" w14:textId="12602120" w:rsidR="009C1091" w:rsidRPr="00E6032A" w:rsidRDefault="00D51D91">
      <w:pPr>
        <w:pStyle w:val="10"/>
        <w:rPr>
          <w:rFonts w:asciiTheme="minorHAnsi" w:eastAsiaTheme="minorEastAsia" w:hAnsiTheme="minorHAnsi"/>
          <w:bCs w:val="0"/>
          <w:caps w:val="0"/>
          <w:noProof/>
          <w:sz w:val="21"/>
          <w:szCs w:val="22"/>
        </w:rPr>
      </w:pPr>
      <w:hyperlink w:anchor="_Toc85816976" w:history="1">
        <w:r w:rsidR="009C1091" w:rsidRPr="00E6032A">
          <w:rPr>
            <w:rStyle w:val="afff4"/>
            <w:noProof/>
            <w:color w:val="auto"/>
          </w:rPr>
          <w:t>附录</w:t>
        </w:r>
        <w:r w:rsidR="009C1091" w:rsidRPr="00E6032A">
          <w:rPr>
            <w:rStyle w:val="afff4"/>
            <w:noProof/>
            <w:color w:val="auto"/>
          </w:rPr>
          <w:t xml:space="preserve">A </w:t>
        </w:r>
        <w:r w:rsidR="009C1091" w:rsidRPr="00E6032A">
          <w:rPr>
            <w:rStyle w:val="afff4"/>
            <w:noProof/>
            <w:color w:val="auto"/>
          </w:rPr>
          <w:t>（规范性）</w:t>
        </w:r>
        <w:r w:rsidR="009C1091" w:rsidRPr="00E6032A">
          <w:rPr>
            <w:rStyle w:val="afff4"/>
            <w:noProof/>
            <w:color w:val="auto"/>
          </w:rPr>
          <w:t xml:space="preserve"> </w:t>
        </w:r>
        <w:r w:rsidR="009C1091" w:rsidRPr="00E6032A">
          <w:rPr>
            <w:rStyle w:val="afff4"/>
            <w:noProof/>
            <w:color w:val="auto"/>
          </w:rPr>
          <w:t>弯曲试验及数据处理方法</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_Toc85816976 \h </w:instrText>
        </w:r>
        <w:r w:rsidR="009C1091" w:rsidRPr="00E6032A">
          <w:rPr>
            <w:noProof/>
            <w:webHidden/>
          </w:rPr>
        </w:r>
        <w:r w:rsidR="009C1091" w:rsidRPr="00E6032A">
          <w:rPr>
            <w:noProof/>
            <w:webHidden/>
          </w:rPr>
          <w:fldChar w:fldCharType="separate"/>
        </w:r>
        <w:r w:rsidR="009C1091" w:rsidRPr="00E6032A">
          <w:rPr>
            <w:noProof/>
            <w:webHidden/>
          </w:rPr>
          <w:t>50</w:t>
        </w:r>
        <w:r w:rsidR="009C1091" w:rsidRPr="00E6032A">
          <w:rPr>
            <w:noProof/>
            <w:webHidden/>
          </w:rPr>
          <w:fldChar w:fldCharType="end"/>
        </w:r>
      </w:hyperlink>
    </w:p>
    <w:p w14:paraId="23D21ECF" w14:textId="14C7BC71"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77" w:history="1">
        <w:r w:rsidR="009C1091" w:rsidRPr="00E6032A">
          <w:rPr>
            <w:rStyle w:val="afff4"/>
            <w:noProof/>
            <w:color w:val="auto"/>
          </w:rPr>
          <w:t>A.1</w:t>
        </w:r>
        <w:r w:rsidR="009C1091" w:rsidRPr="00E6032A">
          <w:rPr>
            <w:rStyle w:val="afff4"/>
            <w:noProof/>
            <w:color w:val="auto"/>
          </w:rPr>
          <w:t>试件及试验设备</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_Toc85816977 \h </w:instrText>
        </w:r>
        <w:r w:rsidR="009C1091" w:rsidRPr="00E6032A">
          <w:rPr>
            <w:noProof/>
            <w:webHidden/>
          </w:rPr>
        </w:r>
        <w:r w:rsidR="009C1091" w:rsidRPr="00E6032A">
          <w:rPr>
            <w:noProof/>
            <w:webHidden/>
          </w:rPr>
          <w:fldChar w:fldCharType="separate"/>
        </w:r>
        <w:r w:rsidR="009C1091" w:rsidRPr="00E6032A">
          <w:rPr>
            <w:noProof/>
            <w:webHidden/>
          </w:rPr>
          <w:t>50</w:t>
        </w:r>
        <w:r w:rsidR="009C1091" w:rsidRPr="00E6032A">
          <w:rPr>
            <w:noProof/>
            <w:webHidden/>
          </w:rPr>
          <w:fldChar w:fldCharType="end"/>
        </w:r>
      </w:hyperlink>
    </w:p>
    <w:p w14:paraId="4EF4A831" w14:textId="04BFFE71"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78" w:history="1">
        <w:r w:rsidR="009C1091" w:rsidRPr="00E6032A">
          <w:rPr>
            <w:rStyle w:val="afff4"/>
            <w:noProof/>
            <w:color w:val="auto"/>
          </w:rPr>
          <w:t>A.2</w:t>
        </w:r>
        <w:r w:rsidR="009C1091" w:rsidRPr="00E6032A">
          <w:rPr>
            <w:rStyle w:val="afff4"/>
            <w:noProof/>
            <w:color w:val="auto"/>
          </w:rPr>
          <w:t>检测布置</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_Toc85816978 \h </w:instrText>
        </w:r>
        <w:r w:rsidR="009C1091" w:rsidRPr="00E6032A">
          <w:rPr>
            <w:noProof/>
            <w:webHidden/>
          </w:rPr>
        </w:r>
        <w:r w:rsidR="009C1091" w:rsidRPr="00E6032A">
          <w:rPr>
            <w:noProof/>
            <w:webHidden/>
          </w:rPr>
          <w:fldChar w:fldCharType="separate"/>
        </w:r>
        <w:r w:rsidR="009C1091" w:rsidRPr="00E6032A">
          <w:rPr>
            <w:noProof/>
            <w:webHidden/>
          </w:rPr>
          <w:t>51</w:t>
        </w:r>
        <w:r w:rsidR="009C1091" w:rsidRPr="00E6032A">
          <w:rPr>
            <w:noProof/>
            <w:webHidden/>
          </w:rPr>
          <w:fldChar w:fldCharType="end"/>
        </w:r>
      </w:hyperlink>
    </w:p>
    <w:p w14:paraId="1AE53419" w14:textId="2214C2B2"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79" w:history="1">
        <w:r w:rsidR="009C1091" w:rsidRPr="00E6032A">
          <w:rPr>
            <w:rStyle w:val="afff4"/>
            <w:noProof/>
            <w:color w:val="auto"/>
          </w:rPr>
          <w:t>A.3</w:t>
        </w:r>
        <w:r w:rsidR="009C1091" w:rsidRPr="00E6032A">
          <w:rPr>
            <w:rStyle w:val="afff4"/>
            <w:noProof/>
            <w:color w:val="auto"/>
          </w:rPr>
          <w:t>结果处理</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_Toc85816979 \h </w:instrText>
        </w:r>
        <w:r w:rsidR="009C1091" w:rsidRPr="00E6032A">
          <w:rPr>
            <w:noProof/>
            <w:webHidden/>
          </w:rPr>
        </w:r>
        <w:r w:rsidR="009C1091" w:rsidRPr="00E6032A">
          <w:rPr>
            <w:noProof/>
            <w:webHidden/>
          </w:rPr>
          <w:fldChar w:fldCharType="separate"/>
        </w:r>
        <w:r w:rsidR="009C1091" w:rsidRPr="00E6032A">
          <w:rPr>
            <w:noProof/>
            <w:webHidden/>
          </w:rPr>
          <w:t>51</w:t>
        </w:r>
        <w:r w:rsidR="009C1091" w:rsidRPr="00E6032A">
          <w:rPr>
            <w:noProof/>
            <w:webHidden/>
          </w:rPr>
          <w:fldChar w:fldCharType="end"/>
        </w:r>
      </w:hyperlink>
    </w:p>
    <w:p w14:paraId="660C63D1" w14:textId="3066F6ED" w:rsidR="009C1091" w:rsidRPr="00E6032A" w:rsidRDefault="00D51D91">
      <w:pPr>
        <w:pStyle w:val="10"/>
        <w:rPr>
          <w:rFonts w:asciiTheme="minorHAnsi" w:eastAsiaTheme="minorEastAsia" w:hAnsiTheme="minorHAnsi"/>
          <w:bCs w:val="0"/>
          <w:caps w:val="0"/>
          <w:noProof/>
          <w:sz w:val="21"/>
          <w:szCs w:val="22"/>
        </w:rPr>
      </w:pPr>
      <w:hyperlink w:anchor="_Toc85816980" w:history="1">
        <w:r w:rsidR="009C1091" w:rsidRPr="00E6032A">
          <w:rPr>
            <w:rStyle w:val="afff4"/>
            <w:noProof/>
            <w:color w:val="auto"/>
          </w:rPr>
          <w:t>附录</w:t>
        </w:r>
        <w:r w:rsidR="009C1091" w:rsidRPr="00E6032A">
          <w:rPr>
            <w:rStyle w:val="afff4"/>
            <w:noProof/>
            <w:color w:val="auto"/>
          </w:rPr>
          <w:t xml:space="preserve">B </w:t>
        </w:r>
        <w:r w:rsidR="009C1091" w:rsidRPr="00E6032A">
          <w:rPr>
            <w:rStyle w:val="afff4"/>
            <w:noProof/>
            <w:color w:val="auto"/>
          </w:rPr>
          <w:t>（规范性）</w:t>
        </w:r>
        <w:r w:rsidR="009C1091" w:rsidRPr="00E6032A">
          <w:rPr>
            <w:rStyle w:val="afff4"/>
            <w:noProof/>
            <w:color w:val="auto"/>
          </w:rPr>
          <w:t xml:space="preserve"> </w:t>
        </w:r>
        <w:r w:rsidR="009C1091" w:rsidRPr="00E6032A">
          <w:rPr>
            <w:rStyle w:val="afff4"/>
            <w:noProof/>
            <w:color w:val="auto"/>
          </w:rPr>
          <w:t>四点弯曲试验和数据处理方法</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_Toc85816980 \h </w:instrText>
        </w:r>
        <w:r w:rsidR="009C1091" w:rsidRPr="00E6032A">
          <w:rPr>
            <w:noProof/>
            <w:webHidden/>
          </w:rPr>
        </w:r>
        <w:r w:rsidR="009C1091" w:rsidRPr="00E6032A">
          <w:rPr>
            <w:noProof/>
            <w:webHidden/>
          </w:rPr>
          <w:fldChar w:fldCharType="separate"/>
        </w:r>
        <w:r w:rsidR="009C1091" w:rsidRPr="00E6032A">
          <w:rPr>
            <w:noProof/>
            <w:webHidden/>
          </w:rPr>
          <w:t>57</w:t>
        </w:r>
        <w:r w:rsidR="009C1091" w:rsidRPr="00E6032A">
          <w:rPr>
            <w:noProof/>
            <w:webHidden/>
          </w:rPr>
          <w:fldChar w:fldCharType="end"/>
        </w:r>
      </w:hyperlink>
    </w:p>
    <w:p w14:paraId="045E46BC" w14:textId="1A6B3CA6"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81" w:history="1">
        <w:r w:rsidR="009C1091" w:rsidRPr="00E6032A">
          <w:rPr>
            <w:rStyle w:val="afff4"/>
            <w:noProof/>
            <w:color w:val="auto"/>
          </w:rPr>
          <w:t>B.1</w:t>
        </w:r>
        <w:r w:rsidR="009C1091" w:rsidRPr="00E6032A">
          <w:rPr>
            <w:rStyle w:val="afff4"/>
            <w:noProof/>
            <w:color w:val="auto"/>
          </w:rPr>
          <w:t>试件及试验设备</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_Toc85816981 \h </w:instrText>
        </w:r>
        <w:r w:rsidR="009C1091" w:rsidRPr="00E6032A">
          <w:rPr>
            <w:noProof/>
            <w:webHidden/>
          </w:rPr>
        </w:r>
        <w:r w:rsidR="009C1091" w:rsidRPr="00E6032A">
          <w:rPr>
            <w:noProof/>
            <w:webHidden/>
          </w:rPr>
          <w:fldChar w:fldCharType="separate"/>
        </w:r>
        <w:r w:rsidR="009C1091" w:rsidRPr="00E6032A">
          <w:rPr>
            <w:noProof/>
            <w:webHidden/>
          </w:rPr>
          <w:t>57</w:t>
        </w:r>
        <w:r w:rsidR="009C1091" w:rsidRPr="00E6032A">
          <w:rPr>
            <w:noProof/>
            <w:webHidden/>
          </w:rPr>
          <w:fldChar w:fldCharType="end"/>
        </w:r>
      </w:hyperlink>
    </w:p>
    <w:p w14:paraId="2FCC4CCD" w14:textId="29D56369"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82" w:history="1">
        <w:r w:rsidR="009C1091" w:rsidRPr="00E6032A">
          <w:rPr>
            <w:rStyle w:val="afff4"/>
            <w:noProof/>
            <w:color w:val="auto"/>
          </w:rPr>
          <w:t>B.2</w:t>
        </w:r>
        <w:r w:rsidR="009C1091" w:rsidRPr="00E6032A">
          <w:rPr>
            <w:rStyle w:val="afff4"/>
            <w:noProof/>
            <w:color w:val="auto"/>
          </w:rPr>
          <w:t>检测布置</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_Toc85816982 \h </w:instrText>
        </w:r>
        <w:r w:rsidR="009C1091" w:rsidRPr="00E6032A">
          <w:rPr>
            <w:noProof/>
            <w:webHidden/>
          </w:rPr>
        </w:r>
        <w:r w:rsidR="009C1091" w:rsidRPr="00E6032A">
          <w:rPr>
            <w:noProof/>
            <w:webHidden/>
          </w:rPr>
          <w:fldChar w:fldCharType="separate"/>
        </w:r>
        <w:r w:rsidR="009C1091" w:rsidRPr="00E6032A">
          <w:rPr>
            <w:noProof/>
            <w:webHidden/>
          </w:rPr>
          <w:t>57</w:t>
        </w:r>
        <w:r w:rsidR="009C1091" w:rsidRPr="00E6032A">
          <w:rPr>
            <w:noProof/>
            <w:webHidden/>
          </w:rPr>
          <w:fldChar w:fldCharType="end"/>
        </w:r>
      </w:hyperlink>
    </w:p>
    <w:p w14:paraId="4BAB1848" w14:textId="169CABD0"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83" w:history="1">
        <w:r w:rsidR="009C1091" w:rsidRPr="00E6032A">
          <w:rPr>
            <w:rStyle w:val="afff4"/>
            <w:noProof/>
            <w:color w:val="auto"/>
          </w:rPr>
          <w:t>B.3</w:t>
        </w:r>
        <w:r w:rsidR="009C1091" w:rsidRPr="00E6032A">
          <w:rPr>
            <w:rStyle w:val="afff4"/>
            <w:noProof/>
            <w:color w:val="auto"/>
          </w:rPr>
          <w:t>结果处理</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_Toc85816983 \h </w:instrText>
        </w:r>
        <w:r w:rsidR="009C1091" w:rsidRPr="00E6032A">
          <w:rPr>
            <w:noProof/>
            <w:webHidden/>
          </w:rPr>
        </w:r>
        <w:r w:rsidR="009C1091" w:rsidRPr="00E6032A">
          <w:rPr>
            <w:noProof/>
            <w:webHidden/>
          </w:rPr>
          <w:fldChar w:fldCharType="separate"/>
        </w:r>
        <w:r w:rsidR="009C1091" w:rsidRPr="00E6032A">
          <w:rPr>
            <w:noProof/>
            <w:webHidden/>
          </w:rPr>
          <w:t>57</w:t>
        </w:r>
        <w:r w:rsidR="009C1091" w:rsidRPr="00E6032A">
          <w:rPr>
            <w:noProof/>
            <w:webHidden/>
          </w:rPr>
          <w:fldChar w:fldCharType="end"/>
        </w:r>
      </w:hyperlink>
    </w:p>
    <w:p w14:paraId="7DCF6AC1" w14:textId="415CC7D9" w:rsidR="009C1091" w:rsidRPr="00E6032A" w:rsidRDefault="00D51D91">
      <w:pPr>
        <w:pStyle w:val="10"/>
        <w:rPr>
          <w:rFonts w:asciiTheme="minorHAnsi" w:eastAsiaTheme="minorEastAsia" w:hAnsiTheme="minorHAnsi"/>
          <w:bCs w:val="0"/>
          <w:caps w:val="0"/>
          <w:noProof/>
          <w:sz w:val="21"/>
          <w:szCs w:val="22"/>
        </w:rPr>
      </w:pPr>
      <w:hyperlink w:anchor="_Toc85816984" w:history="1">
        <w:r w:rsidR="009C1091" w:rsidRPr="00E6032A">
          <w:rPr>
            <w:rStyle w:val="afff4"/>
            <w:noProof/>
            <w:color w:val="auto"/>
          </w:rPr>
          <w:t>附录</w:t>
        </w:r>
        <w:r w:rsidR="009C1091" w:rsidRPr="00E6032A">
          <w:rPr>
            <w:rStyle w:val="afff4"/>
            <w:noProof/>
            <w:color w:val="auto"/>
          </w:rPr>
          <w:t xml:space="preserve">C </w:t>
        </w:r>
        <w:r w:rsidR="009C1091" w:rsidRPr="00E6032A">
          <w:rPr>
            <w:rStyle w:val="afff4"/>
            <w:noProof/>
            <w:color w:val="auto"/>
          </w:rPr>
          <w:t>（规范性）</w:t>
        </w:r>
        <w:r w:rsidR="009C1091" w:rsidRPr="00E6032A">
          <w:rPr>
            <w:rStyle w:val="afff4"/>
            <w:noProof/>
            <w:color w:val="auto"/>
          </w:rPr>
          <w:t xml:space="preserve"> </w:t>
        </w:r>
        <w:r w:rsidR="009C1091" w:rsidRPr="00E6032A">
          <w:rPr>
            <w:rStyle w:val="afff4"/>
            <w:noProof/>
            <w:color w:val="auto"/>
          </w:rPr>
          <w:t>纤维取向系数</w:t>
        </w:r>
        <w:r w:rsidR="009C1091" w:rsidRPr="00E6032A">
          <w:rPr>
            <w:rStyle w:val="afff4"/>
            <w:noProof/>
            <w:color w:val="auto"/>
          </w:rPr>
          <w:t>K</w:t>
        </w:r>
        <w:r w:rsidR="009C1091" w:rsidRPr="00E6032A">
          <w:rPr>
            <w:rStyle w:val="afff4"/>
            <w:noProof/>
            <w:color w:val="auto"/>
          </w:rPr>
          <w:t>的计算</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_Toc85816984 \h </w:instrText>
        </w:r>
        <w:r w:rsidR="009C1091" w:rsidRPr="00E6032A">
          <w:rPr>
            <w:noProof/>
            <w:webHidden/>
          </w:rPr>
        </w:r>
        <w:r w:rsidR="009C1091" w:rsidRPr="00E6032A">
          <w:rPr>
            <w:noProof/>
            <w:webHidden/>
          </w:rPr>
          <w:fldChar w:fldCharType="separate"/>
        </w:r>
        <w:r w:rsidR="009C1091" w:rsidRPr="00E6032A">
          <w:rPr>
            <w:noProof/>
            <w:webHidden/>
          </w:rPr>
          <w:t>62</w:t>
        </w:r>
        <w:r w:rsidR="009C1091" w:rsidRPr="00E6032A">
          <w:rPr>
            <w:noProof/>
            <w:webHidden/>
          </w:rPr>
          <w:fldChar w:fldCharType="end"/>
        </w:r>
      </w:hyperlink>
    </w:p>
    <w:p w14:paraId="193F5DD6" w14:textId="6E9399FA"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85" w:history="1">
        <w:r w:rsidR="009C1091" w:rsidRPr="00E6032A">
          <w:rPr>
            <w:rStyle w:val="afff4"/>
            <w:noProof/>
            <w:color w:val="auto"/>
          </w:rPr>
          <w:t>C.1</w:t>
        </w:r>
        <w:r w:rsidR="009C1091" w:rsidRPr="00E6032A">
          <w:rPr>
            <w:rStyle w:val="afff4"/>
            <w:noProof/>
            <w:color w:val="auto"/>
          </w:rPr>
          <w:t>计算原理</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_Toc85816985 \h </w:instrText>
        </w:r>
        <w:r w:rsidR="009C1091" w:rsidRPr="00E6032A">
          <w:rPr>
            <w:noProof/>
            <w:webHidden/>
          </w:rPr>
        </w:r>
        <w:r w:rsidR="009C1091" w:rsidRPr="00E6032A">
          <w:rPr>
            <w:noProof/>
            <w:webHidden/>
          </w:rPr>
          <w:fldChar w:fldCharType="separate"/>
        </w:r>
        <w:r w:rsidR="009C1091" w:rsidRPr="00E6032A">
          <w:rPr>
            <w:noProof/>
            <w:webHidden/>
          </w:rPr>
          <w:t>62</w:t>
        </w:r>
        <w:r w:rsidR="009C1091" w:rsidRPr="00E6032A">
          <w:rPr>
            <w:noProof/>
            <w:webHidden/>
          </w:rPr>
          <w:fldChar w:fldCharType="end"/>
        </w:r>
      </w:hyperlink>
    </w:p>
    <w:p w14:paraId="2EFF87A0" w14:textId="6D54D415"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86" w:history="1">
        <w:r w:rsidR="009C1091" w:rsidRPr="00E6032A">
          <w:rPr>
            <w:rStyle w:val="afff4"/>
            <w:noProof/>
            <w:color w:val="auto"/>
          </w:rPr>
          <w:t>C.2</w:t>
        </w:r>
        <w:r w:rsidR="009C1091" w:rsidRPr="00E6032A">
          <w:rPr>
            <w:rStyle w:val="afff4"/>
            <w:noProof/>
            <w:color w:val="auto"/>
          </w:rPr>
          <w:t>计算方法</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_Toc85816986 \h </w:instrText>
        </w:r>
        <w:r w:rsidR="009C1091" w:rsidRPr="00E6032A">
          <w:rPr>
            <w:noProof/>
            <w:webHidden/>
          </w:rPr>
        </w:r>
        <w:r w:rsidR="009C1091" w:rsidRPr="00E6032A">
          <w:rPr>
            <w:noProof/>
            <w:webHidden/>
          </w:rPr>
          <w:fldChar w:fldCharType="separate"/>
        </w:r>
        <w:r w:rsidR="009C1091" w:rsidRPr="00E6032A">
          <w:rPr>
            <w:noProof/>
            <w:webHidden/>
          </w:rPr>
          <w:t>62</w:t>
        </w:r>
        <w:r w:rsidR="009C1091" w:rsidRPr="00E6032A">
          <w:rPr>
            <w:noProof/>
            <w:webHidden/>
          </w:rPr>
          <w:fldChar w:fldCharType="end"/>
        </w:r>
      </w:hyperlink>
    </w:p>
    <w:p w14:paraId="1C02D766" w14:textId="7D925776" w:rsidR="009C1091" w:rsidRPr="00E6032A" w:rsidRDefault="00D51D91">
      <w:pPr>
        <w:pStyle w:val="10"/>
        <w:rPr>
          <w:rFonts w:asciiTheme="minorHAnsi" w:eastAsiaTheme="minorEastAsia" w:hAnsiTheme="minorHAnsi"/>
          <w:bCs w:val="0"/>
          <w:caps w:val="0"/>
          <w:noProof/>
          <w:sz w:val="21"/>
          <w:szCs w:val="22"/>
        </w:rPr>
      </w:pPr>
      <w:hyperlink w:anchor="_Toc85816987" w:history="1">
        <w:r w:rsidR="009C1091" w:rsidRPr="00E6032A">
          <w:rPr>
            <w:rStyle w:val="afff4"/>
            <w:noProof/>
            <w:color w:val="auto"/>
          </w:rPr>
          <w:t>附录</w:t>
        </w:r>
        <w:r w:rsidR="009C1091" w:rsidRPr="00E6032A">
          <w:rPr>
            <w:rStyle w:val="afff4"/>
            <w:noProof/>
            <w:color w:val="auto"/>
          </w:rPr>
          <w:t xml:space="preserve">D </w:t>
        </w:r>
        <w:r w:rsidR="009C1091" w:rsidRPr="00E6032A">
          <w:rPr>
            <w:rStyle w:val="afff4"/>
            <w:noProof/>
            <w:color w:val="auto"/>
          </w:rPr>
          <w:t>（规范性）</w:t>
        </w:r>
        <w:r w:rsidR="009C1091" w:rsidRPr="00E6032A">
          <w:rPr>
            <w:rStyle w:val="afff4"/>
            <w:noProof/>
            <w:color w:val="auto"/>
          </w:rPr>
          <w:t xml:space="preserve"> </w:t>
        </w:r>
        <w:r w:rsidR="009C1091" w:rsidRPr="00E6032A">
          <w:rPr>
            <w:rStyle w:val="afff4"/>
            <w:noProof/>
            <w:color w:val="auto"/>
          </w:rPr>
          <w:t>超高性能混凝土中钢纤维体积率的试验、检验方法</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_Toc85816987 \h </w:instrText>
        </w:r>
        <w:r w:rsidR="009C1091" w:rsidRPr="00E6032A">
          <w:rPr>
            <w:noProof/>
            <w:webHidden/>
          </w:rPr>
        </w:r>
        <w:r w:rsidR="009C1091" w:rsidRPr="00E6032A">
          <w:rPr>
            <w:noProof/>
            <w:webHidden/>
          </w:rPr>
          <w:fldChar w:fldCharType="separate"/>
        </w:r>
        <w:r w:rsidR="009C1091" w:rsidRPr="00E6032A">
          <w:rPr>
            <w:noProof/>
            <w:webHidden/>
          </w:rPr>
          <w:t>64</w:t>
        </w:r>
        <w:r w:rsidR="009C1091" w:rsidRPr="00E6032A">
          <w:rPr>
            <w:noProof/>
            <w:webHidden/>
          </w:rPr>
          <w:fldChar w:fldCharType="end"/>
        </w:r>
      </w:hyperlink>
    </w:p>
    <w:p w14:paraId="340E2877" w14:textId="080CB17A"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88" w:history="1">
        <w:r w:rsidR="009C1091" w:rsidRPr="00E6032A">
          <w:rPr>
            <w:rStyle w:val="afff4"/>
            <w:noProof/>
            <w:color w:val="auto"/>
          </w:rPr>
          <w:t>D.1</w:t>
        </w:r>
        <w:r w:rsidR="009C1091" w:rsidRPr="00E6032A">
          <w:rPr>
            <w:rStyle w:val="afff4"/>
            <w:noProof/>
            <w:color w:val="auto"/>
          </w:rPr>
          <w:t>试验设备</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_Toc85816988 \h </w:instrText>
        </w:r>
        <w:r w:rsidR="009C1091" w:rsidRPr="00E6032A">
          <w:rPr>
            <w:noProof/>
            <w:webHidden/>
          </w:rPr>
        </w:r>
        <w:r w:rsidR="009C1091" w:rsidRPr="00E6032A">
          <w:rPr>
            <w:noProof/>
            <w:webHidden/>
          </w:rPr>
          <w:fldChar w:fldCharType="separate"/>
        </w:r>
        <w:r w:rsidR="009C1091" w:rsidRPr="00E6032A">
          <w:rPr>
            <w:noProof/>
            <w:webHidden/>
          </w:rPr>
          <w:t>64</w:t>
        </w:r>
        <w:r w:rsidR="009C1091" w:rsidRPr="00E6032A">
          <w:rPr>
            <w:noProof/>
            <w:webHidden/>
          </w:rPr>
          <w:fldChar w:fldCharType="end"/>
        </w:r>
      </w:hyperlink>
    </w:p>
    <w:p w14:paraId="1E3330DA" w14:textId="7E01803A"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89" w:history="1">
        <w:r w:rsidR="009C1091" w:rsidRPr="00E6032A">
          <w:rPr>
            <w:rStyle w:val="afff4"/>
            <w:noProof/>
            <w:color w:val="auto"/>
          </w:rPr>
          <w:t>D.2</w:t>
        </w:r>
        <w:r w:rsidR="009C1091" w:rsidRPr="00E6032A">
          <w:rPr>
            <w:rStyle w:val="afff4"/>
            <w:noProof/>
            <w:color w:val="auto"/>
          </w:rPr>
          <w:t>检验布置</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_Toc85816989 \h </w:instrText>
        </w:r>
        <w:r w:rsidR="009C1091" w:rsidRPr="00E6032A">
          <w:rPr>
            <w:noProof/>
            <w:webHidden/>
          </w:rPr>
        </w:r>
        <w:r w:rsidR="009C1091" w:rsidRPr="00E6032A">
          <w:rPr>
            <w:noProof/>
            <w:webHidden/>
          </w:rPr>
          <w:fldChar w:fldCharType="separate"/>
        </w:r>
        <w:r w:rsidR="009C1091" w:rsidRPr="00E6032A">
          <w:rPr>
            <w:noProof/>
            <w:webHidden/>
          </w:rPr>
          <w:t>64</w:t>
        </w:r>
        <w:r w:rsidR="009C1091" w:rsidRPr="00E6032A">
          <w:rPr>
            <w:noProof/>
            <w:webHidden/>
          </w:rPr>
          <w:fldChar w:fldCharType="end"/>
        </w:r>
      </w:hyperlink>
    </w:p>
    <w:p w14:paraId="2CE5E9F2" w14:textId="77D73B63" w:rsidR="009C1091" w:rsidRPr="00E6032A" w:rsidRDefault="00D51D91">
      <w:pPr>
        <w:pStyle w:val="20"/>
        <w:ind w:left="480"/>
        <w:rPr>
          <w:rFonts w:asciiTheme="minorHAnsi" w:eastAsiaTheme="minorEastAsia" w:hAnsiTheme="minorHAnsi" w:cstheme="minorBidi"/>
          <w:bCs w:val="0"/>
          <w:smallCaps w:val="0"/>
          <w:noProof/>
          <w:sz w:val="21"/>
          <w:szCs w:val="22"/>
        </w:rPr>
      </w:pPr>
      <w:hyperlink w:anchor="_Toc85816990" w:history="1">
        <w:r w:rsidR="009C1091" w:rsidRPr="00E6032A">
          <w:rPr>
            <w:rStyle w:val="afff4"/>
            <w:noProof/>
            <w:color w:val="auto"/>
          </w:rPr>
          <w:t xml:space="preserve">D.3 </w:t>
        </w:r>
        <w:r w:rsidR="009C1091" w:rsidRPr="00E6032A">
          <w:rPr>
            <w:rStyle w:val="afff4"/>
            <w:noProof/>
            <w:color w:val="auto"/>
          </w:rPr>
          <w:t>结果处理</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_Toc85816990 \h </w:instrText>
        </w:r>
        <w:r w:rsidR="009C1091" w:rsidRPr="00E6032A">
          <w:rPr>
            <w:noProof/>
            <w:webHidden/>
          </w:rPr>
        </w:r>
        <w:r w:rsidR="009C1091" w:rsidRPr="00E6032A">
          <w:rPr>
            <w:noProof/>
            <w:webHidden/>
          </w:rPr>
          <w:fldChar w:fldCharType="separate"/>
        </w:r>
        <w:r w:rsidR="009C1091" w:rsidRPr="00E6032A">
          <w:rPr>
            <w:noProof/>
            <w:webHidden/>
          </w:rPr>
          <w:t>64</w:t>
        </w:r>
        <w:r w:rsidR="009C1091" w:rsidRPr="00E6032A">
          <w:rPr>
            <w:noProof/>
            <w:webHidden/>
          </w:rPr>
          <w:fldChar w:fldCharType="end"/>
        </w:r>
      </w:hyperlink>
    </w:p>
    <w:p w14:paraId="0B4CBF16" w14:textId="0C0C574D" w:rsidR="009C1091" w:rsidRPr="00E6032A" w:rsidRDefault="00D51D91">
      <w:pPr>
        <w:pStyle w:val="10"/>
        <w:rPr>
          <w:rFonts w:asciiTheme="minorHAnsi" w:eastAsiaTheme="minorEastAsia" w:hAnsiTheme="minorHAnsi"/>
          <w:bCs w:val="0"/>
          <w:caps w:val="0"/>
          <w:noProof/>
          <w:sz w:val="21"/>
          <w:szCs w:val="22"/>
        </w:rPr>
      </w:pPr>
      <w:hyperlink w:anchor="_Toc85816991" w:history="1">
        <w:r w:rsidR="009C1091" w:rsidRPr="00E6032A">
          <w:rPr>
            <w:rStyle w:val="afff4"/>
            <w:noProof/>
            <w:color w:val="auto"/>
          </w:rPr>
          <w:t>本规范用词说明</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_Toc85816991 \h </w:instrText>
        </w:r>
        <w:r w:rsidR="009C1091" w:rsidRPr="00E6032A">
          <w:rPr>
            <w:noProof/>
            <w:webHidden/>
          </w:rPr>
        </w:r>
        <w:r w:rsidR="009C1091" w:rsidRPr="00E6032A">
          <w:rPr>
            <w:noProof/>
            <w:webHidden/>
          </w:rPr>
          <w:fldChar w:fldCharType="separate"/>
        </w:r>
        <w:r w:rsidR="009C1091" w:rsidRPr="00E6032A">
          <w:rPr>
            <w:noProof/>
            <w:webHidden/>
          </w:rPr>
          <w:t>66</w:t>
        </w:r>
        <w:r w:rsidR="009C1091" w:rsidRPr="00E6032A">
          <w:rPr>
            <w:noProof/>
            <w:webHidden/>
          </w:rPr>
          <w:fldChar w:fldCharType="end"/>
        </w:r>
      </w:hyperlink>
    </w:p>
    <w:p w14:paraId="1A4B5E20" w14:textId="704819B7" w:rsidR="009C1091" w:rsidRPr="00E6032A" w:rsidRDefault="00D51D91">
      <w:pPr>
        <w:pStyle w:val="10"/>
        <w:rPr>
          <w:rFonts w:asciiTheme="minorHAnsi" w:eastAsiaTheme="minorEastAsia" w:hAnsiTheme="minorHAnsi"/>
          <w:bCs w:val="0"/>
          <w:caps w:val="0"/>
          <w:noProof/>
          <w:sz w:val="21"/>
          <w:szCs w:val="22"/>
        </w:rPr>
      </w:pPr>
      <w:hyperlink w:anchor="_Toc85816992" w:history="1">
        <w:r w:rsidR="009C1091" w:rsidRPr="00E6032A">
          <w:rPr>
            <w:rStyle w:val="afff4"/>
            <w:noProof/>
            <w:color w:val="auto"/>
          </w:rPr>
          <w:t>引用标准名录</w:t>
        </w:r>
        <w:r w:rsidR="009C1091" w:rsidRPr="00E6032A">
          <w:rPr>
            <w:noProof/>
            <w:webHidden/>
          </w:rPr>
          <w:tab/>
        </w:r>
        <w:r w:rsidR="009C1091" w:rsidRPr="00E6032A">
          <w:rPr>
            <w:noProof/>
            <w:webHidden/>
          </w:rPr>
          <w:fldChar w:fldCharType="begin"/>
        </w:r>
        <w:r w:rsidR="009C1091" w:rsidRPr="00E6032A">
          <w:rPr>
            <w:noProof/>
            <w:webHidden/>
          </w:rPr>
          <w:instrText xml:space="preserve"> PAGEREF _Toc85816992 \h </w:instrText>
        </w:r>
        <w:r w:rsidR="009C1091" w:rsidRPr="00E6032A">
          <w:rPr>
            <w:noProof/>
            <w:webHidden/>
          </w:rPr>
        </w:r>
        <w:r w:rsidR="009C1091" w:rsidRPr="00E6032A">
          <w:rPr>
            <w:noProof/>
            <w:webHidden/>
          </w:rPr>
          <w:fldChar w:fldCharType="separate"/>
        </w:r>
        <w:r w:rsidR="009C1091" w:rsidRPr="00E6032A">
          <w:rPr>
            <w:noProof/>
            <w:webHidden/>
          </w:rPr>
          <w:t>67</w:t>
        </w:r>
        <w:r w:rsidR="009C1091" w:rsidRPr="00E6032A">
          <w:rPr>
            <w:noProof/>
            <w:webHidden/>
          </w:rPr>
          <w:fldChar w:fldCharType="end"/>
        </w:r>
      </w:hyperlink>
    </w:p>
    <w:p w14:paraId="567F00B9" w14:textId="5866AEC4" w:rsidR="006101C6" w:rsidRPr="00E6032A" w:rsidRDefault="008C31A9">
      <w:pPr>
        <w:ind w:firstLine="400"/>
      </w:pPr>
      <w:r w:rsidRPr="00E6032A">
        <w:rPr>
          <w:rFonts w:eastAsia="宋体"/>
          <w:bCs/>
          <w:i/>
          <w:iCs/>
          <w:caps/>
          <w:szCs w:val="20"/>
        </w:rPr>
        <w:fldChar w:fldCharType="end"/>
      </w:r>
      <w:bookmarkEnd w:id="25"/>
    </w:p>
    <w:p w14:paraId="614B92AB" w14:textId="77777777" w:rsidR="006101C6" w:rsidRPr="00E6032A" w:rsidRDefault="006101C6">
      <w:pPr>
        <w:ind w:firstLine="480"/>
      </w:pPr>
    </w:p>
    <w:p w14:paraId="2BF4D277" w14:textId="77777777" w:rsidR="00966DFF" w:rsidRDefault="00966DFF" w:rsidP="00966DFF">
      <w:pPr>
        <w:rPr>
          <w:b/>
          <w:bCs/>
          <w:sz w:val="32"/>
          <w:szCs w:val="32"/>
        </w:rPr>
      </w:pPr>
      <w:bookmarkStart w:id="26" w:name="_Toc66109987"/>
      <w:bookmarkStart w:id="27" w:name="_Toc66088887"/>
      <w:bookmarkStart w:id="28" w:name="_Toc66109992"/>
      <w:bookmarkStart w:id="29" w:name="_Toc66088888"/>
      <w:bookmarkStart w:id="30" w:name="_Toc66088782"/>
      <w:bookmarkStart w:id="31" w:name="_Toc66088443"/>
      <w:bookmarkStart w:id="32" w:name="_Hlk65771451"/>
      <w:bookmarkEnd w:id="14"/>
      <w:bookmarkEnd w:id="15"/>
      <w:bookmarkEnd w:id="16"/>
    </w:p>
    <w:p w14:paraId="6F056C2A" w14:textId="77777777" w:rsidR="00966DFF" w:rsidRDefault="00966DFF" w:rsidP="00966DFF">
      <w:pPr>
        <w:rPr>
          <w:b/>
          <w:bCs/>
          <w:sz w:val="32"/>
          <w:szCs w:val="32"/>
        </w:rPr>
      </w:pPr>
    </w:p>
    <w:p w14:paraId="0A4CB924" w14:textId="77777777" w:rsidR="00966DFF" w:rsidRDefault="00966DFF" w:rsidP="00966DFF">
      <w:pPr>
        <w:rPr>
          <w:b/>
          <w:bCs/>
          <w:sz w:val="32"/>
          <w:szCs w:val="32"/>
        </w:rPr>
      </w:pPr>
    </w:p>
    <w:p w14:paraId="61FD336C" w14:textId="77777777" w:rsidR="00966DFF" w:rsidRDefault="00966DFF" w:rsidP="00966DFF">
      <w:pPr>
        <w:rPr>
          <w:b/>
          <w:bCs/>
          <w:sz w:val="32"/>
          <w:szCs w:val="32"/>
        </w:rPr>
      </w:pPr>
    </w:p>
    <w:p w14:paraId="2F23DD8D" w14:textId="77777777" w:rsidR="00966DFF" w:rsidRDefault="00966DFF" w:rsidP="00966DFF">
      <w:pPr>
        <w:rPr>
          <w:b/>
          <w:bCs/>
          <w:sz w:val="32"/>
          <w:szCs w:val="32"/>
        </w:rPr>
      </w:pPr>
    </w:p>
    <w:p w14:paraId="5EDEAF4E" w14:textId="77777777" w:rsidR="00966DFF" w:rsidRDefault="00966DFF" w:rsidP="00966DFF">
      <w:pPr>
        <w:rPr>
          <w:b/>
          <w:bCs/>
          <w:sz w:val="32"/>
          <w:szCs w:val="32"/>
        </w:rPr>
      </w:pPr>
    </w:p>
    <w:p w14:paraId="10CB47C0" w14:textId="77777777" w:rsidR="00966DFF" w:rsidRDefault="00966DFF" w:rsidP="00966DFF">
      <w:pPr>
        <w:rPr>
          <w:b/>
          <w:bCs/>
          <w:sz w:val="32"/>
          <w:szCs w:val="32"/>
        </w:rPr>
      </w:pPr>
    </w:p>
    <w:p w14:paraId="5D7B52BB" w14:textId="77777777" w:rsidR="00966DFF" w:rsidRDefault="00966DFF" w:rsidP="00966DFF">
      <w:pPr>
        <w:rPr>
          <w:b/>
          <w:bCs/>
          <w:sz w:val="32"/>
          <w:szCs w:val="32"/>
        </w:rPr>
      </w:pPr>
    </w:p>
    <w:p w14:paraId="2D439705" w14:textId="77777777" w:rsidR="00966DFF" w:rsidRDefault="00966DFF" w:rsidP="00966DFF">
      <w:pPr>
        <w:rPr>
          <w:b/>
          <w:bCs/>
          <w:sz w:val="32"/>
          <w:szCs w:val="32"/>
        </w:rPr>
      </w:pPr>
    </w:p>
    <w:p w14:paraId="0C1FD0CE" w14:textId="77777777" w:rsidR="00966DFF" w:rsidRDefault="00966DFF" w:rsidP="00966DFF">
      <w:pPr>
        <w:rPr>
          <w:b/>
          <w:bCs/>
          <w:sz w:val="32"/>
          <w:szCs w:val="32"/>
        </w:rPr>
      </w:pPr>
    </w:p>
    <w:p w14:paraId="21659CC8" w14:textId="77777777" w:rsidR="00966DFF" w:rsidRDefault="00966DFF" w:rsidP="00966DFF">
      <w:pPr>
        <w:rPr>
          <w:b/>
          <w:bCs/>
          <w:sz w:val="32"/>
          <w:szCs w:val="32"/>
        </w:rPr>
      </w:pPr>
    </w:p>
    <w:p w14:paraId="73B9D7BB" w14:textId="77777777" w:rsidR="00966DFF" w:rsidRDefault="00966DFF" w:rsidP="00966DFF">
      <w:pPr>
        <w:rPr>
          <w:b/>
          <w:bCs/>
          <w:sz w:val="32"/>
          <w:szCs w:val="32"/>
        </w:rPr>
      </w:pPr>
    </w:p>
    <w:p w14:paraId="08B5F693" w14:textId="77777777" w:rsidR="00966DFF" w:rsidRDefault="00966DFF" w:rsidP="00966DFF">
      <w:pPr>
        <w:rPr>
          <w:b/>
          <w:bCs/>
          <w:sz w:val="32"/>
          <w:szCs w:val="32"/>
        </w:rPr>
      </w:pPr>
    </w:p>
    <w:p w14:paraId="53ADFAE3" w14:textId="77777777" w:rsidR="00966DFF" w:rsidRDefault="00966DFF" w:rsidP="00966DFF">
      <w:pPr>
        <w:rPr>
          <w:b/>
          <w:bCs/>
          <w:sz w:val="32"/>
          <w:szCs w:val="32"/>
        </w:rPr>
      </w:pPr>
    </w:p>
    <w:p w14:paraId="1C1BC80D" w14:textId="77777777" w:rsidR="00966DFF" w:rsidRDefault="00966DFF" w:rsidP="00966DFF">
      <w:pPr>
        <w:rPr>
          <w:b/>
          <w:bCs/>
          <w:sz w:val="32"/>
          <w:szCs w:val="32"/>
        </w:rPr>
      </w:pPr>
    </w:p>
    <w:p w14:paraId="174D8D80" w14:textId="77777777" w:rsidR="007A2A3F" w:rsidRDefault="007A2A3F" w:rsidP="007A2A3F">
      <w:pPr>
        <w:pStyle w:val="10"/>
        <w:rPr>
          <w:bCs w:val="0"/>
          <w:i/>
          <w:iCs/>
          <w:caps w:val="0"/>
          <w:sz w:val="20"/>
        </w:rPr>
      </w:pPr>
    </w:p>
    <w:p w14:paraId="0123F389" w14:textId="77777777" w:rsidR="00C36485" w:rsidRPr="00460F56" w:rsidRDefault="00C36485" w:rsidP="00C36485">
      <w:pPr>
        <w:pStyle w:val="1"/>
      </w:pPr>
      <w:bookmarkStart w:id="33" w:name="_Hlk86933166"/>
      <w:r w:rsidRPr="007A2A3F">
        <w:rPr>
          <w:rFonts w:hint="eastAsia"/>
        </w:rPr>
        <w:lastRenderedPageBreak/>
        <w:t>C</w:t>
      </w:r>
      <w:r w:rsidRPr="00460F56">
        <w:rPr>
          <w:rFonts w:hint="eastAsia"/>
        </w:rPr>
        <w:t>ontenets</w:t>
      </w:r>
    </w:p>
    <w:p w14:paraId="595A7928" w14:textId="36D00C09" w:rsidR="00C36485" w:rsidRPr="00460F56" w:rsidRDefault="00C36485" w:rsidP="00C36485">
      <w:pPr>
        <w:pStyle w:val="10"/>
        <w:rPr>
          <w:rFonts w:eastAsiaTheme="minorEastAsia"/>
          <w:bCs w:val="0"/>
          <w:caps w:val="0"/>
          <w:szCs w:val="24"/>
        </w:rPr>
      </w:pPr>
      <w:r w:rsidRPr="00460F56">
        <w:rPr>
          <w:rFonts w:eastAsiaTheme="minorEastAsia"/>
          <w:bCs w:val="0"/>
          <w:caps w:val="0"/>
          <w:szCs w:val="24"/>
        </w:rPr>
        <w:fldChar w:fldCharType="begin"/>
      </w:r>
      <w:r w:rsidRPr="00460F56">
        <w:rPr>
          <w:rFonts w:eastAsiaTheme="minorEastAsia"/>
          <w:bCs w:val="0"/>
          <w:caps w:val="0"/>
          <w:szCs w:val="24"/>
        </w:rPr>
        <w:instrText xml:space="preserve"> TOC \o "1-2" \f \h \z \u </w:instrText>
      </w:r>
      <w:r w:rsidRPr="00460F56">
        <w:rPr>
          <w:rFonts w:eastAsiaTheme="minorEastAsia"/>
          <w:bCs w:val="0"/>
          <w:caps w:val="0"/>
          <w:szCs w:val="24"/>
        </w:rPr>
        <w:fldChar w:fldCharType="separate"/>
      </w:r>
      <w:hyperlink w:anchor="_Toc85816922" w:history="1">
        <w:r w:rsidRPr="00460F56">
          <w:rPr>
            <w:rFonts w:eastAsiaTheme="minorEastAsia"/>
            <w:bCs w:val="0"/>
            <w:caps w:val="0"/>
            <w:szCs w:val="24"/>
          </w:rPr>
          <w:t>1</w:t>
        </w:r>
        <w:r>
          <w:rPr>
            <w:rFonts w:eastAsiaTheme="minorEastAsia"/>
            <w:bCs w:val="0"/>
            <w:caps w:val="0"/>
            <w:szCs w:val="24"/>
          </w:rPr>
          <w:t xml:space="preserve"> G</w:t>
        </w:r>
        <w:r>
          <w:rPr>
            <w:rFonts w:eastAsiaTheme="minorEastAsia" w:hint="eastAsia"/>
            <w:bCs w:val="0"/>
            <w:caps w:val="0"/>
            <w:szCs w:val="24"/>
          </w:rPr>
          <w:t>eneral</w:t>
        </w:r>
        <w:r>
          <w:rPr>
            <w:rFonts w:eastAsiaTheme="minorEastAsia"/>
            <w:bCs w:val="0"/>
            <w:caps w:val="0"/>
            <w:szCs w:val="24"/>
          </w:rPr>
          <w:t xml:space="preserve"> P</w:t>
        </w:r>
        <w:r>
          <w:rPr>
            <w:rFonts w:eastAsiaTheme="minorEastAsia" w:hint="eastAsia"/>
            <w:bCs w:val="0"/>
            <w:caps w:val="0"/>
            <w:szCs w:val="24"/>
          </w:rPr>
          <w:t>rovision</w:t>
        </w:r>
        <w:r w:rsidRPr="00460F56">
          <w:rPr>
            <w:rFonts w:eastAsiaTheme="minorEastAsia"/>
            <w:bCs w:val="0"/>
            <w:caps w:val="0"/>
            <w:webHidden/>
            <w:szCs w:val="24"/>
          </w:rPr>
          <w:tab/>
        </w:r>
        <w:r w:rsidRPr="00460F56">
          <w:rPr>
            <w:rFonts w:eastAsiaTheme="minorEastAsia"/>
            <w:bCs w:val="0"/>
            <w:caps w:val="0"/>
            <w:webHidden/>
            <w:szCs w:val="24"/>
          </w:rPr>
          <w:fldChar w:fldCharType="begin"/>
        </w:r>
        <w:r w:rsidRPr="00460F56">
          <w:rPr>
            <w:rFonts w:eastAsiaTheme="minorEastAsia"/>
            <w:bCs w:val="0"/>
            <w:caps w:val="0"/>
            <w:webHidden/>
            <w:szCs w:val="24"/>
          </w:rPr>
          <w:instrText xml:space="preserve"> PAGEREF _Toc85816922 \h </w:instrText>
        </w:r>
        <w:r w:rsidRPr="00460F56">
          <w:rPr>
            <w:rFonts w:eastAsiaTheme="minorEastAsia"/>
            <w:bCs w:val="0"/>
            <w:caps w:val="0"/>
            <w:webHidden/>
            <w:szCs w:val="24"/>
          </w:rPr>
        </w:r>
        <w:r w:rsidRPr="00460F56">
          <w:rPr>
            <w:rFonts w:eastAsiaTheme="minorEastAsia"/>
            <w:bCs w:val="0"/>
            <w:caps w:val="0"/>
            <w:webHidden/>
            <w:szCs w:val="24"/>
          </w:rPr>
          <w:fldChar w:fldCharType="separate"/>
        </w:r>
        <w:r w:rsidRPr="00460F56">
          <w:rPr>
            <w:rFonts w:eastAsiaTheme="minorEastAsia"/>
            <w:bCs w:val="0"/>
            <w:caps w:val="0"/>
            <w:webHidden/>
            <w:szCs w:val="24"/>
          </w:rPr>
          <w:t>1</w:t>
        </w:r>
        <w:r w:rsidRPr="00460F56">
          <w:rPr>
            <w:rFonts w:eastAsiaTheme="minorEastAsia"/>
            <w:bCs w:val="0"/>
            <w:caps w:val="0"/>
            <w:webHidden/>
            <w:szCs w:val="24"/>
          </w:rPr>
          <w:fldChar w:fldCharType="end"/>
        </w:r>
      </w:hyperlink>
    </w:p>
    <w:p w14:paraId="7EE6CB0B" w14:textId="77777777" w:rsidR="00C36485" w:rsidRPr="00460F56" w:rsidRDefault="00D51D91" w:rsidP="00C36485">
      <w:pPr>
        <w:pStyle w:val="10"/>
        <w:rPr>
          <w:rFonts w:eastAsiaTheme="minorEastAsia"/>
          <w:bCs w:val="0"/>
          <w:caps w:val="0"/>
          <w:szCs w:val="24"/>
        </w:rPr>
      </w:pPr>
      <w:hyperlink w:anchor="_Toc85816923" w:history="1">
        <w:r w:rsidR="00C36485" w:rsidRPr="00460F56">
          <w:rPr>
            <w:rFonts w:eastAsiaTheme="minorEastAsia"/>
            <w:bCs w:val="0"/>
            <w:caps w:val="0"/>
            <w:szCs w:val="24"/>
          </w:rPr>
          <w:t>2</w:t>
        </w:r>
        <w:r w:rsidR="00C36485" w:rsidRPr="00460F56">
          <w:t xml:space="preserve"> </w:t>
        </w:r>
        <w:r w:rsidR="00C36485" w:rsidRPr="00460F56">
          <w:rPr>
            <w:rFonts w:eastAsiaTheme="minorEastAsia"/>
            <w:bCs w:val="0"/>
            <w:caps w:val="0"/>
            <w:szCs w:val="24"/>
          </w:rPr>
          <w:t xml:space="preserve">Terms and </w:t>
        </w:r>
        <w:r w:rsidR="00C36485">
          <w:rPr>
            <w:rFonts w:eastAsiaTheme="minorEastAsia"/>
            <w:bCs w:val="0"/>
            <w:caps w:val="0"/>
            <w:szCs w:val="24"/>
          </w:rPr>
          <w:t>S</w:t>
        </w:r>
        <w:r w:rsidR="00C36485" w:rsidRPr="00460F56">
          <w:rPr>
            <w:rFonts w:eastAsiaTheme="minorEastAsia"/>
            <w:bCs w:val="0"/>
            <w:caps w:val="0"/>
            <w:szCs w:val="24"/>
          </w:rPr>
          <w:t>ymbols</w:t>
        </w:r>
        <w:r w:rsidR="00C36485" w:rsidRPr="00460F56">
          <w:rPr>
            <w:rFonts w:eastAsiaTheme="minorEastAsia"/>
            <w:bCs w:val="0"/>
            <w:caps w:val="0"/>
            <w:webHidden/>
            <w:szCs w:val="24"/>
          </w:rPr>
          <w:tab/>
        </w:r>
        <w:r w:rsidR="00C36485" w:rsidRPr="00460F56">
          <w:rPr>
            <w:rFonts w:eastAsiaTheme="minorEastAsia"/>
            <w:bCs w:val="0"/>
            <w:caps w:val="0"/>
            <w:webHidden/>
            <w:szCs w:val="24"/>
          </w:rPr>
          <w:fldChar w:fldCharType="begin"/>
        </w:r>
        <w:r w:rsidR="00C36485" w:rsidRPr="00460F56">
          <w:rPr>
            <w:rFonts w:eastAsiaTheme="minorEastAsia"/>
            <w:bCs w:val="0"/>
            <w:caps w:val="0"/>
            <w:webHidden/>
            <w:szCs w:val="24"/>
          </w:rPr>
          <w:instrText xml:space="preserve"> PAGEREF _Toc85816923 \h </w:instrText>
        </w:r>
        <w:r w:rsidR="00C36485" w:rsidRPr="00460F56">
          <w:rPr>
            <w:rFonts w:eastAsiaTheme="minorEastAsia"/>
            <w:bCs w:val="0"/>
            <w:caps w:val="0"/>
            <w:webHidden/>
            <w:szCs w:val="24"/>
          </w:rPr>
        </w:r>
        <w:r w:rsidR="00C36485" w:rsidRPr="00460F56">
          <w:rPr>
            <w:rFonts w:eastAsiaTheme="minorEastAsia"/>
            <w:bCs w:val="0"/>
            <w:caps w:val="0"/>
            <w:webHidden/>
            <w:szCs w:val="24"/>
          </w:rPr>
          <w:fldChar w:fldCharType="separate"/>
        </w:r>
        <w:r w:rsidR="00C36485" w:rsidRPr="00460F56">
          <w:rPr>
            <w:rFonts w:eastAsiaTheme="minorEastAsia"/>
            <w:bCs w:val="0"/>
            <w:caps w:val="0"/>
            <w:webHidden/>
            <w:szCs w:val="24"/>
          </w:rPr>
          <w:t>2</w:t>
        </w:r>
        <w:r w:rsidR="00C36485" w:rsidRPr="00460F56">
          <w:rPr>
            <w:rFonts w:eastAsiaTheme="minorEastAsia"/>
            <w:bCs w:val="0"/>
            <w:caps w:val="0"/>
            <w:webHidden/>
            <w:szCs w:val="24"/>
          </w:rPr>
          <w:fldChar w:fldCharType="end"/>
        </w:r>
      </w:hyperlink>
    </w:p>
    <w:p w14:paraId="77086B31" w14:textId="77777777" w:rsidR="00C36485" w:rsidRPr="00460F56" w:rsidRDefault="00D51D91" w:rsidP="00C36485">
      <w:pPr>
        <w:pStyle w:val="20"/>
        <w:ind w:left="480"/>
        <w:outlineLvl w:val="9"/>
        <w:rPr>
          <w:rFonts w:eastAsiaTheme="minorEastAsia" w:cstheme="minorBidi"/>
          <w:bCs w:val="0"/>
          <w:smallCaps w:val="0"/>
          <w:szCs w:val="24"/>
        </w:rPr>
      </w:pPr>
      <w:hyperlink w:anchor="_Toc85816924" w:history="1">
        <w:r w:rsidR="00C36485" w:rsidRPr="00150FA3">
          <w:rPr>
            <w:rStyle w:val="afff4"/>
            <w:rFonts w:eastAsiaTheme="minorEastAsia" w:cstheme="minorBidi"/>
            <w:bCs w:val="0"/>
            <w:smallCaps w:val="0"/>
            <w:szCs w:val="24"/>
          </w:rPr>
          <w:t>2.1</w:t>
        </w:r>
        <w:r w:rsidR="00C36485" w:rsidRPr="00150FA3">
          <w:rPr>
            <w:rStyle w:val="afff4"/>
            <w:rFonts w:eastAsiaTheme="minorEastAsia" w:cstheme="minorBidi"/>
            <w:bCs w:val="0"/>
            <w:smallCaps w:val="0"/>
            <w:szCs w:val="22"/>
          </w:rPr>
          <w:t xml:space="preserve"> </w:t>
        </w:r>
        <w:r w:rsidR="00C36485" w:rsidRPr="00150FA3">
          <w:rPr>
            <w:rStyle w:val="afff4"/>
            <w:rFonts w:eastAsiaTheme="minorEastAsia" w:cstheme="minorBidi"/>
            <w:bCs w:val="0"/>
            <w:smallCaps w:val="0"/>
            <w:szCs w:val="24"/>
          </w:rPr>
          <w:t>Terms</w:t>
        </w:r>
        <w:r w:rsidR="00C36485" w:rsidRPr="00150FA3">
          <w:rPr>
            <w:rStyle w:val="afff4"/>
            <w:rFonts w:eastAsiaTheme="minorEastAsia" w:cstheme="minorBidi"/>
            <w:bCs w:val="0"/>
            <w:smallCaps w:val="0"/>
            <w:webHidden/>
            <w:szCs w:val="24"/>
          </w:rPr>
          <w:tab/>
        </w:r>
        <w:r w:rsidR="00C36485" w:rsidRPr="00150FA3">
          <w:rPr>
            <w:rStyle w:val="afff4"/>
            <w:rFonts w:eastAsiaTheme="minorEastAsia" w:cstheme="minorBidi"/>
            <w:bCs w:val="0"/>
            <w:smallCaps w:val="0"/>
            <w:webHidden/>
            <w:szCs w:val="24"/>
          </w:rPr>
          <w:fldChar w:fldCharType="begin"/>
        </w:r>
        <w:r w:rsidR="00C36485" w:rsidRPr="00150FA3">
          <w:rPr>
            <w:rStyle w:val="afff4"/>
            <w:rFonts w:eastAsiaTheme="minorEastAsia" w:cstheme="minorBidi"/>
            <w:bCs w:val="0"/>
            <w:smallCaps w:val="0"/>
            <w:webHidden/>
            <w:szCs w:val="24"/>
          </w:rPr>
          <w:instrText xml:space="preserve"> PAGEREF _Toc85816924 \h </w:instrText>
        </w:r>
        <w:r w:rsidR="00C36485" w:rsidRPr="00150FA3">
          <w:rPr>
            <w:rStyle w:val="afff4"/>
            <w:rFonts w:eastAsiaTheme="minorEastAsia" w:cstheme="minorBidi"/>
            <w:bCs w:val="0"/>
            <w:smallCaps w:val="0"/>
            <w:webHidden/>
            <w:szCs w:val="24"/>
          </w:rPr>
        </w:r>
        <w:r w:rsidR="00C36485" w:rsidRPr="00150FA3">
          <w:rPr>
            <w:rStyle w:val="afff4"/>
            <w:rFonts w:eastAsiaTheme="minorEastAsia" w:cstheme="minorBidi"/>
            <w:bCs w:val="0"/>
            <w:smallCaps w:val="0"/>
            <w:webHidden/>
            <w:szCs w:val="24"/>
          </w:rPr>
          <w:fldChar w:fldCharType="separate"/>
        </w:r>
        <w:r w:rsidR="00C36485" w:rsidRPr="00150FA3">
          <w:rPr>
            <w:rStyle w:val="afff4"/>
            <w:rFonts w:eastAsiaTheme="minorEastAsia" w:cstheme="minorBidi"/>
            <w:bCs w:val="0"/>
            <w:smallCaps w:val="0"/>
            <w:webHidden/>
            <w:szCs w:val="24"/>
          </w:rPr>
          <w:t>2</w:t>
        </w:r>
        <w:r w:rsidR="00C36485" w:rsidRPr="00150FA3">
          <w:rPr>
            <w:rStyle w:val="afff4"/>
            <w:rFonts w:eastAsiaTheme="minorEastAsia" w:cstheme="minorBidi"/>
            <w:bCs w:val="0"/>
            <w:smallCaps w:val="0"/>
            <w:webHidden/>
            <w:szCs w:val="24"/>
          </w:rPr>
          <w:fldChar w:fldCharType="end"/>
        </w:r>
      </w:hyperlink>
    </w:p>
    <w:p w14:paraId="19051CEE" w14:textId="77777777" w:rsidR="00C36485" w:rsidRPr="00460F56" w:rsidRDefault="00D51D91" w:rsidP="00C36485">
      <w:pPr>
        <w:pStyle w:val="20"/>
        <w:ind w:left="480"/>
        <w:outlineLvl w:val="9"/>
        <w:rPr>
          <w:rFonts w:eastAsiaTheme="minorEastAsia" w:cstheme="minorBidi"/>
          <w:bCs w:val="0"/>
          <w:smallCaps w:val="0"/>
          <w:szCs w:val="24"/>
        </w:rPr>
      </w:pPr>
      <w:hyperlink w:anchor="_Toc85816925" w:history="1">
        <w:r w:rsidR="00C36485" w:rsidRPr="00150FA3">
          <w:rPr>
            <w:rStyle w:val="afff4"/>
            <w:rFonts w:eastAsiaTheme="minorEastAsia" w:cstheme="minorBidi"/>
            <w:bCs w:val="0"/>
            <w:smallCaps w:val="0"/>
            <w:szCs w:val="24"/>
          </w:rPr>
          <w:t>2.2 Symbols</w:t>
        </w:r>
        <w:r w:rsidR="00C36485" w:rsidRPr="00150FA3">
          <w:rPr>
            <w:rStyle w:val="afff4"/>
            <w:rFonts w:eastAsiaTheme="minorEastAsia" w:cstheme="minorBidi"/>
            <w:bCs w:val="0"/>
            <w:smallCaps w:val="0"/>
            <w:webHidden/>
            <w:szCs w:val="24"/>
          </w:rPr>
          <w:tab/>
        </w:r>
        <w:r w:rsidR="00C36485" w:rsidRPr="00150FA3">
          <w:rPr>
            <w:rStyle w:val="afff4"/>
            <w:rFonts w:eastAsiaTheme="minorEastAsia" w:cstheme="minorBidi"/>
            <w:bCs w:val="0"/>
            <w:smallCaps w:val="0"/>
            <w:webHidden/>
            <w:szCs w:val="24"/>
          </w:rPr>
          <w:fldChar w:fldCharType="begin"/>
        </w:r>
        <w:r w:rsidR="00C36485" w:rsidRPr="00150FA3">
          <w:rPr>
            <w:rStyle w:val="afff4"/>
            <w:rFonts w:eastAsiaTheme="minorEastAsia" w:cstheme="minorBidi"/>
            <w:bCs w:val="0"/>
            <w:smallCaps w:val="0"/>
            <w:webHidden/>
            <w:szCs w:val="24"/>
          </w:rPr>
          <w:instrText xml:space="preserve"> PAGEREF _Toc85816925 \h </w:instrText>
        </w:r>
        <w:r w:rsidR="00C36485" w:rsidRPr="00150FA3">
          <w:rPr>
            <w:rStyle w:val="afff4"/>
            <w:rFonts w:eastAsiaTheme="minorEastAsia" w:cstheme="minorBidi"/>
            <w:bCs w:val="0"/>
            <w:smallCaps w:val="0"/>
            <w:webHidden/>
            <w:szCs w:val="24"/>
          </w:rPr>
        </w:r>
        <w:r w:rsidR="00C36485" w:rsidRPr="00150FA3">
          <w:rPr>
            <w:rStyle w:val="afff4"/>
            <w:rFonts w:eastAsiaTheme="minorEastAsia" w:cstheme="minorBidi"/>
            <w:bCs w:val="0"/>
            <w:smallCaps w:val="0"/>
            <w:webHidden/>
            <w:szCs w:val="24"/>
          </w:rPr>
          <w:fldChar w:fldCharType="separate"/>
        </w:r>
        <w:r w:rsidR="00C36485" w:rsidRPr="00150FA3">
          <w:rPr>
            <w:rStyle w:val="afff4"/>
            <w:rFonts w:eastAsiaTheme="minorEastAsia" w:cstheme="minorBidi"/>
            <w:bCs w:val="0"/>
            <w:smallCaps w:val="0"/>
            <w:webHidden/>
            <w:szCs w:val="24"/>
          </w:rPr>
          <w:t>3</w:t>
        </w:r>
        <w:r w:rsidR="00C36485" w:rsidRPr="00150FA3">
          <w:rPr>
            <w:rStyle w:val="afff4"/>
            <w:rFonts w:eastAsiaTheme="minorEastAsia" w:cstheme="minorBidi"/>
            <w:bCs w:val="0"/>
            <w:smallCaps w:val="0"/>
            <w:webHidden/>
            <w:szCs w:val="24"/>
          </w:rPr>
          <w:fldChar w:fldCharType="end"/>
        </w:r>
      </w:hyperlink>
    </w:p>
    <w:p w14:paraId="7433A01D" w14:textId="77777777" w:rsidR="00C36485" w:rsidRPr="00460F56" w:rsidRDefault="00D51D91" w:rsidP="00C36485">
      <w:pPr>
        <w:pStyle w:val="10"/>
        <w:rPr>
          <w:rFonts w:eastAsiaTheme="minorEastAsia"/>
          <w:bCs w:val="0"/>
          <w:caps w:val="0"/>
          <w:szCs w:val="24"/>
        </w:rPr>
      </w:pPr>
      <w:hyperlink w:anchor="_Toc85816926" w:history="1">
        <w:r w:rsidR="00C36485" w:rsidRPr="00150FA3">
          <w:rPr>
            <w:rStyle w:val="afff4"/>
            <w:rFonts w:eastAsiaTheme="minorEastAsia"/>
            <w:bCs w:val="0"/>
            <w:caps w:val="0"/>
            <w:szCs w:val="24"/>
          </w:rPr>
          <w:t>3</w:t>
        </w:r>
        <w:r w:rsidR="00C36485" w:rsidRPr="00150FA3">
          <w:rPr>
            <w:rStyle w:val="afff4"/>
            <w:rFonts w:asciiTheme="minorHAnsi" w:eastAsiaTheme="minorEastAsia" w:hAnsiTheme="minorHAnsi"/>
            <w:bCs w:val="0"/>
            <w:caps w:val="0"/>
            <w:sz w:val="21"/>
            <w:szCs w:val="22"/>
          </w:rPr>
          <w:t xml:space="preserve"> </w:t>
        </w:r>
        <w:r w:rsidR="00C36485" w:rsidRPr="00150FA3">
          <w:rPr>
            <w:rStyle w:val="afff4"/>
            <w:rFonts w:eastAsiaTheme="minorEastAsia"/>
            <w:bCs w:val="0"/>
            <w:caps w:val="0"/>
            <w:szCs w:val="24"/>
          </w:rPr>
          <w:t>Material</w:t>
        </w:r>
        <w:r w:rsidR="00C36485" w:rsidRPr="00150FA3">
          <w:rPr>
            <w:rStyle w:val="afff4"/>
            <w:rFonts w:eastAsiaTheme="minorEastAsia"/>
            <w:bCs w:val="0"/>
            <w:caps w:val="0"/>
            <w:webHidden/>
            <w:szCs w:val="24"/>
          </w:rPr>
          <w:tab/>
        </w:r>
        <w:r w:rsidR="00C36485" w:rsidRPr="00150FA3">
          <w:rPr>
            <w:rStyle w:val="afff4"/>
            <w:rFonts w:eastAsiaTheme="minorEastAsia"/>
            <w:bCs w:val="0"/>
            <w:caps w:val="0"/>
            <w:webHidden/>
            <w:szCs w:val="24"/>
          </w:rPr>
          <w:fldChar w:fldCharType="begin"/>
        </w:r>
        <w:r w:rsidR="00C36485" w:rsidRPr="00150FA3">
          <w:rPr>
            <w:rStyle w:val="afff4"/>
            <w:rFonts w:eastAsiaTheme="minorEastAsia"/>
            <w:bCs w:val="0"/>
            <w:caps w:val="0"/>
            <w:webHidden/>
            <w:szCs w:val="24"/>
          </w:rPr>
          <w:instrText xml:space="preserve"> PAGEREF _Toc85816926 \h </w:instrText>
        </w:r>
        <w:r w:rsidR="00C36485" w:rsidRPr="00150FA3">
          <w:rPr>
            <w:rStyle w:val="afff4"/>
            <w:rFonts w:eastAsiaTheme="minorEastAsia"/>
            <w:bCs w:val="0"/>
            <w:caps w:val="0"/>
            <w:webHidden/>
            <w:szCs w:val="24"/>
          </w:rPr>
        </w:r>
        <w:r w:rsidR="00C36485" w:rsidRPr="00150FA3">
          <w:rPr>
            <w:rStyle w:val="afff4"/>
            <w:rFonts w:eastAsiaTheme="minorEastAsia"/>
            <w:bCs w:val="0"/>
            <w:caps w:val="0"/>
            <w:webHidden/>
            <w:szCs w:val="24"/>
          </w:rPr>
          <w:fldChar w:fldCharType="separate"/>
        </w:r>
        <w:r w:rsidR="00C36485" w:rsidRPr="00150FA3">
          <w:rPr>
            <w:rStyle w:val="afff4"/>
            <w:rFonts w:eastAsiaTheme="minorEastAsia"/>
            <w:bCs w:val="0"/>
            <w:caps w:val="0"/>
            <w:webHidden/>
            <w:szCs w:val="24"/>
          </w:rPr>
          <w:t>8</w:t>
        </w:r>
        <w:r w:rsidR="00C36485" w:rsidRPr="00150FA3">
          <w:rPr>
            <w:rStyle w:val="afff4"/>
            <w:rFonts w:eastAsiaTheme="minorEastAsia"/>
            <w:bCs w:val="0"/>
            <w:caps w:val="0"/>
            <w:webHidden/>
            <w:szCs w:val="24"/>
          </w:rPr>
          <w:fldChar w:fldCharType="end"/>
        </w:r>
      </w:hyperlink>
    </w:p>
    <w:p w14:paraId="7B926793" w14:textId="77777777" w:rsidR="00C36485" w:rsidRPr="00460F56" w:rsidRDefault="00D51D91" w:rsidP="00C36485">
      <w:pPr>
        <w:pStyle w:val="20"/>
        <w:ind w:left="480"/>
        <w:outlineLvl w:val="9"/>
        <w:rPr>
          <w:rFonts w:eastAsiaTheme="minorEastAsia" w:cstheme="minorBidi"/>
          <w:bCs w:val="0"/>
          <w:smallCaps w:val="0"/>
          <w:szCs w:val="24"/>
        </w:rPr>
      </w:pPr>
      <w:hyperlink w:anchor="_Toc85816927" w:history="1">
        <w:r w:rsidR="00C36485" w:rsidRPr="00150FA3">
          <w:rPr>
            <w:rStyle w:val="afff4"/>
            <w:rFonts w:eastAsiaTheme="minorEastAsia" w:cstheme="minorBidi"/>
            <w:bCs w:val="0"/>
            <w:smallCaps w:val="0"/>
            <w:szCs w:val="24"/>
          </w:rPr>
          <w:t>3.1</w:t>
        </w:r>
        <w:r w:rsidR="00C36485" w:rsidRPr="00150FA3">
          <w:rPr>
            <w:rStyle w:val="afff4"/>
            <w:rFonts w:asciiTheme="minorHAnsi" w:eastAsiaTheme="minorEastAsia" w:hAnsiTheme="minorHAnsi" w:cstheme="minorBidi"/>
            <w:bCs w:val="0"/>
            <w:smallCaps w:val="0"/>
            <w:sz w:val="21"/>
            <w:szCs w:val="22"/>
          </w:rPr>
          <w:t xml:space="preserve"> </w:t>
        </w:r>
        <w:r w:rsidR="00C36485">
          <w:rPr>
            <w:rStyle w:val="afff4"/>
            <w:rFonts w:eastAsiaTheme="minorEastAsia" w:cstheme="minorBidi"/>
            <w:bCs w:val="0"/>
            <w:smallCaps w:val="0"/>
            <w:szCs w:val="24"/>
          </w:rPr>
          <w:t>U</w:t>
        </w:r>
        <w:r w:rsidR="00C36485" w:rsidRPr="00150FA3">
          <w:rPr>
            <w:rStyle w:val="afff4"/>
            <w:rFonts w:eastAsiaTheme="minorEastAsia" w:cstheme="minorBidi"/>
            <w:bCs w:val="0"/>
            <w:smallCaps w:val="0"/>
            <w:szCs w:val="24"/>
          </w:rPr>
          <w:t xml:space="preserve">ltra-high </w:t>
        </w:r>
        <w:r w:rsidR="00C36485">
          <w:rPr>
            <w:rStyle w:val="afff4"/>
            <w:rFonts w:eastAsiaTheme="minorEastAsia" w:cstheme="minorBidi"/>
            <w:bCs w:val="0"/>
            <w:smallCaps w:val="0"/>
            <w:szCs w:val="24"/>
          </w:rPr>
          <w:t>P</w:t>
        </w:r>
        <w:r w:rsidR="00C36485" w:rsidRPr="00150FA3">
          <w:rPr>
            <w:rStyle w:val="afff4"/>
            <w:rFonts w:eastAsiaTheme="minorEastAsia" w:cstheme="minorBidi"/>
            <w:bCs w:val="0"/>
            <w:smallCaps w:val="0"/>
            <w:szCs w:val="24"/>
          </w:rPr>
          <w:t xml:space="preserve">erformance </w:t>
        </w:r>
        <w:r w:rsidR="00C36485">
          <w:rPr>
            <w:rStyle w:val="afff4"/>
            <w:rFonts w:eastAsiaTheme="minorEastAsia" w:cstheme="minorBidi"/>
            <w:bCs w:val="0"/>
            <w:smallCaps w:val="0"/>
            <w:szCs w:val="24"/>
          </w:rPr>
          <w:t>C</w:t>
        </w:r>
        <w:r w:rsidR="00C36485" w:rsidRPr="00150FA3">
          <w:rPr>
            <w:rStyle w:val="afff4"/>
            <w:rFonts w:eastAsiaTheme="minorEastAsia" w:cstheme="minorBidi"/>
            <w:bCs w:val="0"/>
            <w:smallCaps w:val="0"/>
            <w:szCs w:val="24"/>
          </w:rPr>
          <w:t>oncrete</w:t>
        </w:r>
        <w:r w:rsidR="00C36485" w:rsidRPr="00150FA3">
          <w:rPr>
            <w:rStyle w:val="afff4"/>
            <w:rFonts w:eastAsiaTheme="minorEastAsia" w:cstheme="minorBidi"/>
            <w:bCs w:val="0"/>
            <w:smallCaps w:val="0"/>
            <w:webHidden/>
            <w:szCs w:val="24"/>
          </w:rPr>
          <w:tab/>
        </w:r>
        <w:r w:rsidR="00C36485" w:rsidRPr="00150FA3">
          <w:rPr>
            <w:rStyle w:val="afff4"/>
            <w:rFonts w:eastAsiaTheme="minorEastAsia" w:cstheme="minorBidi"/>
            <w:bCs w:val="0"/>
            <w:smallCaps w:val="0"/>
            <w:webHidden/>
            <w:szCs w:val="24"/>
          </w:rPr>
          <w:fldChar w:fldCharType="begin"/>
        </w:r>
        <w:r w:rsidR="00C36485" w:rsidRPr="00150FA3">
          <w:rPr>
            <w:rStyle w:val="afff4"/>
            <w:rFonts w:eastAsiaTheme="minorEastAsia" w:cstheme="minorBidi"/>
            <w:bCs w:val="0"/>
            <w:smallCaps w:val="0"/>
            <w:webHidden/>
            <w:szCs w:val="24"/>
          </w:rPr>
          <w:instrText xml:space="preserve"> PAGEREF _Toc85816927 \h </w:instrText>
        </w:r>
        <w:r w:rsidR="00C36485" w:rsidRPr="00150FA3">
          <w:rPr>
            <w:rStyle w:val="afff4"/>
            <w:rFonts w:eastAsiaTheme="minorEastAsia" w:cstheme="minorBidi"/>
            <w:bCs w:val="0"/>
            <w:smallCaps w:val="0"/>
            <w:webHidden/>
            <w:szCs w:val="24"/>
          </w:rPr>
        </w:r>
        <w:r w:rsidR="00C36485" w:rsidRPr="00150FA3">
          <w:rPr>
            <w:rStyle w:val="afff4"/>
            <w:rFonts w:eastAsiaTheme="minorEastAsia" w:cstheme="minorBidi"/>
            <w:bCs w:val="0"/>
            <w:smallCaps w:val="0"/>
            <w:webHidden/>
            <w:szCs w:val="24"/>
          </w:rPr>
          <w:fldChar w:fldCharType="separate"/>
        </w:r>
        <w:r w:rsidR="00C36485" w:rsidRPr="00150FA3">
          <w:rPr>
            <w:rStyle w:val="afff4"/>
            <w:rFonts w:eastAsiaTheme="minorEastAsia" w:cstheme="minorBidi"/>
            <w:bCs w:val="0"/>
            <w:smallCaps w:val="0"/>
            <w:webHidden/>
            <w:szCs w:val="24"/>
          </w:rPr>
          <w:t>8</w:t>
        </w:r>
        <w:r w:rsidR="00C36485" w:rsidRPr="00150FA3">
          <w:rPr>
            <w:rStyle w:val="afff4"/>
            <w:rFonts w:eastAsiaTheme="minorEastAsia" w:cstheme="minorBidi"/>
            <w:bCs w:val="0"/>
            <w:smallCaps w:val="0"/>
            <w:webHidden/>
            <w:szCs w:val="24"/>
          </w:rPr>
          <w:fldChar w:fldCharType="end"/>
        </w:r>
      </w:hyperlink>
    </w:p>
    <w:p w14:paraId="3A9C7A19" w14:textId="77777777" w:rsidR="00C36485" w:rsidRPr="00460F56" w:rsidRDefault="00D51D91" w:rsidP="00C36485">
      <w:pPr>
        <w:pStyle w:val="20"/>
        <w:ind w:left="480"/>
        <w:outlineLvl w:val="9"/>
        <w:rPr>
          <w:rFonts w:eastAsiaTheme="minorEastAsia" w:cstheme="minorBidi"/>
          <w:bCs w:val="0"/>
          <w:smallCaps w:val="0"/>
          <w:szCs w:val="24"/>
        </w:rPr>
      </w:pPr>
      <w:hyperlink w:anchor="_Toc85816928" w:history="1">
        <w:r w:rsidR="00C36485" w:rsidRPr="00460F56">
          <w:rPr>
            <w:rFonts w:eastAsiaTheme="minorEastAsia" w:cstheme="minorBidi"/>
            <w:bCs w:val="0"/>
            <w:smallCaps w:val="0"/>
            <w:szCs w:val="24"/>
          </w:rPr>
          <w:t xml:space="preserve">3.2 </w:t>
        </w:r>
        <w:r w:rsidR="00C36485">
          <w:rPr>
            <w:rFonts w:eastAsiaTheme="minorEastAsia" w:cstheme="minorBidi"/>
            <w:bCs w:val="0"/>
            <w:smallCaps w:val="0"/>
            <w:szCs w:val="24"/>
          </w:rPr>
          <w:t>S</w:t>
        </w:r>
        <w:r w:rsidR="00C36485">
          <w:rPr>
            <w:rFonts w:eastAsiaTheme="minorEastAsia" w:cstheme="minorBidi" w:hint="eastAsia"/>
            <w:bCs w:val="0"/>
            <w:smallCaps w:val="0"/>
            <w:szCs w:val="24"/>
          </w:rPr>
          <w:t>teel</w:t>
        </w:r>
        <w:r w:rsidR="00C36485">
          <w:rPr>
            <w:rFonts w:eastAsiaTheme="minorEastAsia" w:cstheme="minorBidi"/>
            <w:bCs w:val="0"/>
            <w:smallCaps w:val="0"/>
            <w:szCs w:val="24"/>
          </w:rPr>
          <w:t xml:space="preserve"> R</w:t>
        </w:r>
        <w:r w:rsidR="00C36485" w:rsidRPr="00150FA3">
          <w:rPr>
            <w:rFonts w:eastAsiaTheme="minorEastAsia" w:cstheme="minorBidi"/>
            <w:bCs w:val="0"/>
            <w:smallCaps w:val="0"/>
            <w:szCs w:val="24"/>
          </w:rPr>
          <w:t>einforc</w:t>
        </w:r>
        <w:r w:rsidR="00C36485">
          <w:rPr>
            <w:rFonts w:eastAsiaTheme="minorEastAsia" w:cstheme="minorBidi" w:hint="eastAsia"/>
            <w:bCs w:val="0"/>
            <w:smallCaps w:val="0"/>
            <w:szCs w:val="24"/>
          </w:rPr>
          <w:t>ement</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_Toc85816928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15</w:t>
        </w:r>
        <w:r w:rsidR="00C36485" w:rsidRPr="00460F56">
          <w:rPr>
            <w:rFonts w:eastAsiaTheme="minorEastAsia" w:cstheme="minorBidi"/>
            <w:bCs w:val="0"/>
            <w:smallCaps w:val="0"/>
            <w:webHidden/>
            <w:szCs w:val="24"/>
          </w:rPr>
          <w:fldChar w:fldCharType="end"/>
        </w:r>
      </w:hyperlink>
    </w:p>
    <w:p w14:paraId="2004E920" w14:textId="77777777" w:rsidR="00C36485" w:rsidRPr="00460F56" w:rsidRDefault="00D51D91" w:rsidP="00C36485">
      <w:pPr>
        <w:pStyle w:val="20"/>
        <w:ind w:left="480"/>
        <w:outlineLvl w:val="9"/>
        <w:rPr>
          <w:rFonts w:eastAsiaTheme="minorEastAsia" w:cstheme="minorBidi"/>
          <w:bCs w:val="0"/>
          <w:smallCaps w:val="0"/>
          <w:szCs w:val="24"/>
        </w:rPr>
      </w:pPr>
      <w:hyperlink w:anchor="_Toc85816929" w:history="1">
        <w:r w:rsidR="00C36485" w:rsidRPr="00460F56">
          <w:rPr>
            <w:rFonts w:eastAsiaTheme="minorEastAsia" w:cstheme="minorBidi"/>
            <w:bCs w:val="0"/>
            <w:smallCaps w:val="0"/>
            <w:szCs w:val="24"/>
          </w:rPr>
          <w:t xml:space="preserve">3.3 </w:t>
        </w:r>
        <w:r w:rsidR="00C36485" w:rsidRPr="00150FA3">
          <w:rPr>
            <w:rFonts w:eastAsiaTheme="minorEastAsia" w:cstheme="minorBidi"/>
            <w:bCs w:val="0"/>
            <w:smallCaps w:val="0"/>
            <w:szCs w:val="24"/>
          </w:rPr>
          <w:t xml:space="preserve">Prestressed </w:t>
        </w:r>
        <w:r w:rsidR="00C36485">
          <w:rPr>
            <w:rFonts w:eastAsiaTheme="minorEastAsia" w:cstheme="minorBidi"/>
            <w:bCs w:val="0"/>
            <w:smallCaps w:val="0"/>
            <w:szCs w:val="24"/>
          </w:rPr>
          <w:t>M</w:t>
        </w:r>
        <w:r w:rsidR="00C36485" w:rsidRPr="00150FA3">
          <w:rPr>
            <w:rFonts w:eastAsiaTheme="minorEastAsia" w:cstheme="minorBidi"/>
            <w:bCs w:val="0"/>
            <w:smallCaps w:val="0"/>
            <w:szCs w:val="24"/>
          </w:rPr>
          <w:t>aterial</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_Toc85816929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15</w:t>
        </w:r>
        <w:r w:rsidR="00C36485" w:rsidRPr="00460F56">
          <w:rPr>
            <w:rFonts w:eastAsiaTheme="minorEastAsia" w:cstheme="minorBidi"/>
            <w:bCs w:val="0"/>
            <w:smallCaps w:val="0"/>
            <w:webHidden/>
            <w:szCs w:val="24"/>
          </w:rPr>
          <w:fldChar w:fldCharType="end"/>
        </w:r>
      </w:hyperlink>
    </w:p>
    <w:p w14:paraId="77703482" w14:textId="77777777" w:rsidR="00C36485" w:rsidRPr="00460F56" w:rsidRDefault="00D51D91" w:rsidP="00C36485">
      <w:pPr>
        <w:pStyle w:val="20"/>
        <w:ind w:left="480"/>
        <w:outlineLvl w:val="9"/>
        <w:rPr>
          <w:rFonts w:eastAsiaTheme="minorEastAsia" w:cstheme="minorBidi"/>
          <w:bCs w:val="0"/>
          <w:smallCaps w:val="0"/>
          <w:szCs w:val="24"/>
        </w:rPr>
      </w:pPr>
      <w:hyperlink w:anchor="_Toc85816930" w:history="1">
        <w:r w:rsidR="00C36485" w:rsidRPr="00460F56">
          <w:rPr>
            <w:rFonts w:eastAsiaTheme="minorEastAsia" w:cstheme="minorBidi"/>
            <w:bCs w:val="0"/>
            <w:smallCaps w:val="0"/>
            <w:szCs w:val="24"/>
          </w:rPr>
          <w:t xml:space="preserve">3.4 </w:t>
        </w:r>
        <w:r w:rsidR="00C36485">
          <w:rPr>
            <w:rFonts w:eastAsiaTheme="minorEastAsia" w:cstheme="minorBidi"/>
            <w:bCs w:val="0"/>
            <w:smallCaps w:val="0"/>
            <w:szCs w:val="24"/>
          </w:rPr>
          <w:t>J</w:t>
        </w:r>
        <w:r w:rsidR="00C36485" w:rsidRPr="00150FA3">
          <w:rPr>
            <w:rFonts w:eastAsiaTheme="minorEastAsia" w:cstheme="minorBidi"/>
            <w:bCs w:val="0"/>
            <w:smallCaps w:val="0"/>
            <w:szCs w:val="24"/>
          </w:rPr>
          <w:t xml:space="preserve">oint </w:t>
        </w:r>
        <w:r w:rsidR="00C36485">
          <w:rPr>
            <w:rFonts w:eastAsiaTheme="minorEastAsia" w:cstheme="minorBidi"/>
            <w:bCs w:val="0"/>
            <w:smallCaps w:val="0"/>
            <w:szCs w:val="24"/>
          </w:rPr>
          <w:t>M</w:t>
        </w:r>
        <w:r w:rsidR="00C36485" w:rsidRPr="00150FA3">
          <w:rPr>
            <w:rFonts w:eastAsiaTheme="minorEastAsia" w:cstheme="minorBidi"/>
            <w:bCs w:val="0"/>
            <w:smallCaps w:val="0"/>
            <w:szCs w:val="24"/>
          </w:rPr>
          <w:t>aterial</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_Toc85816930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16</w:t>
        </w:r>
        <w:r w:rsidR="00C36485" w:rsidRPr="00460F56">
          <w:rPr>
            <w:rFonts w:eastAsiaTheme="minorEastAsia" w:cstheme="minorBidi"/>
            <w:bCs w:val="0"/>
            <w:smallCaps w:val="0"/>
            <w:webHidden/>
            <w:szCs w:val="24"/>
          </w:rPr>
          <w:fldChar w:fldCharType="end"/>
        </w:r>
      </w:hyperlink>
    </w:p>
    <w:p w14:paraId="269B4ECC" w14:textId="0A732B75" w:rsidR="00C36485" w:rsidRPr="00460F56" w:rsidRDefault="00D51D91" w:rsidP="00C36485">
      <w:pPr>
        <w:pStyle w:val="10"/>
        <w:rPr>
          <w:rFonts w:eastAsiaTheme="minorEastAsia"/>
          <w:bCs w:val="0"/>
          <w:caps w:val="0"/>
          <w:szCs w:val="24"/>
        </w:rPr>
      </w:pPr>
      <w:hyperlink w:anchor="_Toc85816931" w:history="1">
        <w:r w:rsidR="00C36485" w:rsidRPr="00460F56">
          <w:rPr>
            <w:rFonts w:eastAsiaTheme="minorEastAsia"/>
            <w:bCs w:val="0"/>
            <w:caps w:val="0"/>
            <w:szCs w:val="24"/>
          </w:rPr>
          <w:t xml:space="preserve">4  </w:t>
        </w:r>
        <w:r w:rsidR="002E7057" w:rsidRPr="002E7057">
          <w:rPr>
            <w:rFonts w:cs="Times New Roman"/>
            <w:bCs w:val="0"/>
            <w:caps w:val="0"/>
            <w:szCs w:val="24"/>
          </w:rPr>
          <w:t>Fundamental Requirements for Structural Design</w:t>
        </w:r>
        <w:r w:rsidR="00C36485" w:rsidRPr="00460F56">
          <w:rPr>
            <w:rFonts w:eastAsiaTheme="minorEastAsia"/>
            <w:bCs w:val="0"/>
            <w:caps w:val="0"/>
            <w:webHidden/>
            <w:szCs w:val="24"/>
          </w:rPr>
          <w:tab/>
        </w:r>
        <w:r w:rsidR="00C36485" w:rsidRPr="00460F56">
          <w:rPr>
            <w:rFonts w:eastAsiaTheme="minorEastAsia"/>
            <w:bCs w:val="0"/>
            <w:caps w:val="0"/>
            <w:webHidden/>
            <w:szCs w:val="24"/>
          </w:rPr>
          <w:fldChar w:fldCharType="begin"/>
        </w:r>
        <w:r w:rsidR="00C36485" w:rsidRPr="00460F56">
          <w:rPr>
            <w:rFonts w:eastAsiaTheme="minorEastAsia"/>
            <w:bCs w:val="0"/>
            <w:caps w:val="0"/>
            <w:webHidden/>
            <w:szCs w:val="24"/>
          </w:rPr>
          <w:instrText xml:space="preserve"> PAGEREF _Toc85816931 \h </w:instrText>
        </w:r>
        <w:r w:rsidR="00C36485" w:rsidRPr="00460F56">
          <w:rPr>
            <w:rFonts w:eastAsiaTheme="minorEastAsia"/>
            <w:bCs w:val="0"/>
            <w:caps w:val="0"/>
            <w:webHidden/>
            <w:szCs w:val="24"/>
          </w:rPr>
        </w:r>
        <w:r w:rsidR="00C36485" w:rsidRPr="00460F56">
          <w:rPr>
            <w:rFonts w:eastAsiaTheme="minorEastAsia"/>
            <w:bCs w:val="0"/>
            <w:caps w:val="0"/>
            <w:webHidden/>
            <w:szCs w:val="24"/>
          </w:rPr>
          <w:fldChar w:fldCharType="separate"/>
        </w:r>
        <w:r w:rsidR="00C36485" w:rsidRPr="00460F56">
          <w:rPr>
            <w:rFonts w:eastAsiaTheme="minorEastAsia"/>
            <w:bCs w:val="0"/>
            <w:caps w:val="0"/>
            <w:webHidden/>
            <w:szCs w:val="24"/>
          </w:rPr>
          <w:t>17</w:t>
        </w:r>
        <w:r w:rsidR="00C36485" w:rsidRPr="00460F56">
          <w:rPr>
            <w:rFonts w:eastAsiaTheme="minorEastAsia"/>
            <w:bCs w:val="0"/>
            <w:caps w:val="0"/>
            <w:webHidden/>
            <w:szCs w:val="24"/>
          </w:rPr>
          <w:fldChar w:fldCharType="end"/>
        </w:r>
      </w:hyperlink>
    </w:p>
    <w:p w14:paraId="2F2AAD6B" w14:textId="7F918CD9" w:rsidR="00C36485" w:rsidRPr="00460F56" w:rsidRDefault="00D51D91" w:rsidP="00C36485">
      <w:pPr>
        <w:pStyle w:val="20"/>
        <w:ind w:left="480"/>
        <w:outlineLvl w:val="9"/>
        <w:rPr>
          <w:rFonts w:eastAsiaTheme="minorEastAsia" w:cstheme="minorBidi"/>
          <w:bCs w:val="0"/>
          <w:smallCaps w:val="0"/>
          <w:szCs w:val="24"/>
        </w:rPr>
      </w:pPr>
      <w:hyperlink w:anchor="_Toc85816932" w:history="1">
        <w:r w:rsidR="00C36485" w:rsidRPr="00460F56">
          <w:rPr>
            <w:rFonts w:eastAsiaTheme="minorEastAsia" w:cstheme="minorBidi"/>
            <w:bCs w:val="0"/>
            <w:smallCaps w:val="0"/>
            <w:szCs w:val="24"/>
          </w:rPr>
          <w:t xml:space="preserve">4.1 </w:t>
        </w:r>
        <w:r w:rsidR="005C59CD" w:rsidRPr="005C59CD">
          <w:rPr>
            <w:rFonts w:eastAsiaTheme="minorEastAsia" w:cstheme="minorBidi"/>
            <w:bCs w:val="0"/>
            <w:smallCaps w:val="0"/>
            <w:szCs w:val="24"/>
          </w:rPr>
          <w:t>General</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_Toc85816932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17</w:t>
        </w:r>
        <w:r w:rsidR="00C36485" w:rsidRPr="00460F56">
          <w:rPr>
            <w:rFonts w:eastAsiaTheme="minorEastAsia" w:cstheme="minorBidi"/>
            <w:bCs w:val="0"/>
            <w:smallCaps w:val="0"/>
            <w:webHidden/>
            <w:szCs w:val="24"/>
          </w:rPr>
          <w:fldChar w:fldCharType="end"/>
        </w:r>
      </w:hyperlink>
    </w:p>
    <w:p w14:paraId="134BBC63" w14:textId="1852441F" w:rsidR="00C36485" w:rsidRPr="00460F56" w:rsidRDefault="00D51D91" w:rsidP="00C36485">
      <w:pPr>
        <w:pStyle w:val="20"/>
        <w:ind w:left="480"/>
        <w:outlineLvl w:val="9"/>
        <w:rPr>
          <w:rFonts w:eastAsiaTheme="minorEastAsia" w:cstheme="minorBidi"/>
          <w:bCs w:val="0"/>
          <w:smallCaps w:val="0"/>
          <w:szCs w:val="24"/>
        </w:rPr>
      </w:pPr>
      <w:hyperlink w:anchor="_Toc85816933" w:history="1">
        <w:r w:rsidR="00C36485" w:rsidRPr="00460F56">
          <w:rPr>
            <w:rFonts w:eastAsiaTheme="minorEastAsia" w:cstheme="minorBidi"/>
            <w:bCs w:val="0"/>
            <w:smallCaps w:val="0"/>
            <w:szCs w:val="24"/>
          </w:rPr>
          <w:t xml:space="preserve">4.2 </w:t>
        </w:r>
        <w:r w:rsidR="002E7057" w:rsidRPr="002E7057">
          <w:rPr>
            <w:rFonts w:cs="Times New Roman"/>
            <w:bCs w:val="0"/>
            <w:smallCaps w:val="0"/>
            <w:szCs w:val="24"/>
          </w:rPr>
          <w:t>Design Requirements for Steel Reinforcement</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_Toc85816933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19</w:t>
        </w:r>
        <w:r w:rsidR="00C36485" w:rsidRPr="00460F56">
          <w:rPr>
            <w:rFonts w:eastAsiaTheme="minorEastAsia" w:cstheme="minorBidi"/>
            <w:bCs w:val="0"/>
            <w:smallCaps w:val="0"/>
            <w:webHidden/>
            <w:szCs w:val="24"/>
          </w:rPr>
          <w:fldChar w:fldCharType="end"/>
        </w:r>
      </w:hyperlink>
    </w:p>
    <w:p w14:paraId="5B86E5A0" w14:textId="1BFD7076" w:rsidR="00C36485" w:rsidRPr="00460F56" w:rsidRDefault="00D51D91" w:rsidP="00C36485">
      <w:pPr>
        <w:pStyle w:val="20"/>
        <w:ind w:left="480"/>
        <w:outlineLvl w:val="9"/>
        <w:rPr>
          <w:rFonts w:eastAsiaTheme="minorEastAsia" w:cstheme="minorBidi"/>
          <w:bCs w:val="0"/>
          <w:smallCaps w:val="0"/>
          <w:szCs w:val="24"/>
        </w:rPr>
      </w:pPr>
      <w:hyperlink w:anchor="_Toc85816934" w:history="1">
        <w:r w:rsidR="00C36485" w:rsidRPr="00460F56">
          <w:rPr>
            <w:rFonts w:eastAsiaTheme="minorEastAsia" w:cstheme="minorBidi"/>
            <w:bCs w:val="0"/>
            <w:smallCaps w:val="0"/>
            <w:szCs w:val="24"/>
          </w:rPr>
          <w:t xml:space="preserve">4.3 </w:t>
        </w:r>
        <w:r w:rsidR="002E7057" w:rsidRPr="002E7057">
          <w:rPr>
            <w:rFonts w:cs="Times New Roman"/>
            <w:bCs w:val="0"/>
            <w:smallCaps w:val="0"/>
            <w:szCs w:val="24"/>
          </w:rPr>
          <w:t>Design Requirements for UHPC</w:t>
        </w:r>
        <w:r w:rsidR="002E7057" w:rsidRPr="002E7057">
          <w:rPr>
            <w:rFonts w:ascii="Calibri" w:hAnsi="Calibri" w:cs="Times New Roman"/>
            <w:bCs w:val="0"/>
            <w:smallCaps w:val="0"/>
            <w:sz w:val="21"/>
            <w:szCs w:val="22"/>
          </w:rPr>
          <w:t xml:space="preserve"> </w:t>
        </w:r>
        <w:r w:rsidR="002E7057" w:rsidRPr="002E7057">
          <w:rPr>
            <w:rFonts w:cs="Times New Roman"/>
            <w:bCs w:val="0"/>
            <w:smallCaps w:val="0"/>
            <w:szCs w:val="24"/>
          </w:rPr>
          <w:t>Member</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_Toc85816934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25</w:t>
        </w:r>
        <w:r w:rsidR="00C36485" w:rsidRPr="00460F56">
          <w:rPr>
            <w:rFonts w:eastAsiaTheme="minorEastAsia" w:cstheme="minorBidi"/>
            <w:bCs w:val="0"/>
            <w:smallCaps w:val="0"/>
            <w:webHidden/>
            <w:szCs w:val="24"/>
          </w:rPr>
          <w:fldChar w:fldCharType="end"/>
        </w:r>
      </w:hyperlink>
    </w:p>
    <w:p w14:paraId="612405C9" w14:textId="195CDAF1" w:rsidR="00C36485" w:rsidRPr="00460F56" w:rsidRDefault="00D51D91" w:rsidP="00C36485">
      <w:pPr>
        <w:pStyle w:val="20"/>
        <w:ind w:left="480"/>
        <w:outlineLvl w:val="9"/>
        <w:rPr>
          <w:rFonts w:eastAsiaTheme="minorEastAsia" w:cstheme="minorBidi"/>
          <w:bCs w:val="0"/>
          <w:smallCaps w:val="0"/>
          <w:szCs w:val="24"/>
        </w:rPr>
      </w:pPr>
      <w:hyperlink w:anchor="_Toc85816935" w:history="1">
        <w:r w:rsidR="00C36485" w:rsidRPr="00460F56">
          <w:rPr>
            <w:rFonts w:eastAsiaTheme="minorEastAsia" w:cstheme="minorBidi"/>
            <w:bCs w:val="0"/>
            <w:smallCaps w:val="0"/>
            <w:szCs w:val="24"/>
          </w:rPr>
          <w:t xml:space="preserve">4.4 </w:t>
        </w:r>
        <w:r w:rsidR="002E7057" w:rsidRPr="002E7057">
          <w:rPr>
            <w:rFonts w:cs="Times New Roman"/>
            <w:bCs w:val="0"/>
            <w:smallCaps w:val="0"/>
            <w:szCs w:val="24"/>
          </w:rPr>
          <w:t>Deviator and Anchorage Devices</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_Toc85816935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27</w:t>
        </w:r>
        <w:r w:rsidR="00C36485" w:rsidRPr="00460F56">
          <w:rPr>
            <w:rFonts w:eastAsiaTheme="minorEastAsia" w:cstheme="minorBidi"/>
            <w:bCs w:val="0"/>
            <w:smallCaps w:val="0"/>
            <w:webHidden/>
            <w:szCs w:val="24"/>
          </w:rPr>
          <w:fldChar w:fldCharType="end"/>
        </w:r>
      </w:hyperlink>
    </w:p>
    <w:p w14:paraId="3DFEE7FB" w14:textId="58055DD3" w:rsidR="00C36485" w:rsidRPr="00460F56" w:rsidRDefault="00D51D91" w:rsidP="00C36485">
      <w:pPr>
        <w:pStyle w:val="20"/>
        <w:tabs>
          <w:tab w:val="left" w:pos="816"/>
        </w:tabs>
        <w:ind w:left="480"/>
        <w:outlineLvl w:val="9"/>
        <w:rPr>
          <w:rFonts w:eastAsiaTheme="minorEastAsia" w:cstheme="minorBidi"/>
          <w:bCs w:val="0"/>
          <w:smallCaps w:val="0"/>
          <w:szCs w:val="24"/>
        </w:rPr>
      </w:pPr>
      <w:hyperlink w:anchor="_Toc85816936" w:history="1">
        <w:r w:rsidR="00C36485" w:rsidRPr="00460F56">
          <w:rPr>
            <w:rFonts w:eastAsiaTheme="minorEastAsia" w:cstheme="minorBidi"/>
            <w:bCs w:val="0"/>
            <w:smallCaps w:val="0"/>
            <w:szCs w:val="24"/>
          </w:rPr>
          <w:t>4.5</w:t>
        </w:r>
        <w:r w:rsidR="00C36485" w:rsidRPr="00460F56">
          <w:rPr>
            <w:rFonts w:eastAsiaTheme="minorEastAsia" w:cstheme="minorBidi"/>
            <w:bCs w:val="0"/>
            <w:smallCaps w:val="0"/>
            <w:szCs w:val="24"/>
          </w:rPr>
          <w:tab/>
        </w:r>
        <w:r w:rsidR="002E7057" w:rsidRPr="002E7057">
          <w:rPr>
            <w:rFonts w:cs="Times New Roman"/>
            <w:bCs w:val="0"/>
            <w:smallCaps w:val="0"/>
            <w:szCs w:val="24"/>
          </w:rPr>
          <w:t>Durability Design</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_Toc85816936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32</w:t>
        </w:r>
        <w:r w:rsidR="00C36485" w:rsidRPr="00460F56">
          <w:rPr>
            <w:rFonts w:eastAsiaTheme="minorEastAsia" w:cstheme="minorBidi"/>
            <w:bCs w:val="0"/>
            <w:smallCaps w:val="0"/>
            <w:webHidden/>
            <w:szCs w:val="24"/>
          </w:rPr>
          <w:fldChar w:fldCharType="end"/>
        </w:r>
      </w:hyperlink>
    </w:p>
    <w:p w14:paraId="77165A9A" w14:textId="77777777" w:rsidR="00C36485" w:rsidRPr="00460F56" w:rsidRDefault="00D51D91" w:rsidP="00C36485">
      <w:pPr>
        <w:pStyle w:val="10"/>
        <w:rPr>
          <w:rFonts w:eastAsiaTheme="minorEastAsia"/>
          <w:bCs w:val="0"/>
          <w:caps w:val="0"/>
          <w:szCs w:val="24"/>
        </w:rPr>
      </w:pPr>
      <w:hyperlink w:anchor="_Toc85816937" w:history="1">
        <w:r w:rsidR="00C36485" w:rsidRPr="00460F56">
          <w:rPr>
            <w:rFonts w:eastAsiaTheme="minorEastAsia"/>
            <w:bCs w:val="0"/>
            <w:caps w:val="0"/>
            <w:szCs w:val="24"/>
          </w:rPr>
          <w:t xml:space="preserve">5 </w:t>
        </w:r>
        <w:r w:rsidR="00C36485" w:rsidRPr="00C36485">
          <w:rPr>
            <w:rFonts w:eastAsiaTheme="minorEastAsia"/>
            <w:bCs w:val="0"/>
            <w:caps w:val="0"/>
            <w:szCs w:val="24"/>
          </w:rPr>
          <w:t xml:space="preserve">Ultimate Limit State </w:t>
        </w:r>
        <w:bookmarkStart w:id="34" w:name="_Hlk87254190"/>
        <w:r w:rsidR="00C36485" w:rsidRPr="00C36485">
          <w:rPr>
            <w:rFonts w:eastAsiaTheme="minorEastAsia"/>
            <w:bCs w:val="0"/>
            <w:caps w:val="0"/>
            <w:szCs w:val="24"/>
          </w:rPr>
          <w:t>Design</w:t>
        </w:r>
        <w:bookmarkEnd w:id="34"/>
        <w:r w:rsidR="00C36485" w:rsidRPr="00460F56">
          <w:rPr>
            <w:rFonts w:eastAsiaTheme="minorEastAsia"/>
            <w:bCs w:val="0"/>
            <w:caps w:val="0"/>
            <w:webHidden/>
            <w:szCs w:val="24"/>
          </w:rPr>
          <w:tab/>
        </w:r>
        <w:r w:rsidR="00C36485" w:rsidRPr="00460F56">
          <w:rPr>
            <w:rFonts w:eastAsiaTheme="minorEastAsia"/>
            <w:bCs w:val="0"/>
            <w:caps w:val="0"/>
            <w:webHidden/>
            <w:szCs w:val="24"/>
          </w:rPr>
          <w:fldChar w:fldCharType="begin"/>
        </w:r>
        <w:r w:rsidR="00C36485" w:rsidRPr="00460F56">
          <w:rPr>
            <w:rFonts w:eastAsiaTheme="minorEastAsia"/>
            <w:bCs w:val="0"/>
            <w:caps w:val="0"/>
            <w:webHidden/>
            <w:szCs w:val="24"/>
          </w:rPr>
          <w:instrText xml:space="preserve"> PAGEREF _Toc85816937 \h </w:instrText>
        </w:r>
        <w:r w:rsidR="00C36485" w:rsidRPr="00460F56">
          <w:rPr>
            <w:rFonts w:eastAsiaTheme="minorEastAsia"/>
            <w:bCs w:val="0"/>
            <w:caps w:val="0"/>
            <w:webHidden/>
            <w:szCs w:val="24"/>
          </w:rPr>
        </w:r>
        <w:r w:rsidR="00C36485" w:rsidRPr="00460F56">
          <w:rPr>
            <w:rFonts w:eastAsiaTheme="minorEastAsia"/>
            <w:bCs w:val="0"/>
            <w:caps w:val="0"/>
            <w:webHidden/>
            <w:szCs w:val="24"/>
          </w:rPr>
          <w:fldChar w:fldCharType="separate"/>
        </w:r>
        <w:r w:rsidR="00C36485" w:rsidRPr="00460F56">
          <w:rPr>
            <w:rFonts w:eastAsiaTheme="minorEastAsia"/>
            <w:bCs w:val="0"/>
            <w:caps w:val="0"/>
            <w:webHidden/>
            <w:szCs w:val="24"/>
          </w:rPr>
          <w:t>34</w:t>
        </w:r>
        <w:r w:rsidR="00C36485" w:rsidRPr="00460F56">
          <w:rPr>
            <w:rFonts w:eastAsiaTheme="minorEastAsia"/>
            <w:bCs w:val="0"/>
            <w:caps w:val="0"/>
            <w:webHidden/>
            <w:szCs w:val="24"/>
          </w:rPr>
          <w:fldChar w:fldCharType="end"/>
        </w:r>
      </w:hyperlink>
    </w:p>
    <w:p w14:paraId="2F9EBEA8" w14:textId="06517F69" w:rsidR="00C36485" w:rsidRPr="00460F56" w:rsidRDefault="00D51D91" w:rsidP="00C36485">
      <w:pPr>
        <w:pStyle w:val="20"/>
        <w:ind w:left="480"/>
        <w:outlineLvl w:val="9"/>
        <w:rPr>
          <w:rFonts w:eastAsiaTheme="minorEastAsia" w:cstheme="minorBidi"/>
          <w:bCs w:val="0"/>
          <w:smallCaps w:val="0"/>
          <w:szCs w:val="24"/>
        </w:rPr>
      </w:pPr>
      <w:hyperlink w:anchor="_Toc85816938" w:history="1">
        <w:r w:rsidR="00C36485" w:rsidRPr="00460F56">
          <w:rPr>
            <w:rFonts w:eastAsiaTheme="minorEastAsia" w:cstheme="minorBidi"/>
            <w:bCs w:val="0"/>
            <w:smallCaps w:val="0"/>
            <w:szCs w:val="24"/>
          </w:rPr>
          <w:t>5.1</w:t>
        </w:r>
        <w:r w:rsidR="00C36485" w:rsidRPr="008F0813">
          <w:t xml:space="preserve"> </w:t>
        </w:r>
        <w:r w:rsidR="005C59CD" w:rsidRPr="005C59CD">
          <w:rPr>
            <w:rFonts w:eastAsiaTheme="minorEastAsia" w:cstheme="minorBidi"/>
            <w:bCs w:val="0"/>
            <w:smallCaps w:val="0"/>
            <w:szCs w:val="24"/>
          </w:rPr>
          <w:t>General</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_Toc85816938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35</w:t>
        </w:r>
        <w:r w:rsidR="00C36485" w:rsidRPr="00460F56">
          <w:rPr>
            <w:rFonts w:eastAsiaTheme="minorEastAsia" w:cstheme="minorBidi"/>
            <w:bCs w:val="0"/>
            <w:smallCaps w:val="0"/>
            <w:webHidden/>
            <w:szCs w:val="24"/>
          </w:rPr>
          <w:fldChar w:fldCharType="end"/>
        </w:r>
      </w:hyperlink>
    </w:p>
    <w:p w14:paraId="7804FE7B" w14:textId="567BBCB6" w:rsidR="00C36485" w:rsidRPr="00460F56" w:rsidRDefault="00D51D91" w:rsidP="00C36485">
      <w:pPr>
        <w:pStyle w:val="20"/>
        <w:ind w:left="480"/>
        <w:outlineLvl w:val="9"/>
        <w:rPr>
          <w:rFonts w:eastAsiaTheme="minorEastAsia" w:cstheme="minorBidi"/>
          <w:bCs w:val="0"/>
          <w:smallCaps w:val="0"/>
          <w:szCs w:val="24"/>
        </w:rPr>
      </w:pPr>
      <w:hyperlink w:anchor="_Toc85816939" w:history="1">
        <w:r w:rsidR="00C36485" w:rsidRPr="00460F56">
          <w:rPr>
            <w:rFonts w:eastAsiaTheme="minorEastAsia" w:cstheme="minorBidi"/>
            <w:bCs w:val="0"/>
            <w:smallCaps w:val="0"/>
            <w:szCs w:val="24"/>
          </w:rPr>
          <w:t xml:space="preserve">5.2 </w:t>
        </w:r>
        <w:r w:rsidR="005C59CD" w:rsidRPr="005C59CD">
          <w:rPr>
            <w:rFonts w:eastAsiaTheme="minorEastAsia" w:cstheme="minorBidi"/>
            <w:bCs w:val="0"/>
            <w:smallCaps w:val="0"/>
            <w:szCs w:val="24"/>
          </w:rPr>
          <w:t>Flexural Capacity of Normal Section</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_Toc85816939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35</w:t>
        </w:r>
        <w:r w:rsidR="00C36485" w:rsidRPr="00460F56">
          <w:rPr>
            <w:rFonts w:eastAsiaTheme="minorEastAsia" w:cstheme="minorBidi"/>
            <w:bCs w:val="0"/>
            <w:smallCaps w:val="0"/>
            <w:webHidden/>
            <w:szCs w:val="24"/>
          </w:rPr>
          <w:fldChar w:fldCharType="end"/>
        </w:r>
      </w:hyperlink>
    </w:p>
    <w:p w14:paraId="72A3B183" w14:textId="6353CF29" w:rsidR="00C36485" w:rsidRPr="00460F56" w:rsidRDefault="00D51D91" w:rsidP="00C36485">
      <w:pPr>
        <w:pStyle w:val="20"/>
        <w:ind w:left="480"/>
        <w:outlineLvl w:val="9"/>
        <w:rPr>
          <w:rFonts w:eastAsiaTheme="minorEastAsia" w:cstheme="minorBidi"/>
          <w:bCs w:val="0"/>
          <w:smallCaps w:val="0"/>
          <w:szCs w:val="24"/>
        </w:rPr>
      </w:pPr>
      <w:hyperlink w:anchor="_Toc85816940" w:history="1">
        <w:r w:rsidR="00C36485" w:rsidRPr="00460F56">
          <w:rPr>
            <w:rFonts w:eastAsiaTheme="minorEastAsia" w:cstheme="minorBidi"/>
            <w:bCs w:val="0"/>
            <w:smallCaps w:val="0"/>
            <w:szCs w:val="24"/>
          </w:rPr>
          <w:t xml:space="preserve">5.3 </w:t>
        </w:r>
        <w:r w:rsidR="005C59CD" w:rsidRPr="005C59CD">
          <w:rPr>
            <w:rFonts w:eastAsiaTheme="minorEastAsia" w:cstheme="minorBidi"/>
            <w:bCs w:val="0"/>
            <w:smallCaps w:val="0"/>
            <w:szCs w:val="24"/>
          </w:rPr>
          <w:t>Shear Capacity of Oblique Section</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_Toc85816940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35</w:t>
        </w:r>
        <w:r w:rsidR="00C36485" w:rsidRPr="00460F56">
          <w:rPr>
            <w:rFonts w:eastAsiaTheme="minorEastAsia" w:cstheme="minorBidi"/>
            <w:bCs w:val="0"/>
            <w:smallCaps w:val="0"/>
            <w:webHidden/>
            <w:szCs w:val="24"/>
          </w:rPr>
          <w:fldChar w:fldCharType="end"/>
        </w:r>
      </w:hyperlink>
    </w:p>
    <w:p w14:paraId="0CDDE01C" w14:textId="6D9DC809" w:rsidR="00C36485" w:rsidRPr="00460F56" w:rsidRDefault="00D51D91" w:rsidP="00C36485">
      <w:pPr>
        <w:pStyle w:val="20"/>
        <w:ind w:left="480"/>
        <w:outlineLvl w:val="9"/>
        <w:rPr>
          <w:rFonts w:eastAsiaTheme="minorEastAsia" w:cstheme="minorBidi"/>
          <w:bCs w:val="0"/>
          <w:smallCaps w:val="0"/>
          <w:szCs w:val="24"/>
        </w:rPr>
      </w:pPr>
      <w:hyperlink w:anchor="_Toc85816941" w:history="1">
        <w:r w:rsidR="00C36485" w:rsidRPr="00460F56">
          <w:rPr>
            <w:rFonts w:eastAsiaTheme="minorEastAsia" w:cstheme="minorBidi"/>
            <w:bCs w:val="0"/>
            <w:smallCaps w:val="0"/>
            <w:szCs w:val="24"/>
          </w:rPr>
          <w:t xml:space="preserve">5.4 </w:t>
        </w:r>
        <w:r w:rsidR="005C59CD" w:rsidRPr="005C59CD">
          <w:rPr>
            <w:rFonts w:eastAsiaTheme="minorEastAsia" w:cstheme="minorBidi"/>
            <w:bCs w:val="0"/>
            <w:smallCaps w:val="0"/>
            <w:szCs w:val="24"/>
          </w:rPr>
          <w:t>Compressive Capacity of Normal Section</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_Toc85816941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35</w:t>
        </w:r>
        <w:r w:rsidR="00C36485" w:rsidRPr="00460F56">
          <w:rPr>
            <w:rFonts w:eastAsiaTheme="minorEastAsia" w:cstheme="minorBidi"/>
            <w:bCs w:val="0"/>
            <w:smallCaps w:val="0"/>
            <w:webHidden/>
            <w:szCs w:val="24"/>
          </w:rPr>
          <w:fldChar w:fldCharType="end"/>
        </w:r>
      </w:hyperlink>
    </w:p>
    <w:p w14:paraId="36EB4CD7" w14:textId="19B161BA" w:rsidR="00C36485" w:rsidRPr="00460F56" w:rsidRDefault="00D51D91" w:rsidP="00C36485">
      <w:pPr>
        <w:pStyle w:val="20"/>
        <w:ind w:left="480"/>
        <w:outlineLvl w:val="9"/>
        <w:rPr>
          <w:rFonts w:eastAsiaTheme="minorEastAsia" w:cstheme="minorBidi"/>
          <w:bCs w:val="0"/>
          <w:smallCaps w:val="0"/>
          <w:szCs w:val="24"/>
        </w:rPr>
      </w:pPr>
      <w:hyperlink w:anchor="_Toc85816942" w:history="1">
        <w:r w:rsidR="00C36485" w:rsidRPr="00460F56">
          <w:rPr>
            <w:rFonts w:eastAsiaTheme="minorEastAsia" w:cstheme="minorBidi"/>
            <w:bCs w:val="0"/>
            <w:smallCaps w:val="0"/>
            <w:szCs w:val="24"/>
          </w:rPr>
          <w:t xml:space="preserve">5.5 </w:t>
        </w:r>
        <w:r w:rsidR="005C59CD" w:rsidRPr="005C59CD">
          <w:rPr>
            <w:rFonts w:eastAsiaTheme="minorEastAsia" w:cstheme="minorBidi"/>
            <w:bCs w:val="0"/>
            <w:smallCaps w:val="0"/>
            <w:szCs w:val="24"/>
          </w:rPr>
          <w:t>Tensile Capacity of Normal Section</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_Toc85816942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35</w:t>
        </w:r>
        <w:r w:rsidR="00C36485" w:rsidRPr="00460F56">
          <w:rPr>
            <w:rFonts w:eastAsiaTheme="minorEastAsia" w:cstheme="minorBidi"/>
            <w:bCs w:val="0"/>
            <w:smallCaps w:val="0"/>
            <w:webHidden/>
            <w:szCs w:val="24"/>
          </w:rPr>
          <w:fldChar w:fldCharType="end"/>
        </w:r>
      </w:hyperlink>
    </w:p>
    <w:p w14:paraId="7BEFB68F" w14:textId="74B484EB" w:rsidR="00C36485" w:rsidRPr="00460F56" w:rsidRDefault="00D51D91" w:rsidP="00C36485">
      <w:pPr>
        <w:pStyle w:val="20"/>
        <w:ind w:left="480"/>
        <w:outlineLvl w:val="9"/>
        <w:rPr>
          <w:rFonts w:eastAsiaTheme="minorEastAsia" w:cstheme="minorBidi"/>
          <w:bCs w:val="0"/>
          <w:smallCaps w:val="0"/>
          <w:szCs w:val="24"/>
        </w:rPr>
      </w:pPr>
      <w:hyperlink w:anchor="_Toc85816943" w:history="1">
        <w:r w:rsidR="00C36485" w:rsidRPr="00460F56">
          <w:rPr>
            <w:rFonts w:eastAsiaTheme="minorEastAsia" w:cstheme="minorBidi"/>
            <w:bCs w:val="0"/>
            <w:smallCaps w:val="0"/>
            <w:szCs w:val="24"/>
          </w:rPr>
          <w:t xml:space="preserve">5.6 </w:t>
        </w:r>
        <w:r w:rsidR="005C59CD" w:rsidRPr="005C59CD">
          <w:rPr>
            <w:rFonts w:eastAsiaTheme="minorEastAsia" w:cstheme="minorBidi"/>
            <w:bCs w:val="0"/>
            <w:smallCaps w:val="0"/>
            <w:szCs w:val="24"/>
          </w:rPr>
          <w:t>Punching Shear Capacity</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_Toc85816943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35</w:t>
        </w:r>
        <w:r w:rsidR="00C36485" w:rsidRPr="00460F56">
          <w:rPr>
            <w:rFonts w:eastAsiaTheme="minorEastAsia" w:cstheme="minorBidi"/>
            <w:bCs w:val="0"/>
            <w:smallCaps w:val="0"/>
            <w:webHidden/>
            <w:szCs w:val="24"/>
          </w:rPr>
          <w:fldChar w:fldCharType="end"/>
        </w:r>
      </w:hyperlink>
    </w:p>
    <w:p w14:paraId="363B7FB7" w14:textId="15A8A785" w:rsidR="00C36485" w:rsidRPr="00460F56" w:rsidRDefault="00D51D91" w:rsidP="00C36485">
      <w:pPr>
        <w:pStyle w:val="20"/>
        <w:ind w:left="480"/>
        <w:outlineLvl w:val="9"/>
        <w:rPr>
          <w:rFonts w:eastAsiaTheme="minorEastAsia" w:cstheme="minorBidi"/>
          <w:bCs w:val="0"/>
          <w:smallCaps w:val="0"/>
          <w:szCs w:val="24"/>
        </w:rPr>
      </w:pPr>
      <w:hyperlink w:anchor="_Toc85816944" w:history="1">
        <w:r w:rsidR="00C36485" w:rsidRPr="00460F56">
          <w:rPr>
            <w:rFonts w:eastAsiaTheme="minorEastAsia" w:cstheme="minorBidi"/>
            <w:bCs w:val="0"/>
            <w:smallCaps w:val="0"/>
            <w:szCs w:val="24"/>
          </w:rPr>
          <w:t xml:space="preserve">5.7 </w:t>
        </w:r>
        <w:r w:rsidR="005C59CD" w:rsidRPr="005C59CD">
          <w:rPr>
            <w:rFonts w:eastAsiaTheme="minorEastAsia" w:cstheme="minorBidi"/>
            <w:bCs w:val="0"/>
            <w:smallCaps w:val="0"/>
            <w:szCs w:val="24"/>
          </w:rPr>
          <w:t>Local Compression Capacity</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_Toc85816944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35</w:t>
        </w:r>
        <w:r w:rsidR="00C36485" w:rsidRPr="00460F56">
          <w:rPr>
            <w:rFonts w:eastAsiaTheme="minorEastAsia" w:cstheme="minorBidi"/>
            <w:bCs w:val="0"/>
            <w:smallCaps w:val="0"/>
            <w:webHidden/>
            <w:szCs w:val="24"/>
          </w:rPr>
          <w:fldChar w:fldCharType="end"/>
        </w:r>
      </w:hyperlink>
    </w:p>
    <w:p w14:paraId="239F5B63" w14:textId="41F3D3E9" w:rsidR="00C36485" w:rsidRPr="00460F56" w:rsidRDefault="00D51D91" w:rsidP="00C36485">
      <w:pPr>
        <w:pStyle w:val="10"/>
        <w:rPr>
          <w:rFonts w:eastAsiaTheme="minorEastAsia"/>
          <w:bCs w:val="0"/>
          <w:caps w:val="0"/>
          <w:szCs w:val="24"/>
        </w:rPr>
      </w:pPr>
      <w:hyperlink w:anchor="_Toc85816945" w:history="1">
        <w:r w:rsidR="00C36485" w:rsidRPr="00460F56">
          <w:rPr>
            <w:rFonts w:eastAsiaTheme="minorEastAsia"/>
            <w:bCs w:val="0"/>
            <w:caps w:val="0"/>
            <w:szCs w:val="24"/>
          </w:rPr>
          <w:t xml:space="preserve">6 </w:t>
        </w:r>
        <w:r w:rsidR="00F53F40" w:rsidRPr="00F53F40">
          <w:rPr>
            <w:rFonts w:eastAsiaTheme="minorEastAsia"/>
            <w:bCs w:val="0"/>
            <w:caps w:val="0"/>
            <w:szCs w:val="24"/>
          </w:rPr>
          <w:t>Serviceability Limit State</w:t>
        </w:r>
        <w:r w:rsidR="00F53F40">
          <w:rPr>
            <w:rFonts w:eastAsiaTheme="minorEastAsia"/>
            <w:bCs w:val="0"/>
            <w:caps w:val="0"/>
            <w:szCs w:val="24"/>
          </w:rPr>
          <w:t xml:space="preserve"> </w:t>
        </w:r>
        <w:r w:rsidR="00F53F40" w:rsidRPr="00F53F40">
          <w:rPr>
            <w:rFonts w:eastAsiaTheme="minorEastAsia"/>
            <w:bCs w:val="0"/>
            <w:caps w:val="0"/>
            <w:szCs w:val="24"/>
          </w:rPr>
          <w:t>Design</w:t>
        </w:r>
        <w:r w:rsidR="00C36485" w:rsidRPr="00460F56">
          <w:rPr>
            <w:rFonts w:eastAsiaTheme="minorEastAsia"/>
            <w:bCs w:val="0"/>
            <w:caps w:val="0"/>
            <w:webHidden/>
            <w:szCs w:val="24"/>
          </w:rPr>
          <w:tab/>
        </w:r>
        <w:r w:rsidR="00C36485" w:rsidRPr="00460F56">
          <w:rPr>
            <w:rFonts w:eastAsiaTheme="minorEastAsia"/>
            <w:bCs w:val="0"/>
            <w:caps w:val="0"/>
            <w:webHidden/>
            <w:szCs w:val="24"/>
          </w:rPr>
          <w:fldChar w:fldCharType="begin"/>
        </w:r>
        <w:r w:rsidR="00C36485" w:rsidRPr="00460F56">
          <w:rPr>
            <w:rFonts w:eastAsiaTheme="minorEastAsia"/>
            <w:bCs w:val="0"/>
            <w:caps w:val="0"/>
            <w:webHidden/>
            <w:szCs w:val="24"/>
          </w:rPr>
          <w:instrText xml:space="preserve"> PAGEREF _Toc85816945 \h </w:instrText>
        </w:r>
        <w:r w:rsidR="00C36485" w:rsidRPr="00460F56">
          <w:rPr>
            <w:rFonts w:eastAsiaTheme="minorEastAsia"/>
            <w:bCs w:val="0"/>
            <w:caps w:val="0"/>
            <w:webHidden/>
            <w:szCs w:val="24"/>
          </w:rPr>
        </w:r>
        <w:r w:rsidR="00C36485" w:rsidRPr="00460F56">
          <w:rPr>
            <w:rFonts w:eastAsiaTheme="minorEastAsia"/>
            <w:bCs w:val="0"/>
            <w:caps w:val="0"/>
            <w:webHidden/>
            <w:szCs w:val="24"/>
          </w:rPr>
          <w:fldChar w:fldCharType="separate"/>
        </w:r>
        <w:r w:rsidR="00C36485" w:rsidRPr="00460F56">
          <w:rPr>
            <w:rFonts w:eastAsiaTheme="minorEastAsia"/>
            <w:bCs w:val="0"/>
            <w:caps w:val="0"/>
            <w:webHidden/>
            <w:szCs w:val="24"/>
          </w:rPr>
          <w:t>35</w:t>
        </w:r>
        <w:r w:rsidR="00C36485" w:rsidRPr="00460F56">
          <w:rPr>
            <w:rFonts w:eastAsiaTheme="minorEastAsia"/>
            <w:bCs w:val="0"/>
            <w:caps w:val="0"/>
            <w:webHidden/>
            <w:szCs w:val="24"/>
          </w:rPr>
          <w:fldChar w:fldCharType="end"/>
        </w:r>
      </w:hyperlink>
    </w:p>
    <w:p w14:paraId="33819884" w14:textId="77777777" w:rsidR="00C36485" w:rsidRPr="00460F56" w:rsidRDefault="00D51D91" w:rsidP="00C36485">
      <w:pPr>
        <w:pStyle w:val="20"/>
        <w:ind w:left="480"/>
        <w:outlineLvl w:val="9"/>
        <w:rPr>
          <w:rFonts w:eastAsiaTheme="minorEastAsia" w:cstheme="minorBidi"/>
          <w:bCs w:val="0"/>
          <w:smallCaps w:val="0"/>
          <w:szCs w:val="24"/>
        </w:rPr>
      </w:pPr>
      <w:hyperlink w:anchor="_Toc85816946" w:history="1">
        <w:r w:rsidR="00C36485" w:rsidRPr="00460F56">
          <w:rPr>
            <w:rFonts w:eastAsiaTheme="minorEastAsia" w:cstheme="minorBidi"/>
            <w:bCs w:val="0"/>
            <w:smallCaps w:val="0"/>
            <w:szCs w:val="24"/>
          </w:rPr>
          <w:t>6.1</w:t>
        </w:r>
        <w:bookmarkStart w:id="35" w:name="_Hlk87254007"/>
        <w:r w:rsidR="00C36485" w:rsidRPr="00460F56">
          <w:rPr>
            <w:rFonts w:eastAsiaTheme="minorEastAsia" w:cstheme="minorBidi"/>
            <w:bCs w:val="0"/>
            <w:smallCaps w:val="0"/>
            <w:szCs w:val="24"/>
          </w:rPr>
          <w:t xml:space="preserve"> </w:t>
        </w:r>
        <w:r w:rsidR="00C36485" w:rsidRPr="002A1CEB">
          <w:rPr>
            <w:rFonts w:eastAsiaTheme="minorEastAsia" w:cstheme="minorBidi"/>
            <w:bCs w:val="0"/>
            <w:smallCaps w:val="0"/>
            <w:szCs w:val="24"/>
          </w:rPr>
          <w:t>General</w:t>
        </w:r>
        <w:bookmarkEnd w:id="35"/>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_Toc85816946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36</w:t>
        </w:r>
        <w:r w:rsidR="00C36485" w:rsidRPr="00460F56">
          <w:rPr>
            <w:rFonts w:eastAsiaTheme="minorEastAsia" w:cstheme="minorBidi"/>
            <w:bCs w:val="0"/>
            <w:smallCaps w:val="0"/>
            <w:webHidden/>
            <w:szCs w:val="24"/>
          </w:rPr>
          <w:fldChar w:fldCharType="end"/>
        </w:r>
      </w:hyperlink>
    </w:p>
    <w:p w14:paraId="0DC4D899" w14:textId="77777777" w:rsidR="00C36485" w:rsidRPr="00460F56" w:rsidRDefault="00D51D91" w:rsidP="00C36485">
      <w:pPr>
        <w:pStyle w:val="20"/>
        <w:ind w:left="480"/>
        <w:outlineLvl w:val="9"/>
        <w:rPr>
          <w:rFonts w:eastAsiaTheme="minorEastAsia" w:cstheme="minorBidi"/>
          <w:bCs w:val="0"/>
          <w:smallCaps w:val="0"/>
          <w:szCs w:val="24"/>
        </w:rPr>
      </w:pPr>
      <w:hyperlink w:anchor="_Toc85816947" w:history="1">
        <w:r w:rsidR="00C36485" w:rsidRPr="00460F56">
          <w:rPr>
            <w:rFonts w:eastAsiaTheme="minorEastAsia" w:cstheme="minorBidi"/>
            <w:bCs w:val="0"/>
            <w:smallCaps w:val="0"/>
            <w:szCs w:val="24"/>
          </w:rPr>
          <w:t xml:space="preserve">6.2 </w:t>
        </w:r>
        <w:r w:rsidR="00C36485">
          <w:rPr>
            <w:rFonts w:eastAsiaTheme="minorEastAsia" w:cstheme="minorBidi"/>
            <w:bCs w:val="0"/>
            <w:smallCaps w:val="0"/>
            <w:szCs w:val="24"/>
          </w:rPr>
          <w:t>P</w:t>
        </w:r>
        <w:r w:rsidR="00C36485" w:rsidRPr="002A1CEB">
          <w:rPr>
            <w:rFonts w:eastAsiaTheme="minorEastAsia" w:cstheme="minorBidi"/>
            <w:bCs w:val="0"/>
            <w:smallCaps w:val="0"/>
            <w:szCs w:val="24"/>
          </w:rPr>
          <w:t xml:space="preserve">restressing </w:t>
        </w:r>
        <w:r w:rsidR="00C36485">
          <w:rPr>
            <w:rFonts w:eastAsiaTheme="minorEastAsia" w:cstheme="minorBidi"/>
            <w:bCs w:val="0"/>
            <w:smallCaps w:val="0"/>
            <w:szCs w:val="24"/>
          </w:rPr>
          <w:t>L</w:t>
        </w:r>
        <w:r w:rsidR="00C36485" w:rsidRPr="002A1CEB">
          <w:rPr>
            <w:rFonts w:eastAsiaTheme="minorEastAsia" w:cstheme="minorBidi"/>
            <w:bCs w:val="0"/>
            <w:smallCaps w:val="0"/>
            <w:szCs w:val="24"/>
          </w:rPr>
          <w:t>oss</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_Toc85816947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36</w:t>
        </w:r>
        <w:r w:rsidR="00C36485" w:rsidRPr="00460F56">
          <w:rPr>
            <w:rFonts w:eastAsiaTheme="minorEastAsia" w:cstheme="minorBidi"/>
            <w:bCs w:val="0"/>
            <w:smallCaps w:val="0"/>
            <w:webHidden/>
            <w:szCs w:val="24"/>
          </w:rPr>
          <w:fldChar w:fldCharType="end"/>
        </w:r>
      </w:hyperlink>
    </w:p>
    <w:p w14:paraId="53B6147C" w14:textId="0ED23FC4" w:rsidR="00C36485" w:rsidRPr="00460F56" w:rsidRDefault="00D51D91" w:rsidP="00C36485">
      <w:pPr>
        <w:pStyle w:val="20"/>
        <w:ind w:left="480"/>
        <w:outlineLvl w:val="9"/>
        <w:rPr>
          <w:rFonts w:eastAsiaTheme="minorEastAsia" w:cstheme="minorBidi"/>
          <w:bCs w:val="0"/>
          <w:smallCaps w:val="0"/>
          <w:szCs w:val="24"/>
        </w:rPr>
      </w:pPr>
      <w:hyperlink w:anchor="_Toc85816948" w:history="1">
        <w:r w:rsidR="00C36485" w:rsidRPr="00460F56">
          <w:rPr>
            <w:rFonts w:eastAsiaTheme="minorEastAsia" w:cstheme="minorBidi"/>
            <w:bCs w:val="0"/>
            <w:smallCaps w:val="0"/>
            <w:szCs w:val="24"/>
          </w:rPr>
          <w:t>6.3</w:t>
        </w:r>
        <w:r w:rsidR="00F53F40" w:rsidRPr="00F53F40">
          <w:t xml:space="preserve"> </w:t>
        </w:r>
        <w:r w:rsidR="00F53F40" w:rsidRPr="00F53F40">
          <w:rPr>
            <w:rFonts w:eastAsiaTheme="minorEastAsia" w:cstheme="minorBidi"/>
            <w:bCs w:val="0"/>
            <w:smallCaps w:val="0"/>
            <w:szCs w:val="24"/>
          </w:rPr>
          <w:t>Checking of Crack Resistance</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_Toc85816948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36</w:t>
        </w:r>
        <w:r w:rsidR="00C36485" w:rsidRPr="00460F56">
          <w:rPr>
            <w:rFonts w:eastAsiaTheme="minorEastAsia" w:cstheme="minorBidi"/>
            <w:bCs w:val="0"/>
            <w:smallCaps w:val="0"/>
            <w:webHidden/>
            <w:szCs w:val="24"/>
          </w:rPr>
          <w:fldChar w:fldCharType="end"/>
        </w:r>
      </w:hyperlink>
    </w:p>
    <w:p w14:paraId="0B3CCE03" w14:textId="77777777" w:rsidR="00C36485" w:rsidRPr="00460F56" w:rsidRDefault="00D51D91" w:rsidP="00C36485">
      <w:pPr>
        <w:pStyle w:val="20"/>
        <w:ind w:left="480"/>
        <w:outlineLvl w:val="9"/>
        <w:rPr>
          <w:rFonts w:eastAsiaTheme="minorEastAsia" w:cstheme="minorBidi"/>
          <w:bCs w:val="0"/>
          <w:smallCaps w:val="0"/>
          <w:szCs w:val="24"/>
        </w:rPr>
      </w:pPr>
      <w:hyperlink w:anchor="_Toc85816949" w:history="1">
        <w:r w:rsidR="00C36485" w:rsidRPr="00460F56">
          <w:rPr>
            <w:rFonts w:eastAsiaTheme="minorEastAsia" w:cstheme="minorBidi"/>
            <w:bCs w:val="0"/>
            <w:smallCaps w:val="0"/>
            <w:szCs w:val="24"/>
          </w:rPr>
          <w:t xml:space="preserve">6.4 </w:t>
        </w:r>
        <w:r w:rsidR="00C36485">
          <w:rPr>
            <w:rFonts w:eastAsiaTheme="minorEastAsia" w:cstheme="minorBidi"/>
            <w:bCs w:val="0"/>
            <w:smallCaps w:val="0"/>
            <w:szCs w:val="24"/>
          </w:rPr>
          <w:t>C</w:t>
        </w:r>
        <w:r w:rsidR="00C36485" w:rsidRPr="002A1CEB">
          <w:rPr>
            <w:rFonts w:eastAsiaTheme="minorEastAsia" w:cstheme="minorBidi"/>
            <w:bCs w:val="0"/>
            <w:smallCaps w:val="0"/>
            <w:szCs w:val="24"/>
          </w:rPr>
          <w:t xml:space="preserve">hecking of </w:t>
        </w:r>
        <w:r w:rsidR="00C36485">
          <w:rPr>
            <w:rFonts w:eastAsiaTheme="minorEastAsia" w:cstheme="minorBidi"/>
            <w:bCs w:val="0"/>
            <w:smallCaps w:val="0"/>
            <w:szCs w:val="24"/>
          </w:rPr>
          <w:t>C</w:t>
        </w:r>
        <w:r w:rsidR="00C36485" w:rsidRPr="002A1CEB">
          <w:rPr>
            <w:rFonts w:eastAsiaTheme="minorEastAsia" w:cstheme="minorBidi"/>
            <w:bCs w:val="0"/>
            <w:smallCaps w:val="0"/>
            <w:szCs w:val="24"/>
          </w:rPr>
          <w:t>racks</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_Toc85816949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36</w:t>
        </w:r>
        <w:r w:rsidR="00C36485" w:rsidRPr="00460F56">
          <w:rPr>
            <w:rFonts w:eastAsiaTheme="minorEastAsia" w:cstheme="minorBidi"/>
            <w:bCs w:val="0"/>
            <w:smallCaps w:val="0"/>
            <w:webHidden/>
            <w:szCs w:val="24"/>
          </w:rPr>
          <w:fldChar w:fldCharType="end"/>
        </w:r>
      </w:hyperlink>
    </w:p>
    <w:p w14:paraId="36B81152" w14:textId="32E502B8" w:rsidR="00C36485" w:rsidRPr="00460F56" w:rsidRDefault="00D51D91" w:rsidP="00C36485">
      <w:pPr>
        <w:pStyle w:val="20"/>
        <w:ind w:left="480"/>
        <w:outlineLvl w:val="9"/>
        <w:rPr>
          <w:rFonts w:eastAsiaTheme="minorEastAsia" w:cstheme="minorBidi"/>
          <w:bCs w:val="0"/>
          <w:smallCaps w:val="0"/>
          <w:szCs w:val="24"/>
        </w:rPr>
      </w:pPr>
      <w:hyperlink w:anchor="_Toc85816950" w:history="1">
        <w:r w:rsidR="00C36485" w:rsidRPr="00460F56">
          <w:rPr>
            <w:rFonts w:eastAsiaTheme="minorEastAsia" w:cstheme="minorBidi"/>
            <w:bCs w:val="0"/>
            <w:smallCaps w:val="0"/>
            <w:szCs w:val="24"/>
          </w:rPr>
          <w:t xml:space="preserve">6.5 </w:t>
        </w:r>
        <w:r w:rsidR="00C36485" w:rsidRPr="00C860F7">
          <w:rPr>
            <w:rFonts w:eastAsiaTheme="minorEastAsia" w:cstheme="minorBidi"/>
            <w:bCs w:val="0"/>
            <w:smallCaps w:val="0"/>
            <w:szCs w:val="24"/>
          </w:rPr>
          <w:t xml:space="preserve">Checking of </w:t>
        </w:r>
        <w:r w:rsidR="00C36485">
          <w:rPr>
            <w:rFonts w:eastAsiaTheme="minorEastAsia" w:cstheme="minorBidi"/>
            <w:bCs w:val="0"/>
            <w:smallCaps w:val="0"/>
            <w:szCs w:val="24"/>
          </w:rPr>
          <w:t>D</w:t>
        </w:r>
        <w:r w:rsidR="00C36485">
          <w:rPr>
            <w:rFonts w:eastAsiaTheme="minorEastAsia" w:cstheme="minorBidi" w:hint="eastAsia"/>
            <w:bCs w:val="0"/>
            <w:smallCaps w:val="0"/>
            <w:szCs w:val="24"/>
          </w:rPr>
          <w:t>eflection</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_Toc85816950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36</w:t>
        </w:r>
        <w:r w:rsidR="00C36485" w:rsidRPr="00460F56">
          <w:rPr>
            <w:rFonts w:eastAsiaTheme="minorEastAsia" w:cstheme="minorBidi"/>
            <w:bCs w:val="0"/>
            <w:smallCaps w:val="0"/>
            <w:webHidden/>
            <w:szCs w:val="24"/>
          </w:rPr>
          <w:fldChar w:fldCharType="end"/>
        </w:r>
      </w:hyperlink>
    </w:p>
    <w:p w14:paraId="4E7D5486" w14:textId="1C7F0CE6" w:rsidR="00C36485" w:rsidRPr="00460F56" w:rsidRDefault="00D51D91" w:rsidP="00C36485">
      <w:pPr>
        <w:pStyle w:val="10"/>
        <w:rPr>
          <w:rFonts w:eastAsiaTheme="minorEastAsia"/>
          <w:bCs w:val="0"/>
          <w:caps w:val="0"/>
          <w:szCs w:val="24"/>
        </w:rPr>
      </w:pPr>
      <w:hyperlink w:anchor="_Toc85816951" w:history="1">
        <w:r w:rsidR="00C36485" w:rsidRPr="00460F56">
          <w:rPr>
            <w:rFonts w:eastAsiaTheme="minorEastAsia"/>
            <w:bCs w:val="0"/>
            <w:caps w:val="0"/>
            <w:szCs w:val="24"/>
          </w:rPr>
          <w:t>7</w:t>
        </w:r>
        <w:r w:rsidR="00F53F40" w:rsidRPr="00F53F40">
          <w:t xml:space="preserve"> </w:t>
        </w:r>
        <w:r w:rsidR="00F53F40" w:rsidRPr="00F53F40">
          <w:rPr>
            <w:rFonts w:eastAsiaTheme="minorEastAsia"/>
            <w:bCs w:val="0"/>
            <w:caps w:val="0"/>
            <w:szCs w:val="24"/>
          </w:rPr>
          <w:t>Stress of  Persistent and Transient State</w:t>
        </w:r>
        <w:r w:rsidR="00C36485" w:rsidRPr="00460F56">
          <w:rPr>
            <w:rFonts w:eastAsiaTheme="minorEastAsia"/>
            <w:bCs w:val="0"/>
            <w:caps w:val="0"/>
            <w:webHidden/>
            <w:szCs w:val="24"/>
          </w:rPr>
          <w:tab/>
        </w:r>
        <w:r w:rsidR="00C36485" w:rsidRPr="00460F56">
          <w:rPr>
            <w:rFonts w:eastAsiaTheme="minorEastAsia"/>
            <w:bCs w:val="0"/>
            <w:caps w:val="0"/>
            <w:webHidden/>
            <w:szCs w:val="24"/>
          </w:rPr>
          <w:fldChar w:fldCharType="begin"/>
        </w:r>
        <w:r w:rsidR="00C36485" w:rsidRPr="00460F56">
          <w:rPr>
            <w:rFonts w:eastAsiaTheme="minorEastAsia"/>
            <w:bCs w:val="0"/>
            <w:caps w:val="0"/>
            <w:webHidden/>
            <w:szCs w:val="24"/>
          </w:rPr>
          <w:instrText xml:space="preserve"> PAGEREF _Toc85816951 \h </w:instrText>
        </w:r>
        <w:r w:rsidR="00C36485" w:rsidRPr="00460F56">
          <w:rPr>
            <w:rFonts w:eastAsiaTheme="minorEastAsia"/>
            <w:bCs w:val="0"/>
            <w:caps w:val="0"/>
            <w:webHidden/>
            <w:szCs w:val="24"/>
          </w:rPr>
        </w:r>
        <w:r w:rsidR="00C36485" w:rsidRPr="00460F56">
          <w:rPr>
            <w:rFonts w:eastAsiaTheme="minorEastAsia"/>
            <w:bCs w:val="0"/>
            <w:caps w:val="0"/>
            <w:webHidden/>
            <w:szCs w:val="24"/>
          </w:rPr>
          <w:fldChar w:fldCharType="separate"/>
        </w:r>
        <w:r w:rsidR="00C36485" w:rsidRPr="00460F56">
          <w:rPr>
            <w:rFonts w:eastAsiaTheme="minorEastAsia"/>
            <w:bCs w:val="0"/>
            <w:caps w:val="0"/>
            <w:webHidden/>
            <w:szCs w:val="24"/>
          </w:rPr>
          <w:t>36</w:t>
        </w:r>
        <w:r w:rsidR="00C36485" w:rsidRPr="00460F56">
          <w:rPr>
            <w:rFonts w:eastAsiaTheme="minorEastAsia"/>
            <w:bCs w:val="0"/>
            <w:caps w:val="0"/>
            <w:webHidden/>
            <w:szCs w:val="24"/>
          </w:rPr>
          <w:fldChar w:fldCharType="end"/>
        </w:r>
      </w:hyperlink>
    </w:p>
    <w:p w14:paraId="39207B70" w14:textId="631E28A1" w:rsidR="00C36485" w:rsidRPr="00460F56" w:rsidRDefault="00D51D91" w:rsidP="00C36485">
      <w:pPr>
        <w:pStyle w:val="20"/>
        <w:ind w:left="480"/>
        <w:outlineLvl w:val="9"/>
        <w:rPr>
          <w:rFonts w:eastAsiaTheme="minorEastAsia" w:cstheme="minorBidi"/>
          <w:bCs w:val="0"/>
          <w:smallCaps w:val="0"/>
          <w:szCs w:val="24"/>
        </w:rPr>
      </w:pPr>
      <w:hyperlink w:anchor="_Toc85816952" w:history="1">
        <w:r w:rsidR="00C36485" w:rsidRPr="00460F56">
          <w:rPr>
            <w:rFonts w:eastAsiaTheme="minorEastAsia" w:cstheme="minorBidi"/>
            <w:bCs w:val="0"/>
            <w:smallCaps w:val="0"/>
            <w:szCs w:val="24"/>
          </w:rPr>
          <w:t>7.1</w:t>
        </w:r>
        <w:r w:rsidR="00F53F40" w:rsidRPr="00F53F40">
          <w:t xml:space="preserve"> </w:t>
        </w:r>
        <w:r w:rsidR="00F53F40" w:rsidRPr="00F53F40">
          <w:rPr>
            <w:rFonts w:eastAsiaTheme="minorEastAsia" w:cstheme="minorBidi"/>
            <w:bCs w:val="0"/>
            <w:smallCaps w:val="0"/>
            <w:szCs w:val="24"/>
          </w:rPr>
          <w:t>Prestressed Ultra-Performance Concrete Stress of Persistent State</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_Toc85816952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37</w:t>
        </w:r>
        <w:r w:rsidR="00C36485" w:rsidRPr="00460F56">
          <w:rPr>
            <w:rFonts w:eastAsiaTheme="minorEastAsia" w:cstheme="minorBidi"/>
            <w:bCs w:val="0"/>
            <w:smallCaps w:val="0"/>
            <w:webHidden/>
            <w:szCs w:val="24"/>
          </w:rPr>
          <w:fldChar w:fldCharType="end"/>
        </w:r>
      </w:hyperlink>
    </w:p>
    <w:p w14:paraId="2E2C3A9A" w14:textId="3B905E8F" w:rsidR="00C36485" w:rsidRPr="00460F56" w:rsidRDefault="00D51D91" w:rsidP="00C36485">
      <w:pPr>
        <w:pStyle w:val="20"/>
        <w:ind w:left="480"/>
        <w:outlineLvl w:val="9"/>
        <w:rPr>
          <w:rFonts w:eastAsiaTheme="minorEastAsia" w:cstheme="minorBidi"/>
          <w:bCs w:val="0"/>
          <w:smallCaps w:val="0"/>
          <w:szCs w:val="24"/>
        </w:rPr>
      </w:pPr>
      <w:hyperlink w:anchor="_Toc85816953" w:history="1">
        <w:r w:rsidR="00C36485" w:rsidRPr="00460F56">
          <w:rPr>
            <w:rFonts w:eastAsiaTheme="minorEastAsia" w:cstheme="minorBidi"/>
            <w:bCs w:val="0"/>
            <w:smallCaps w:val="0"/>
            <w:szCs w:val="24"/>
          </w:rPr>
          <w:t xml:space="preserve">7.2 </w:t>
        </w:r>
        <w:r w:rsidR="00F53F40" w:rsidRPr="00F53F40">
          <w:rPr>
            <w:rFonts w:eastAsiaTheme="minorEastAsia" w:cstheme="minorBidi"/>
            <w:bCs w:val="0"/>
            <w:smallCaps w:val="0"/>
            <w:szCs w:val="24"/>
          </w:rPr>
          <w:t>Stress of Transient State</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_Toc85816953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37</w:t>
        </w:r>
        <w:r w:rsidR="00C36485" w:rsidRPr="00460F56">
          <w:rPr>
            <w:rFonts w:eastAsiaTheme="minorEastAsia" w:cstheme="minorBidi"/>
            <w:bCs w:val="0"/>
            <w:smallCaps w:val="0"/>
            <w:webHidden/>
            <w:szCs w:val="24"/>
          </w:rPr>
          <w:fldChar w:fldCharType="end"/>
        </w:r>
      </w:hyperlink>
    </w:p>
    <w:p w14:paraId="71D0E149" w14:textId="2A824621" w:rsidR="00C36485" w:rsidRPr="00460F56" w:rsidRDefault="00D51D91" w:rsidP="00C36485">
      <w:pPr>
        <w:pStyle w:val="10"/>
        <w:rPr>
          <w:rFonts w:eastAsiaTheme="minorEastAsia"/>
          <w:bCs w:val="0"/>
          <w:caps w:val="0"/>
          <w:szCs w:val="24"/>
        </w:rPr>
      </w:pPr>
      <w:hyperlink w:anchor="_Toc85816954" w:history="1">
        <w:r w:rsidR="00C36485" w:rsidRPr="00460F56">
          <w:rPr>
            <w:rFonts w:eastAsiaTheme="minorEastAsia"/>
            <w:bCs w:val="0"/>
            <w:caps w:val="0"/>
            <w:szCs w:val="24"/>
          </w:rPr>
          <w:t xml:space="preserve">8 </w:t>
        </w:r>
        <w:r w:rsidR="002E7057" w:rsidRPr="002E7057">
          <w:rPr>
            <w:rFonts w:cs="Times New Roman"/>
            <w:bCs w:val="0"/>
            <w:caps w:val="0"/>
            <w:szCs w:val="24"/>
          </w:rPr>
          <w:t>Joints Design</w:t>
        </w:r>
        <w:r w:rsidR="00C36485" w:rsidRPr="00460F56">
          <w:rPr>
            <w:rFonts w:eastAsiaTheme="minorEastAsia"/>
            <w:bCs w:val="0"/>
            <w:caps w:val="0"/>
            <w:webHidden/>
            <w:szCs w:val="24"/>
          </w:rPr>
          <w:tab/>
        </w:r>
        <w:r w:rsidR="00C36485" w:rsidRPr="00460F56">
          <w:rPr>
            <w:rFonts w:eastAsiaTheme="minorEastAsia"/>
            <w:bCs w:val="0"/>
            <w:caps w:val="0"/>
            <w:webHidden/>
            <w:szCs w:val="24"/>
          </w:rPr>
          <w:fldChar w:fldCharType="begin"/>
        </w:r>
        <w:r w:rsidR="00C36485" w:rsidRPr="00460F56">
          <w:rPr>
            <w:rFonts w:eastAsiaTheme="minorEastAsia"/>
            <w:bCs w:val="0"/>
            <w:caps w:val="0"/>
            <w:webHidden/>
            <w:szCs w:val="24"/>
          </w:rPr>
          <w:instrText xml:space="preserve"> PAGEREF _Toc85816954 \h </w:instrText>
        </w:r>
        <w:r w:rsidR="00C36485" w:rsidRPr="00460F56">
          <w:rPr>
            <w:rFonts w:eastAsiaTheme="minorEastAsia"/>
            <w:bCs w:val="0"/>
            <w:caps w:val="0"/>
            <w:webHidden/>
            <w:szCs w:val="24"/>
          </w:rPr>
        </w:r>
        <w:r w:rsidR="00C36485" w:rsidRPr="00460F56">
          <w:rPr>
            <w:rFonts w:eastAsiaTheme="minorEastAsia"/>
            <w:bCs w:val="0"/>
            <w:caps w:val="0"/>
            <w:webHidden/>
            <w:szCs w:val="24"/>
          </w:rPr>
          <w:fldChar w:fldCharType="separate"/>
        </w:r>
        <w:r w:rsidR="00C36485" w:rsidRPr="00460F56">
          <w:rPr>
            <w:rFonts w:eastAsiaTheme="minorEastAsia"/>
            <w:bCs w:val="0"/>
            <w:caps w:val="0"/>
            <w:webHidden/>
            <w:szCs w:val="24"/>
          </w:rPr>
          <w:t>37</w:t>
        </w:r>
        <w:r w:rsidR="00C36485" w:rsidRPr="00460F56">
          <w:rPr>
            <w:rFonts w:eastAsiaTheme="minorEastAsia"/>
            <w:bCs w:val="0"/>
            <w:caps w:val="0"/>
            <w:webHidden/>
            <w:szCs w:val="24"/>
          </w:rPr>
          <w:fldChar w:fldCharType="end"/>
        </w:r>
      </w:hyperlink>
    </w:p>
    <w:p w14:paraId="755FA853" w14:textId="6C312770" w:rsidR="00C36485" w:rsidRPr="00460F56" w:rsidRDefault="00D51D91" w:rsidP="00C36485">
      <w:pPr>
        <w:pStyle w:val="20"/>
        <w:ind w:left="480"/>
        <w:outlineLvl w:val="9"/>
        <w:rPr>
          <w:rFonts w:eastAsiaTheme="minorEastAsia" w:cstheme="minorBidi"/>
          <w:bCs w:val="0"/>
          <w:smallCaps w:val="0"/>
          <w:szCs w:val="24"/>
        </w:rPr>
      </w:pPr>
      <w:hyperlink w:anchor="_Toc85816955" w:history="1">
        <w:r w:rsidR="00C36485" w:rsidRPr="00460F56">
          <w:rPr>
            <w:rFonts w:eastAsiaTheme="minorEastAsia" w:cstheme="minorBidi"/>
            <w:bCs w:val="0"/>
            <w:smallCaps w:val="0"/>
            <w:szCs w:val="24"/>
          </w:rPr>
          <w:t xml:space="preserve">8.1 </w:t>
        </w:r>
        <w:r w:rsidR="002E7057" w:rsidRPr="002E7057">
          <w:rPr>
            <w:rFonts w:eastAsiaTheme="minorEastAsia" w:cstheme="minorBidi"/>
            <w:bCs w:val="0"/>
            <w:smallCaps w:val="0"/>
            <w:szCs w:val="24"/>
          </w:rPr>
          <w:t>General</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_Toc85816955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38</w:t>
        </w:r>
        <w:r w:rsidR="00C36485" w:rsidRPr="00460F56">
          <w:rPr>
            <w:rFonts w:eastAsiaTheme="minorEastAsia" w:cstheme="minorBidi"/>
            <w:bCs w:val="0"/>
            <w:smallCaps w:val="0"/>
            <w:webHidden/>
            <w:szCs w:val="24"/>
          </w:rPr>
          <w:fldChar w:fldCharType="end"/>
        </w:r>
      </w:hyperlink>
    </w:p>
    <w:p w14:paraId="71C96D43" w14:textId="20C9079F" w:rsidR="00C36485" w:rsidRPr="00460F56" w:rsidRDefault="00D51D91" w:rsidP="00C36485">
      <w:pPr>
        <w:pStyle w:val="20"/>
        <w:ind w:left="480"/>
        <w:outlineLvl w:val="9"/>
        <w:rPr>
          <w:rFonts w:eastAsiaTheme="minorEastAsia" w:cstheme="minorBidi"/>
          <w:bCs w:val="0"/>
          <w:smallCaps w:val="0"/>
          <w:szCs w:val="24"/>
        </w:rPr>
      </w:pPr>
      <w:hyperlink w:anchor="_Toc85816956" w:history="1">
        <w:r w:rsidR="00C36485" w:rsidRPr="00460F56">
          <w:rPr>
            <w:rFonts w:eastAsiaTheme="minorEastAsia" w:cstheme="minorBidi"/>
            <w:bCs w:val="0"/>
            <w:smallCaps w:val="0"/>
            <w:szCs w:val="24"/>
          </w:rPr>
          <w:t xml:space="preserve">8.2 </w:t>
        </w:r>
        <w:r w:rsidR="002E7057" w:rsidRPr="002E7057">
          <w:rPr>
            <w:rFonts w:cs="Times New Roman"/>
            <w:bCs w:val="0"/>
            <w:smallCaps w:val="0"/>
            <w:szCs w:val="24"/>
          </w:rPr>
          <w:t>UHPC Wet Joints</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_Toc85816956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38</w:t>
        </w:r>
        <w:r w:rsidR="00C36485" w:rsidRPr="00460F56">
          <w:rPr>
            <w:rFonts w:eastAsiaTheme="minorEastAsia" w:cstheme="minorBidi"/>
            <w:bCs w:val="0"/>
            <w:smallCaps w:val="0"/>
            <w:webHidden/>
            <w:szCs w:val="24"/>
          </w:rPr>
          <w:fldChar w:fldCharType="end"/>
        </w:r>
      </w:hyperlink>
    </w:p>
    <w:p w14:paraId="57719FF2" w14:textId="41E1E03B" w:rsidR="00C36485" w:rsidRPr="00460F56" w:rsidRDefault="00D51D91" w:rsidP="00C36485">
      <w:pPr>
        <w:pStyle w:val="20"/>
        <w:ind w:left="480"/>
        <w:outlineLvl w:val="9"/>
        <w:rPr>
          <w:rFonts w:eastAsiaTheme="minorEastAsia" w:cstheme="minorBidi"/>
          <w:bCs w:val="0"/>
          <w:smallCaps w:val="0"/>
          <w:szCs w:val="24"/>
        </w:rPr>
      </w:pPr>
      <w:hyperlink w:anchor="_Toc85816957" w:history="1">
        <w:r w:rsidR="00C36485" w:rsidRPr="00460F56">
          <w:rPr>
            <w:rFonts w:eastAsiaTheme="minorEastAsia" w:cstheme="minorBidi"/>
            <w:bCs w:val="0"/>
            <w:smallCaps w:val="0"/>
            <w:szCs w:val="24"/>
          </w:rPr>
          <w:t xml:space="preserve">8.3 </w:t>
        </w:r>
        <w:r w:rsidR="002E7057" w:rsidRPr="002E7057">
          <w:rPr>
            <w:rFonts w:cs="Times New Roman"/>
            <w:bCs w:val="0"/>
            <w:smallCaps w:val="0"/>
            <w:szCs w:val="24"/>
          </w:rPr>
          <w:t>Prestressed Joints</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_Toc85816957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38</w:t>
        </w:r>
        <w:r w:rsidR="00C36485" w:rsidRPr="00460F56">
          <w:rPr>
            <w:rFonts w:eastAsiaTheme="minorEastAsia" w:cstheme="minorBidi"/>
            <w:bCs w:val="0"/>
            <w:smallCaps w:val="0"/>
            <w:webHidden/>
            <w:szCs w:val="24"/>
          </w:rPr>
          <w:fldChar w:fldCharType="end"/>
        </w:r>
      </w:hyperlink>
    </w:p>
    <w:p w14:paraId="3D11E373" w14:textId="424B1226" w:rsidR="00C36485" w:rsidRPr="00460F56" w:rsidRDefault="00D51D91" w:rsidP="00C36485">
      <w:pPr>
        <w:pStyle w:val="20"/>
        <w:ind w:left="480"/>
        <w:outlineLvl w:val="9"/>
        <w:rPr>
          <w:rFonts w:eastAsiaTheme="minorEastAsia" w:cstheme="minorBidi"/>
          <w:bCs w:val="0"/>
          <w:smallCaps w:val="0"/>
          <w:szCs w:val="24"/>
        </w:rPr>
      </w:pPr>
      <w:hyperlink w:anchor="_Toc85816958" w:history="1">
        <w:r w:rsidR="00C36485" w:rsidRPr="00460F56">
          <w:rPr>
            <w:rFonts w:eastAsiaTheme="minorEastAsia" w:cstheme="minorBidi"/>
            <w:bCs w:val="0"/>
            <w:smallCaps w:val="0"/>
            <w:szCs w:val="24"/>
          </w:rPr>
          <w:t xml:space="preserve">8.4 </w:t>
        </w:r>
        <w:r w:rsidR="002E7057" w:rsidRPr="002E7057">
          <w:rPr>
            <w:rFonts w:cs="Times New Roman"/>
            <w:bCs w:val="0"/>
            <w:smallCaps w:val="0"/>
            <w:szCs w:val="24"/>
          </w:rPr>
          <w:t>Pier Columns Joints</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_Toc85816958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38</w:t>
        </w:r>
        <w:r w:rsidR="00C36485" w:rsidRPr="00460F56">
          <w:rPr>
            <w:rFonts w:eastAsiaTheme="minorEastAsia" w:cstheme="minorBidi"/>
            <w:bCs w:val="0"/>
            <w:smallCaps w:val="0"/>
            <w:webHidden/>
            <w:szCs w:val="24"/>
          </w:rPr>
          <w:fldChar w:fldCharType="end"/>
        </w:r>
      </w:hyperlink>
    </w:p>
    <w:p w14:paraId="724F9920" w14:textId="03CDA114" w:rsidR="00C36485" w:rsidRPr="00460F56" w:rsidRDefault="00D51D91" w:rsidP="00C36485">
      <w:pPr>
        <w:pStyle w:val="10"/>
        <w:rPr>
          <w:rFonts w:eastAsiaTheme="minorEastAsia"/>
          <w:bCs w:val="0"/>
          <w:caps w:val="0"/>
          <w:szCs w:val="24"/>
        </w:rPr>
      </w:pPr>
      <w:hyperlink w:anchor="_Toc85816959" w:history="1">
        <w:r w:rsidR="00C36485" w:rsidRPr="00460F56">
          <w:rPr>
            <w:rFonts w:eastAsiaTheme="minorEastAsia"/>
            <w:bCs w:val="0"/>
            <w:caps w:val="0"/>
            <w:szCs w:val="24"/>
          </w:rPr>
          <w:t xml:space="preserve">9 </w:t>
        </w:r>
        <w:r w:rsidR="00F53F40" w:rsidRPr="00F53F40">
          <w:rPr>
            <w:rFonts w:eastAsiaTheme="minorEastAsia"/>
            <w:bCs w:val="0"/>
            <w:caps w:val="0"/>
            <w:szCs w:val="24"/>
          </w:rPr>
          <w:t>Construction requirements</w:t>
        </w:r>
        <w:r w:rsidR="00C36485" w:rsidRPr="00460F56">
          <w:rPr>
            <w:rFonts w:eastAsiaTheme="minorEastAsia"/>
            <w:bCs w:val="0"/>
            <w:caps w:val="0"/>
            <w:webHidden/>
            <w:szCs w:val="24"/>
          </w:rPr>
          <w:tab/>
        </w:r>
        <w:r w:rsidR="00C36485" w:rsidRPr="00460F56">
          <w:rPr>
            <w:rFonts w:eastAsiaTheme="minorEastAsia"/>
            <w:bCs w:val="0"/>
            <w:caps w:val="0"/>
            <w:webHidden/>
            <w:szCs w:val="24"/>
          </w:rPr>
          <w:fldChar w:fldCharType="begin"/>
        </w:r>
        <w:r w:rsidR="00C36485" w:rsidRPr="00460F56">
          <w:rPr>
            <w:rFonts w:eastAsiaTheme="minorEastAsia"/>
            <w:bCs w:val="0"/>
            <w:caps w:val="0"/>
            <w:webHidden/>
            <w:szCs w:val="24"/>
          </w:rPr>
          <w:instrText xml:space="preserve"> PAGEREF _Toc85816959 \h </w:instrText>
        </w:r>
        <w:r w:rsidR="00C36485" w:rsidRPr="00460F56">
          <w:rPr>
            <w:rFonts w:eastAsiaTheme="minorEastAsia"/>
            <w:bCs w:val="0"/>
            <w:caps w:val="0"/>
            <w:webHidden/>
            <w:szCs w:val="24"/>
          </w:rPr>
        </w:r>
        <w:r w:rsidR="00C36485" w:rsidRPr="00460F56">
          <w:rPr>
            <w:rFonts w:eastAsiaTheme="minorEastAsia"/>
            <w:bCs w:val="0"/>
            <w:caps w:val="0"/>
            <w:webHidden/>
            <w:szCs w:val="24"/>
          </w:rPr>
          <w:fldChar w:fldCharType="separate"/>
        </w:r>
        <w:r w:rsidR="00C36485" w:rsidRPr="00460F56">
          <w:rPr>
            <w:rFonts w:eastAsiaTheme="minorEastAsia"/>
            <w:bCs w:val="0"/>
            <w:caps w:val="0"/>
            <w:webHidden/>
            <w:szCs w:val="24"/>
          </w:rPr>
          <w:t>38</w:t>
        </w:r>
        <w:r w:rsidR="00C36485" w:rsidRPr="00460F56">
          <w:rPr>
            <w:rFonts w:eastAsiaTheme="minorEastAsia"/>
            <w:bCs w:val="0"/>
            <w:caps w:val="0"/>
            <w:webHidden/>
            <w:szCs w:val="24"/>
          </w:rPr>
          <w:fldChar w:fldCharType="end"/>
        </w:r>
      </w:hyperlink>
    </w:p>
    <w:p w14:paraId="72B26578" w14:textId="3CAC1A10" w:rsidR="00C36485" w:rsidRPr="00460F56" w:rsidRDefault="00D51D91" w:rsidP="00C36485">
      <w:pPr>
        <w:pStyle w:val="20"/>
        <w:ind w:left="480"/>
        <w:outlineLvl w:val="9"/>
        <w:rPr>
          <w:rFonts w:eastAsiaTheme="minorEastAsia" w:cstheme="minorBidi"/>
          <w:bCs w:val="0"/>
          <w:smallCaps w:val="0"/>
          <w:szCs w:val="24"/>
        </w:rPr>
      </w:pPr>
      <w:hyperlink w:anchor="_Toc85816960" w:history="1">
        <w:r w:rsidR="00C36485" w:rsidRPr="00460F56">
          <w:rPr>
            <w:rFonts w:eastAsiaTheme="minorEastAsia" w:cstheme="minorBidi"/>
            <w:bCs w:val="0"/>
            <w:smallCaps w:val="0"/>
            <w:szCs w:val="24"/>
          </w:rPr>
          <w:t xml:space="preserve">9.1 </w:t>
        </w:r>
        <w:r w:rsidR="00F53F40" w:rsidRPr="00F53F40">
          <w:rPr>
            <w:rFonts w:eastAsiaTheme="minorEastAsia" w:cstheme="minorBidi"/>
            <w:bCs w:val="0"/>
            <w:smallCaps w:val="0"/>
            <w:szCs w:val="24"/>
          </w:rPr>
          <w:t>General</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_Toc85816960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39</w:t>
        </w:r>
        <w:r w:rsidR="00C36485" w:rsidRPr="00460F56">
          <w:rPr>
            <w:rFonts w:eastAsiaTheme="minorEastAsia" w:cstheme="minorBidi"/>
            <w:bCs w:val="0"/>
            <w:smallCaps w:val="0"/>
            <w:webHidden/>
            <w:szCs w:val="24"/>
          </w:rPr>
          <w:fldChar w:fldCharType="end"/>
        </w:r>
      </w:hyperlink>
    </w:p>
    <w:p w14:paraId="40EBAEBF" w14:textId="68E9A2A4" w:rsidR="00C36485" w:rsidRPr="00460F56" w:rsidRDefault="00D51D91" w:rsidP="00C36485">
      <w:pPr>
        <w:pStyle w:val="20"/>
        <w:ind w:left="480"/>
        <w:outlineLvl w:val="9"/>
        <w:rPr>
          <w:rFonts w:eastAsiaTheme="minorEastAsia" w:cstheme="minorBidi"/>
          <w:bCs w:val="0"/>
          <w:smallCaps w:val="0"/>
          <w:szCs w:val="24"/>
        </w:rPr>
      </w:pPr>
      <w:hyperlink w:anchor="_Toc85816961" w:history="1">
        <w:r w:rsidR="00C36485" w:rsidRPr="00460F56">
          <w:rPr>
            <w:rFonts w:eastAsiaTheme="minorEastAsia" w:cstheme="minorBidi"/>
            <w:bCs w:val="0"/>
            <w:smallCaps w:val="0"/>
            <w:szCs w:val="24"/>
          </w:rPr>
          <w:t xml:space="preserve">9.2 </w:t>
        </w:r>
        <w:r w:rsidR="00F53F40" w:rsidRPr="00F53F40">
          <w:rPr>
            <w:rFonts w:eastAsiaTheme="minorEastAsia" w:cstheme="minorBidi"/>
            <w:bCs w:val="0"/>
            <w:smallCaps w:val="0"/>
            <w:szCs w:val="24"/>
          </w:rPr>
          <w:t>Mixing and transportation</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_Toc85816961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39</w:t>
        </w:r>
        <w:r w:rsidR="00C36485" w:rsidRPr="00460F56">
          <w:rPr>
            <w:rFonts w:eastAsiaTheme="minorEastAsia" w:cstheme="minorBidi"/>
            <w:bCs w:val="0"/>
            <w:smallCaps w:val="0"/>
            <w:webHidden/>
            <w:szCs w:val="24"/>
          </w:rPr>
          <w:fldChar w:fldCharType="end"/>
        </w:r>
      </w:hyperlink>
    </w:p>
    <w:p w14:paraId="2C9B9C7F" w14:textId="6E709032" w:rsidR="00C36485" w:rsidRPr="00460F56" w:rsidRDefault="00D51D91" w:rsidP="00C36485">
      <w:pPr>
        <w:pStyle w:val="20"/>
        <w:ind w:left="480"/>
        <w:outlineLvl w:val="9"/>
        <w:rPr>
          <w:rFonts w:eastAsiaTheme="minorEastAsia" w:cstheme="minorBidi"/>
          <w:bCs w:val="0"/>
          <w:smallCaps w:val="0"/>
          <w:szCs w:val="24"/>
        </w:rPr>
      </w:pPr>
      <w:hyperlink w:anchor="_Toc85816962" w:history="1">
        <w:r w:rsidR="00C36485" w:rsidRPr="00460F56">
          <w:rPr>
            <w:rFonts w:eastAsiaTheme="minorEastAsia" w:cstheme="minorBidi"/>
            <w:bCs w:val="0"/>
            <w:smallCaps w:val="0"/>
            <w:szCs w:val="24"/>
          </w:rPr>
          <w:t xml:space="preserve">9.3 </w:t>
        </w:r>
        <w:r w:rsidR="00F53F40" w:rsidRPr="00F53F40">
          <w:rPr>
            <w:rFonts w:eastAsiaTheme="minorEastAsia" w:cstheme="minorBidi"/>
            <w:bCs w:val="0"/>
            <w:smallCaps w:val="0"/>
            <w:szCs w:val="24"/>
          </w:rPr>
          <w:t>Template</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_Toc85816962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39</w:t>
        </w:r>
        <w:r w:rsidR="00C36485" w:rsidRPr="00460F56">
          <w:rPr>
            <w:rFonts w:eastAsiaTheme="minorEastAsia" w:cstheme="minorBidi"/>
            <w:bCs w:val="0"/>
            <w:smallCaps w:val="0"/>
            <w:webHidden/>
            <w:szCs w:val="24"/>
          </w:rPr>
          <w:fldChar w:fldCharType="end"/>
        </w:r>
      </w:hyperlink>
    </w:p>
    <w:p w14:paraId="68CF7612" w14:textId="60677B35" w:rsidR="00C36485" w:rsidRPr="00460F56" w:rsidRDefault="00D51D91" w:rsidP="00C36485">
      <w:pPr>
        <w:pStyle w:val="20"/>
        <w:ind w:left="480"/>
        <w:outlineLvl w:val="9"/>
        <w:rPr>
          <w:rFonts w:eastAsiaTheme="minorEastAsia" w:cstheme="minorBidi"/>
          <w:bCs w:val="0"/>
          <w:smallCaps w:val="0"/>
          <w:szCs w:val="24"/>
        </w:rPr>
      </w:pPr>
      <w:hyperlink w:anchor="_Toc85816963" w:history="1">
        <w:r w:rsidR="00C36485" w:rsidRPr="00460F56">
          <w:rPr>
            <w:rFonts w:eastAsiaTheme="minorEastAsia" w:cstheme="minorBidi"/>
            <w:bCs w:val="0"/>
            <w:smallCaps w:val="0"/>
            <w:szCs w:val="24"/>
          </w:rPr>
          <w:t xml:space="preserve">9.4 </w:t>
        </w:r>
        <w:r w:rsidR="00F53F40" w:rsidRPr="00F53F40">
          <w:rPr>
            <w:rFonts w:eastAsiaTheme="minorEastAsia" w:cstheme="minorBidi"/>
            <w:bCs w:val="0"/>
            <w:smallCaps w:val="0"/>
            <w:szCs w:val="24"/>
          </w:rPr>
          <w:t>Casting and curing</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_Toc85816963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39</w:t>
        </w:r>
        <w:r w:rsidR="00C36485" w:rsidRPr="00460F56">
          <w:rPr>
            <w:rFonts w:eastAsiaTheme="minorEastAsia" w:cstheme="minorBidi"/>
            <w:bCs w:val="0"/>
            <w:smallCaps w:val="0"/>
            <w:webHidden/>
            <w:szCs w:val="24"/>
          </w:rPr>
          <w:fldChar w:fldCharType="end"/>
        </w:r>
      </w:hyperlink>
    </w:p>
    <w:p w14:paraId="79F18ABE" w14:textId="2F7F902B" w:rsidR="00C36485" w:rsidRPr="00460F56" w:rsidRDefault="00D51D91" w:rsidP="00C36485">
      <w:pPr>
        <w:pStyle w:val="20"/>
        <w:ind w:left="480"/>
        <w:outlineLvl w:val="9"/>
        <w:rPr>
          <w:rFonts w:eastAsiaTheme="minorEastAsia" w:cstheme="minorBidi"/>
          <w:bCs w:val="0"/>
          <w:smallCaps w:val="0"/>
          <w:szCs w:val="24"/>
        </w:rPr>
      </w:pPr>
      <w:hyperlink w:anchor="_Toc85816964" w:history="1">
        <w:r w:rsidR="00C36485" w:rsidRPr="00460F56">
          <w:rPr>
            <w:rFonts w:eastAsiaTheme="minorEastAsia" w:cstheme="minorBidi"/>
            <w:bCs w:val="0"/>
            <w:smallCaps w:val="0"/>
            <w:szCs w:val="24"/>
          </w:rPr>
          <w:t xml:space="preserve">9.5 </w:t>
        </w:r>
        <w:r w:rsidR="00F53F40" w:rsidRPr="00F53F40">
          <w:rPr>
            <w:rFonts w:eastAsiaTheme="minorEastAsia" w:cstheme="minorBidi"/>
            <w:bCs w:val="0"/>
            <w:smallCaps w:val="0"/>
            <w:szCs w:val="24"/>
          </w:rPr>
          <w:t>UHPC girder installation</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_Toc85816964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39</w:t>
        </w:r>
        <w:r w:rsidR="00C36485" w:rsidRPr="00460F56">
          <w:rPr>
            <w:rFonts w:eastAsiaTheme="minorEastAsia" w:cstheme="minorBidi"/>
            <w:bCs w:val="0"/>
            <w:smallCaps w:val="0"/>
            <w:webHidden/>
            <w:szCs w:val="24"/>
          </w:rPr>
          <w:fldChar w:fldCharType="end"/>
        </w:r>
      </w:hyperlink>
    </w:p>
    <w:p w14:paraId="4264A50B" w14:textId="26DCD891" w:rsidR="00C36485" w:rsidRPr="00460F56" w:rsidRDefault="00D51D91" w:rsidP="00C36485">
      <w:pPr>
        <w:pStyle w:val="20"/>
        <w:ind w:left="480"/>
        <w:outlineLvl w:val="9"/>
        <w:rPr>
          <w:rFonts w:eastAsiaTheme="minorEastAsia" w:cstheme="minorBidi"/>
          <w:bCs w:val="0"/>
          <w:smallCaps w:val="0"/>
          <w:szCs w:val="24"/>
        </w:rPr>
      </w:pPr>
      <w:hyperlink w:anchor="_Toc85816965" w:history="1">
        <w:r w:rsidR="00C36485" w:rsidRPr="00460F56">
          <w:rPr>
            <w:rFonts w:eastAsiaTheme="minorEastAsia" w:cstheme="minorBidi"/>
            <w:bCs w:val="0"/>
            <w:smallCaps w:val="0"/>
            <w:szCs w:val="24"/>
          </w:rPr>
          <w:t xml:space="preserve">9.6 </w:t>
        </w:r>
        <w:r w:rsidR="00F53F40" w:rsidRPr="00F53F40">
          <w:rPr>
            <w:rFonts w:eastAsiaTheme="minorEastAsia" w:cstheme="minorBidi"/>
            <w:bCs w:val="0"/>
            <w:smallCaps w:val="0"/>
            <w:szCs w:val="24"/>
          </w:rPr>
          <w:t>Joint construction</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_Toc85816965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39</w:t>
        </w:r>
        <w:r w:rsidR="00C36485" w:rsidRPr="00460F56">
          <w:rPr>
            <w:rFonts w:eastAsiaTheme="minorEastAsia" w:cstheme="minorBidi"/>
            <w:bCs w:val="0"/>
            <w:smallCaps w:val="0"/>
            <w:webHidden/>
            <w:szCs w:val="24"/>
          </w:rPr>
          <w:fldChar w:fldCharType="end"/>
        </w:r>
      </w:hyperlink>
    </w:p>
    <w:p w14:paraId="2A1C60F4" w14:textId="5B4E2EA6" w:rsidR="00C36485" w:rsidRPr="00460F56" w:rsidRDefault="00D51D91" w:rsidP="00C36485">
      <w:pPr>
        <w:pStyle w:val="20"/>
        <w:ind w:left="480"/>
        <w:outlineLvl w:val="9"/>
        <w:rPr>
          <w:rFonts w:eastAsiaTheme="minorEastAsia" w:cstheme="minorBidi"/>
          <w:bCs w:val="0"/>
          <w:smallCaps w:val="0"/>
          <w:szCs w:val="24"/>
        </w:rPr>
      </w:pPr>
      <w:hyperlink w:anchor="_Toc85816966" w:history="1">
        <w:r w:rsidR="00C36485" w:rsidRPr="00460F56">
          <w:rPr>
            <w:rFonts w:eastAsiaTheme="minorEastAsia" w:cstheme="minorBidi"/>
            <w:bCs w:val="0"/>
            <w:smallCaps w:val="0"/>
            <w:szCs w:val="24"/>
          </w:rPr>
          <w:t xml:space="preserve">9.7 </w:t>
        </w:r>
        <w:r w:rsidR="00F53F40" w:rsidRPr="00F53F40">
          <w:rPr>
            <w:rFonts w:eastAsiaTheme="minorEastAsia" w:cstheme="minorBidi"/>
            <w:bCs w:val="0"/>
            <w:smallCaps w:val="0"/>
            <w:szCs w:val="24"/>
          </w:rPr>
          <w:t>Construction under special climatic conditions</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_Toc85816966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39</w:t>
        </w:r>
        <w:r w:rsidR="00C36485" w:rsidRPr="00460F56">
          <w:rPr>
            <w:rFonts w:eastAsiaTheme="minorEastAsia" w:cstheme="minorBidi"/>
            <w:bCs w:val="0"/>
            <w:smallCaps w:val="0"/>
            <w:webHidden/>
            <w:szCs w:val="24"/>
          </w:rPr>
          <w:fldChar w:fldCharType="end"/>
        </w:r>
      </w:hyperlink>
    </w:p>
    <w:p w14:paraId="1DC02ED5" w14:textId="77777777" w:rsidR="00C36485" w:rsidRPr="00460F56" w:rsidRDefault="00D51D91" w:rsidP="00C36485">
      <w:pPr>
        <w:pStyle w:val="10"/>
        <w:rPr>
          <w:rFonts w:eastAsiaTheme="minorEastAsia"/>
          <w:bCs w:val="0"/>
          <w:caps w:val="0"/>
          <w:szCs w:val="24"/>
        </w:rPr>
      </w:pPr>
      <w:hyperlink w:anchor="_Toc85816967" w:history="1">
        <w:r w:rsidR="00C36485" w:rsidRPr="00460F56">
          <w:rPr>
            <w:rFonts w:eastAsiaTheme="minorEastAsia"/>
            <w:bCs w:val="0"/>
            <w:caps w:val="0"/>
            <w:szCs w:val="24"/>
          </w:rPr>
          <w:t>10</w:t>
        </w:r>
        <w:r w:rsidR="00C36485" w:rsidRPr="00C860F7">
          <w:t xml:space="preserve"> </w:t>
        </w:r>
        <w:r w:rsidR="00C36485">
          <w:rPr>
            <w:rFonts w:eastAsiaTheme="minorEastAsia"/>
            <w:bCs w:val="0"/>
            <w:caps w:val="0"/>
            <w:szCs w:val="24"/>
          </w:rPr>
          <w:t>Q</w:t>
        </w:r>
        <w:r w:rsidR="00C36485" w:rsidRPr="00C860F7">
          <w:rPr>
            <w:rFonts w:eastAsiaTheme="minorEastAsia"/>
            <w:bCs w:val="0"/>
            <w:caps w:val="0"/>
            <w:szCs w:val="24"/>
          </w:rPr>
          <w:t xml:space="preserve">uality </w:t>
        </w:r>
        <w:r w:rsidR="00C36485">
          <w:rPr>
            <w:rFonts w:eastAsiaTheme="minorEastAsia"/>
            <w:bCs w:val="0"/>
            <w:caps w:val="0"/>
            <w:szCs w:val="24"/>
          </w:rPr>
          <w:t>I</w:t>
        </w:r>
        <w:r w:rsidR="00C36485" w:rsidRPr="00C860F7">
          <w:rPr>
            <w:rFonts w:eastAsiaTheme="minorEastAsia"/>
            <w:bCs w:val="0"/>
            <w:caps w:val="0"/>
            <w:szCs w:val="24"/>
          </w:rPr>
          <w:t>nspection</w:t>
        </w:r>
        <w:r w:rsidR="00C36485" w:rsidRPr="00460F56">
          <w:rPr>
            <w:rFonts w:eastAsiaTheme="minorEastAsia"/>
            <w:bCs w:val="0"/>
            <w:caps w:val="0"/>
            <w:webHidden/>
            <w:szCs w:val="24"/>
          </w:rPr>
          <w:tab/>
        </w:r>
        <w:r w:rsidR="00C36485" w:rsidRPr="00460F56">
          <w:rPr>
            <w:rFonts w:eastAsiaTheme="minorEastAsia"/>
            <w:bCs w:val="0"/>
            <w:caps w:val="0"/>
            <w:webHidden/>
            <w:szCs w:val="24"/>
          </w:rPr>
          <w:fldChar w:fldCharType="begin"/>
        </w:r>
        <w:r w:rsidR="00C36485" w:rsidRPr="00460F56">
          <w:rPr>
            <w:rFonts w:eastAsiaTheme="minorEastAsia"/>
            <w:bCs w:val="0"/>
            <w:caps w:val="0"/>
            <w:webHidden/>
            <w:szCs w:val="24"/>
          </w:rPr>
          <w:instrText xml:space="preserve"> PAGEREF _Toc85816967 \h </w:instrText>
        </w:r>
        <w:r w:rsidR="00C36485" w:rsidRPr="00460F56">
          <w:rPr>
            <w:rFonts w:eastAsiaTheme="minorEastAsia"/>
            <w:bCs w:val="0"/>
            <w:caps w:val="0"/>
            <w:webHidden/>
            <w:szCs w:val="24"/>
          </w:rPr>
        </w:r>
        <w:r w:rsidR="00C36485" w:rsidRPr="00460F56">
          <w:rPr>
            <w:rFonts w:eastAsiaTheme="minorEastAsia"/>
            <w:bCs w:val="0"/>
            <w:caps w:val="0"/>
            <w:webHidden/>
            <w:szCs w:val="24"/>
          </w:rPr>
          <w:fldChar w:fldCharType="separate"/>
        </w:r>
        <w:r w:rsidR="00C36485" w:rsidRPr="00460F56">
          <w:rPr>
            <w:rFonts w:eastAsiaTheme="minorEastAsia"/>
            <w:bCs w:val="0"/>
            <w:caps w:val="0"/>
            <w:webHidden/>
            <w:szCs w:val="24"/>
          </w:rPr>
          <w:t>39</w:t>
        </w:r>
        <w:r w:rsidR="00C36485" w:rsidRPr="00460F56">
          <w:rPr>
            <w:rFonts w:eastAsiaTheme="minorEastAsia"/>
            <w:bCs w:val="0"/>
            <w:caps w:val="0"/>
            <w:webHidden/>
            <w:szCs w:val="24"/>
          </w:rPr>
          <w:fldChar w:fldCharType="end"/>
        </w:r>
      </w:hyperlink>
    </w:p>
    <w:p w14:paraId="70D17213" w14:textId="77777777" w:rsidR="00C36485" w:rsidRPr="00460F56" w:rsidRDefault="00D51D91" w:rsidP="00C36485">
      <w:pPr>
        <w:pStyle w:val="20"/>
        <w:ind w:left="480"/>
        <w:outlineLvl w:val="9"/>
        <w:rPr>
          <w:rFonts w:eastAsiaTheme="minorEastAsia" w:cstheme="minorBidi"/>
          <w:bCs w:val="0"/>
          <w:smallCaps w:val="0"/>
          <w:szCs w:val="24"/>
        </w:rPr>
      </w:pPr>
      <w:hyperlink w:anchor="_Toc85816968" w:history="1">
        <w:r w:rsidR="00C36485" w:rsidRPr="00460F56">
          <w:rPr>
            <w:rFonts w:eastAsiaTheme="minorEastAsia" w:cstheme="minorBidi"/>
            <w:bCs w:val="0"/>
            <w:smallCaps w:val="0"/>
            <w:szCs w:val="24"/>
          </w:rPr>
          <w:t>10.1</w:t>
        </w:r>
        <w:r w:rsidR="00C36485" w:rsidRPr="00C860F7">
          <w:t xml:space="preserve"> </w:t>
        </w:r>
        <w:r w:rsidR="00C36485">
          <w:rPr>
            <w:rFonts w:eastAsiaTheme="minorEastAsia" w:cstheme="minorBidi"/>
            <w:bCs w:val="0"/>
            <w:smallCaps w:val="0"/>
            <w:szCs w:val="24"/>
          </w:rPr>
          <w:t>U</w:t>
        </w:r>
        <w:r w:rsidR="00C36485" w:rsidRPr="00C860F7">
          <w:rPr>
            <w:rFonts w:eastAsiaTheme="minorEastAsia" w:cstheme="minorBidi"/>
            <w:bCs w:val="0"/>
            <w:smallCaps w:val="0"/>
            <w:szCs w:val="24"/>
          </w:rPr>
          <w:t xml:space="preserve">ltra-high </w:t>
        </w:r>
        <w:r w:rsidR="00C36485">
          <w:rPr>
            <w:rFonts w:eastAsiaTheme="minorEastAsia" w:cstheme="minorBidi"/>
            <w:bCs w:val="0"/>
            <w:smallCaps w:val="0"/>
            <w:szCs w:val="24"/>
          </w:rPr>
          <w:t>P</w:t>
        </w:r>
        <w:r w:rsidR="00C36485" w:rsidRPr="00C860F7">
          <w:rPr>
            <w:rFonts w:eastAsiaTheme="minorEastAsia" w:cstheme="minorBidi"/>
            <w:bCs w:val="0"/>
            <w:smallCaps w:val="0"/>
            <w:szCs w:val="24"/>
          </w:rPr>
          <w:t xml:space="preserve">erformance </w:t>
        </w:r>
        <w:r w:rsidR="00C36485">
          <w:rPr>
            <w:rFonts w:eastAsiaTheme="minorEastAsia" w:cstheme="minorBidi"/>
            <w:bCs w:val="0"/>
            <w:smallCaps w:val="0"/>
            <w:szCs w:val="24"/>
          </w:rPr>
          <w:t>C</w:t>
        </w:r>
        <w:r w:rsidR="00C36485" w:rsidRPr="00C860F7">
          <w:rPr>
            <w:rFonts w:eastAsiaTheme="minorEastAsia" w:cstheme="minorBidi"/>
            <w:bCs w:val="0"/>
            <w:smallCaps w:val="0"/>
            <w:szCs w:val="24"/>
          </w:rPr>
          <w:t xml:space="preserve">oncrete </w:t>
        </w:r>
        <w:r w:rsidR="00C36485">
          <w:rPr>
            <w:rFonts w:eastAsiaTheme="minorEastAsia" w:cstheme="minorBidi"/>
            <w:bCs w:val="0"/>
            <w:smallCaps w:val="0"/>
            <w:szCs w:val="24"/>
          </w:rPr>
          <w:t>Q</w:t>
        </w:r>
        <w:r w:rsidR="00C36485" w:rsidRPr="00C860F7">
          <w:rPr>
            <w:rFonts w:eastAsiaTheme="minorEastAsia" w:cstheme="minorBidi"/>
            <w:bCs w:val="0"/>
            <w:smallCaps w:val="0"/>
            <w:szCs w:val="24"/>
          </w:rPr>
          <w:t xml:space="preserve">uality </w:t>
        </w:r>
        <w:r w:rsidR="00C36485">
          <w:rPr>
            <w:rFonts w:eastAsiaTheme="minorEastAsia" w:cstheme="minorBidi"/>
            <w:bCs w:val="0"/>
            <w:smallCaps w:val="0"/>
            <w:szCs w:val="24"/>
          </w:rPr>
          <w:t>I</w:t>
        </w:r>
        <w:r w:rsidR="00C36485" w:rsidRPr="00C860F7">
          <w:rPr>
            <w:rFonts w:eastAsiaTheme="minorEastAsia" w:cstheme="minorBidi"/>
            <w:bCs w:val="0"/>
            <w:smallCaps w:val="0"/>
            <w:szCs w:val="24"/>
          </w:rPr>
          <w:t>nspection</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_Toc85816968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39</w:t>
        </w:r>
        <w:r w:rsidR="00C36485" w:rsidRPr="00460F56">
          <w:rPr>
            <w:rFonts w:eastAsiaTheme="minorEastAsia" w:cstheme="minorBidi"/>
            <w:bCs w:val="0"/>
            <w:smallCaps w:val="0"/>
            <w:webHidden/>
            <w:szCs w:val="24"/>
          </w:rPr>
          <w:fldChar w:fldCharType="end"/>
        </w:r>
      </w:hyperlink>
    </w:p>
    <w:p w14:paraId="2E1234CB" w14:textId="77777777" w:rsidR="00C36485" w:rsidRPr="00460F56" w:rsidRDefault="00D51D91" w:rsidP="00C36485">
      <w:pPr>
        <w:pStyle w:val="20"/>
        <w:ind w:left="480"/>
        <w:outlineLvl w:val="9"/>
        <w:rPr>
          <w:rFonts w:eastAsiaTheme="minorEastAsia" w:cstheme="minorBidi"/>
          <w:bCs w:val="0"/>
          <w:smallCaps w:val="0"/>
          <w:szCs w:val="24"/>
        </w:rPr>
      </w:pPr>
      <w:hyperlink w:anchor="_Toc85816969" w:history="1">
        <w:r w:rsidR="00C36485" w:rsidRPr="00460F56">
          <w:rPr>
            <w:rFonts w:eastAsiaTheme="minorEastAsia" w:cstheme="minorBidi"/>
            <w:bCs w:val="0"/>
            <w:smallCaps w:val="0"/>
            <w:szCs w:val="24"/>
          </w:rPr>
          <w:t xml:space="preserve">10.2 </w:t>
        </w:r>
        <w:r w:rsidR="00C36485" w:rsidRPr="00C860F7">
          <w:rPr>
            <w:rFonts w:eastAsiaTheme="minorEastAsia" w:cstheme="minorBidi"/>
            <w:bCs w:val="0"/>
            <w:smallCaps w:val="0"/>
            <w:szCs w:val="24"/>
          </w:rPr>
          <w:t xml:space="preserve">Steel Reinforcement </w:t>
        </w:r>
        <w:r w:rsidR="00C36485">
          <w:rPr>
            <w:rFonts w:eastAsiaTheme="minorEastAsia" w:cstheme="minorBidi"/>
            <w:bCs w:val="0"/>
            <w:smallCaps w:val="0"/>
            <w:szCs w:val="24"/>
          </w:rPr>
          <w:t>Q</w:t>
        </w:r>
        <w:r w:rsidR="00C36485" w:rsidRPr="00C860F7">
          <w:rPr>
            <w:rFonts w:eastAsiaTheme="minorEastAsia" w:cstheme="minorBidi"/>
            <w:bCs w:val="0"/>
            <w:smallCaps w:val="0"/>
            <w:szCs w:val="24"/>
          </w:rPr>
          <w:t xml:space="preserve">uality </w:t>
        </w:r>
        <w:r w:rsidR="00C36485">
          <w:rPr>
            <w:rFonts w:eastAsiaTheme="minorEastAsia" w:cstheme="minorBidi"/>
            <w:bCs w:val="0"/>
            <w:smallCaps w:val="0"/>
            <w:szCs w:val="24"/>
          </w:rPr>
          <w:t>I</w:t>
        </w:r>
        <w:r w:rsidR="00C36485" w:rsidRPr="00C860F7">
          <w:rPr>
            <w:rFonts w:eastAsiaTheme="minorEastAsia" w:cstheme="minorBidi"/>
            <w:bCs w:val="0"/>
            <w:smallCaps w:val="0"/>
            <w:szCs w:val="24"/>
          </w:rPr>
          <w:t>nspection</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_Toc85816969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40</w:t>
        </w:r>
        <w:r w:rsidR="00C36485" w:rsidRPr="00460F56">
          <w:rPr>
            <w:rFonts w:eastAsiaTheme="minorEastAsia" w:cstheme="minorBidi"/>
            <w:bCs w:val="0"/>
            <w:smallCaps w:val="0"/>
            <w:webHidden/>
            <w:szCs w:val="24"/>
          </w:rPr>
          <w:fldChar w:fldCharType="end"/>
        </w:r>
      </w:hyperlink>
    </w:p>
    <w:p w14:paraId="0B802D2F" w14:textId="77777777" w:rsidR="00C36485" w:rsidRPr="00460F56" w:rsidRDefault="00D51D91" w:rsidP="00C36485">
      <w:pPr>
        <w:pStyle w:val="20"/>
        <w:ind w:left="480"/>
        <w:outlineLvl w:val="9"/>
        <w:rPr>
          <w:rFonts w:eastAsiaTheme="minorEastAsia" w:cstheme="minorBidi"/>
          <w:bCs w:val="0"/>
          <w:smallCaps w:val="0"/>
          <w:szCs w:val="24"/>
        </w:rPr>
      </w:pPr>
      <w:hyperlink w:anchor="_Toc85816970" w:history="1">
        <w:r w:rsidR="00C36485" w:rsidRPr="00460F56">
          <w:rPr>
            <w:rFonts w:eastAsiaTheme="minorEastAsia" w:cstheme="minorBidi"/>
            <w:bCs w:val="0"/>
            <w:smallCaps w:val="0"/>
            <w:szCs w:val="24"/>
          </w:rPr>
          <w:t xml:space="preserve">10.3 </w:t>
        </w:r>
        <w:r w:rsidR="00C36485" w:rsidRPr="00C860F7">
          <w:rPr>
            <w:rFonts w:eastAsiaTheme="minorEastAsia" w:cstheme="minorBidi"/>
            <w:bCs w:val="0"/>
            <w:smallCaps w:val="0"/>
            <w:szCs w:val="24"/>
          </w:rPr>
          <w:t xml:space="preserve">Prestressed </w:t>
        </w:r>
        <w:r w:rsidR="00C36485">
          <w:rPr>
            <w:rFonts w:eastAsiaTheme="minorEastAsia" w:cstheme="minorBidi"/>
            <w:bCs w:val="0"/>
            <w:smallCaps w:val="0"/>
            <w:szCs w:val="24"/>
          </w:rPr>
          <w:t>M</w:t>
        </w:r>
        <w:r w:rsidR="00C36485" w:rsidRPr="00C860F7">
          <w:rPr>
            <w:rFonts w:eastAsiaTheme="minorEastAsia" w:cstheme="minorBidi"/>
            <w:bCs w:val="0"/>
            <w:smallCaps w:val="0"/>
            <w:szCs w:val="24"/>
          </w:rPr>
          <w:t>aterial Quality Inspection</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_Toc85816970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40</w:t>
        </w:r>
        <w:r w:rsidR="00C36485" w:rsidRPr="00460F56">
          <w:rPr>
            <w:rFonts w:eastAsiaTheme="minorEastAsia" w:cstheme="minorBidi"/>
            <w:bCs w:val="0"/>
            <w:smallCaps w:val="0"/>
            <w:webHidden/>
            <w:szCs w:val="24"/>
          </w:rPr>
          <w:fldChar w:fldCharType="end"/>
        </w:r>
      </w:hyperlink>
    </w:p>
    <w:p w14:paraId="4F522AF5" w14:textId="77777777" w:rsidR="00C36485" w:rsidRPr="00460F56" w:rsidRDefault="00D51D91" w:rsidP="00C36485">
      <w:pPr>
        <w:pStyle w:val="20"/>
        <w:ind w:left="480"/>
        <w:outlineLvl w:val="9"/>
        <w:rPr>
          <w:rFonts w:eastAsiaTheme="minorEastAsia" w:cstheme="minorBidi"/>
          <w:bCs w:val="0"/>
          <w:smallCaps w:val="0"/>
          <w:szCs w:val="24"/>
        </w:rPr>
      </w:pPr>
      <w:hyperlink w:anchor="_Toc85816971" w:history="1">
        <w:r w:rsidR="00C36485" w:rsidRPr="00460F56">
          <w:rPr>
            <w:rFonts w:eastAsiaTheme="minorEastAsia" w:cstheme="minorBidi"/>
            <w:bCs w:val="0"/>
            <w:smallCaps w:val="0"/>
            <w:szCs w:val="24"/>
          </w:rPr>
          <w:t xml:space="preserve">10.4 </w:t>
        </w:r>
        <w:r w:rsidR="00C36485">
          <w:rPr>
            <w:rFonts w:eastAsiaTheme="minorEastAsia" w:cstheme="minorBidi"/>
            <w:bCs w:val="0"/>
            <w:smallCaps w:val="0"/>
            <w:szCs w:val="24"/>
          </w:rPr>
          <w:t>M</w:t>
        </w:r>
        <w:r w:rsidR="00C36485" w:rsidRPr="00C860F7">
          <w:rPr>
            <w:rFonts w:eastAsiaTheme="minorEastAsia" w:cstheme="minorBidi"/>
            <w:bCs w:val="0"/>
            <w:smallCaps w:val="0"/>
            <w:szCs w:val="24"/>
          </w:rPr>
          <w:t>mbedment</w:t>
        </w:r>
        <w:r w:rsidR="00C36485">
          <w:rPr>
            <w:rFonts w:eastAsiaTheme="minorEastAsia" w:cstheme="minorBidi"/>
            <w:bCs w:val="0"/>
            <w:smallCaps w:val="0"/>
            <w:szCs w:val="24"/>
          </w:rPr>
          <w:t xml:space="preserve"> </w:t>
        </w:r>
        <w:r w:rsidR="00C36485" w:rsidRPr="00C860F7">
          <w:rPr>
            <w:rFonts w:eastAsiaTheme="minorEastAsia" w:cstheme="minorBidi"/>
            <w:bCs w:val="0"/>
            <w:smallCaps w:val="0"/>
            <w:szCs w:val="24"/>
          </w:rPr>
          <w:t>Quality Inspection</w:t>
        </w:r>
        <w:r w:rsidR="00C36485">
          <w:rPr>
            <w:rFonts w:eastAsiaTheme="minorEastAsia" w:cstheme="minorBidi"/>
            <w:bCs w:val="0"/>
            <w:smallCaps w:val="0"/>
            <w:szCs w:val="24"/>
          </w:rPr>
          <w:t xml:space="preserve"> </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_Toc85816971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41</w:t>
        </w:r>
        <w:r w:rsidR="00C36485" w:rsidRPr="00460F56">
          <w:rPr>
            <w:rFonts w:eastAsiaTheme="minorEastAsia" w:cstheme="minorBidi"/>
            <w:bCs w:val="0"/>
            <w:smallCaps w:val="0"/>
            <w:webHidden/>
            <w:szCs w:val="24"/>
          </w:rPr>
          <w:fldChar w:fldCharType="end"/>
        </w:r>
      </w:hyperlink>
    </w:p>
    <w:p w14:paraId="1E46CC67" w14:textId="77777777" w:rsidR="00C36485" w:rsidRPr="00460F56" w:rsidRDefault="00D51D91" w:rsidP="00C36485">
      <w:pPr>
        <w:pStyle w:val="20"/>
        <w:ind w:left="480"/>
        <w:outlineLvl w:val="9"/>
        <w:rPr>
          <w:rFonts w:eastAsiaTheme="minorEastAsia" w:cstheme="minorBidi"/>
          <w:bCs w:val="0"/>
          <w:smallCaps w:val="0"/>
          <w:szCs w:val="24"/>
        </w:rPr>
      </w:pPr>
      <w:hyperlink w:anchor="_Toc85816972" w:history="1">
        <w:r w:rsidR="00C36485" w:rsidRPr="00460F56">
          <w:rPr>
            <w:rFonts w:eastAsiaTheme="minorEastAsia" w:cstheme="minorBidi"/>
            <w:bCs w:val="0"/>
            <w:smallCaps w:val="0"/>
            <w:szCs w:val="24"/>
          </w:rPr>
          <w:t xml:space="preserve">10.5 </w:t>
        </w:r>
        <w:r w:rsidR="00C36485">
          <w:rPr>
            <w:rFonts w:eastAsiaTheme="minorEastAsia" w:cstheme="minorBidi"/>
            <w:bCs w:val="0"/>
            <w:smallCaps w:val="0"/>
            <w:szCs w:val="24"/>
          </w:rPr>
          <w:t>M</w:t>
        </w:r>
        <w:r w:rsidR="00C36485" w:rsidRPr="00C860F7">
          <w:rPr>
            <w:rFonts w:eastAsiaTheme="minorEastAsia" w:cstheme="minorBidi"/>
            <w:bCs w:val="0"/>
            <w:smallCaps w:val="0"/>
            <w:szCs w:val="24"/>
          </w:rPr>
          <w:t>ould</w:t>
        </w:r>
        <w:r w:rsidR="00C36485" w:rsidRPr="00C860F7">
          <w:t xml:space="preserve"> </w:t>
        </w:r>
        <w:r w:rsidR="00C36485" w:rsidRPr="00C860F7">
          <w:rPr>
            <w:rFonts w:eastAsiaTheme="minorEastAsia" w:cstheme="minorBidi"/>
            <w:bCs w:val="0"/>
            <w:smallCaps w:val="0"/>
            <w:szCs w:val="24"/>
          </w:rPr>
          <w:t>Quality Inspection</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_Toc85816972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41</w:t>
        </w:r>
        <w:r w:rsidR="00C36485" w:rsidRPr="00460F56">
          <w:rPr>
            <w:rFonts w:eastAsiaTheme="minorEastAsia" w:cstheme="minorBidi"/>
            <w:bCs w:val="0"/>
            <w:smallCaps w:val="0"/>
            <w:webHidden/>
            <w:szCs w:val="24"/>
          </w:rPr>
          <w:fldChar w:fldCharType="end"/>
        </w:r>
      </w:hyperlink>
    </w:p>
    <w:p w14:paraId="1D1C4544" w14:textId="77777777" w:rsidR="00C36485" w:rsidRPr="00460F56" w:rsidRDefault="00D51D91" w:rsidP="00C36485">
      <w:pPr>
        <w:pStyle w:val="20"/>
        <w:ind w:left="480"/>
        <w:outlineLvl w:val="9"/>
        <w:rPr>
          <w:rFonts w:eastAsiaTheme="minorEastAsia" w:cstheme="minorBidi"/>
          <w:bCs w:val="0"/>
          <w:smallCaps w:val="0"/>
          <w:szCs w:val="24"/>
        </w:rPr>
      </w:pPr>
      <w:hyperlink w:anchor="_Toc85816973" w:history="1">
        <w:r w:rsidR="00C36485" w:rsidRPr="00460F56">
          <w:rPr>
            <w:rFonts w:eastAsiaTheme="minorEastAsia" w:cstheme="minorBidi"/>
            <w:bCs w:val="0"/>
            <w:smallCaps w:val="0"/>
            <w:szCs w:val="24"/>
          </w:rPr>
          <w:t>10.6</w:t>
        </w:r>
        <w:r w:rsidR="00C36485" w:rsidRPr="00C860F7">
          <w:t xml:space="preserve"> </w:t>
        </w:r>
        <w:r w:rsidR="00C36485" w:rsidRPr="00C860F7">
          <w:rPr>
            <w:rFonts w:eastAsiaTheme="minorEastAsia" w:cstheme="minorBidi"/>
            <w:bCs w:val="0"/>
            <w:smallCaps w:val="0"/>
            <w:szCs w:val="24"/>
          </w:rPr>
          <w:t>Finished Steel Reinforcement Quality Inspection</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_Toc85816973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41</w:t>
        </w:r>
        <w:r w:rsidR="00C36485" w:rsidRPr="00460F56">
          <w:rPr>
            <w:rFonts w:eastAsiaTheme="minorEastAsia" w:cstheme="minorBidi"/>
            <w:bCs w:val="0"/>
            <w:smallCaps w:val="0"/>
            <w:webHidden/>
            <w:szCs w:val="24"/>
          </w:rPr>
          <w:fldChar w:fldCharType="end"/>
        </w:r>
      </w:hyperlink>
    </w:p>
    <w:p w14:paraId="6099FDDE" w14:textId="77777777" w:rsidR="00C36485" w:rsidRPr="00460F56" w:rsidRDefault="00D51D91" w:rsidP="00C36485">
      <w:pPr>
        <w:pStyle w:val="20"/>
        <w:ind w:left="480"/>
        <w:outlineLvl w:val="9"/>
        <w:rPr>
          <w:rFonts w:eastAsiaTheme="minorEastAsia" w:cstheme="minorBidi"/>
          <w:bCs w:val="0"/>
          <w:smallCaps w:val="0"/>
          <w:szCs w:val="24"/>
        </w:rPr>
      </w:pPr>
      <w:hyperlink w:anchor="_Toc85816974" w:history="1">
        <w:r w:rsidR="00C36485" w:rsidRPr="00460F56">
          <w:rPr>
            <w:rFonts w:eastAsiaTheme="minorEastAsia" w:cstheme="minorBidi"/>
            <w:bCs w:val="0"/>
            <w:smallCaps w:val="0"/>
            <w:szCs w:val="24"/>
          </w:rPr>
          <w:t>10.7</w:t>
        </w:r>
        <w:r w:rsidR="00C36485">
          <w:rPr>
            <w:rFonts w:eastAsiaTheme="minorEastAsia" w:cstheme="minorBidi"/>
            <w:bCs w:val="0"/>
            <w:smallCaps w:val="0"/>
            <w:szCs w:val="24"/>
          </w:rPr>
          <w:t xml:space="preserve"> C</w:t>
        </w:r>
        <w:r w:rsidR="00C36485" w:rsidRPr="00C860F7">
          <w:rPr>
            <w:rFonts w:eastAsiaTheme="minorEastAsia" w:cstheme="minorBidi"/>
            <w:bCs w:val="0"/>
            <w:smallCaps w:val="0"/>
            <w:szCs w:val="24"/>
          </w:rPr>
          <w:t xml:space="preserve">onstructional </w:t>
        </w:r>
        <w:r w:rsidR="00C36485">
          <w:rPr>
            <w:rFonts w:eastAsiaTheme="minorEastAsia" w:cstheme="minorBidi"/>
            <w:bCs w:val="0"/>
            <w:smallCaps w:val="0"/>
            <w:szCs w:val="24"/>
          </w:rPr>
          <w:t>E</w:t>
        </w:r>
        <w:r w:rsidR="00C36485" w:rsidRPr="00C860F7">
          <w:rPr>
            <w:rFonts w:eastAsiaTheme="minorEastAsia" w:cstheme="minorBidi"/>
            <w:bCs w:val="0"/>
            <w:smallCaps w:val="0"/>
            <w:szCs w:val="24"/>
          </w:rPr>
          <w:t>lement Quality Inspection</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_Toc85816974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41</w:t>
        </w:r>
        <w:r w:rsidR="00C36485" w:rsidRPr="00460F56">
          <w:rPr>
            <w:rFonts w:eastAsiaTheme="minorEastAsia" w:cstheme="minorBidi"/>
            <w:bCs w:val="0"/>
            <w:smallCaps w:val="0"/>
            <w:webHidden/>
            <w:szCs w:val="24"/>
          </w:rPr>
          <w:fldChar w:fldCharType="end"/>
        </w:r>
      </w:hyperlink>
    </w:p>
    <w:p w14:paraId="0EAD2862" w14:textId="77777777" w:rsidR="00C36485" w:rsidRPr="00460F56" w:rsidRDefault="00D51D91" w:rsidP="00C36485">
      <w:pPr>
        <w:pStyle w:val="10"/>
        <w:rPr>
          <w:rFonts w:eastAsiaTheme="minorEastAsia"/>
          <w:bCs w:val="0"/>
          <w:caps w:val="0"/>
          <w:szCs w:val="24"/>
        </w:rPr>
      </w:pPr>
      <w:hyperlink w:anchor="_Toc85816975" w:history="1">
        <w:r w:rsidR="00C36485" w:rsidRPr="00460F56">
          <w:rPr>
            <w:rFonts w:eastAsiaTheme="minorEastAsia"/>
            <w:bCs w:val="0"/>
            <w:caps w:val="0"/>
            <w:szCs w:val="24"/>
          </w:rPr>
          <w:t>11</w:t>
        </w:r>
        <w:r w:rsidR="00C36485" w:rsidRPr="00C860F7">
          <w:t xml:space="preserve"> </w:t>
        </w:r>
        <w:r w:rsidR="00C36485" w:rsidRPr="00C860F7">
          <w:rPr>
            <w:rFonts w:eastAsiaTheme="minorEastAsia"/>
            <w:bCs w:val="0"/>
            <w:caps w:val="0"/>
            <w:szCs w:val="24"/>
          </w:rPr>
          <w:t xml:space="preserve">Project </w:t>
        </w:r>
        <w:r w:rsidR="00C36485">
          <w:rPr>
            <w:rFonts w:eastAsiaTheme="minorEastAsia"/>
            <w:bCs w:val="0"/>
            <w:caps w:val="0"/>
            <w:szCs w:val="24"/>
          </w:rPr>
          <w:t>C</w:t>
        </w:r>
        <w:r w:rsidR="00C36485" w:rsidRPr="00C860F7">
          <w:rPr>
            <w:rFonts w:eastAsiaTheme="minorEastAsia"/>
            <w:bCs w:val="0"/>
            <w:caps w:val="0"/>
            <w:szCs w:val="24"/>
          </w:rPr>
          <w:t xml:space="preserve">ompletion </w:t>
        </w:r>
        <w:r w:rsidR="00C36485">
          <w:rPr>
            <w:rFonts w:eastAsiaTheme="minorEastAsia"/>
            <w:bCs w:val="0"/>
            <w:caps w:val="0"/>
            <w:szCs w:val="24"/>
          </w:rPr>
          <w:t>A</w:t>
        </w:r>
        <w:r w:rsidR="00C36485" w:rsidRPr="00C860F7">
          <w:rPr>
            <w:rFonts w:eastAsiaTheme="minorEastAsia"/>
            <w:bCs w:val="0"/>
            <w:caps w:val="0"/>
            <w:szCs w:val="24"/>
          </w:rPr>
          <w:t>cceptance</w:t>
        </w:r>
        <w:r w:rsidR="00C36485" w:rsidRPr="00460F56">
          <w:rPr>
            <w:rFonts w:eastAsiaTheme="minorEastAsia"/>
            <w:bCs w:val="0"/>
            <w:caps w:val="0"/>
            <w:webHidden/>
            <w:szCs w:val="24"/>
          </w:rPr>
          <w:tab/>
        </w:r>
        <w:r w:rsidR="00C36485" w:rsidRPr="00460F56">
          <w:rPr>
            <w:rFonts w:eastAsiaTheme="minorEastAsia"/>
            <w:bCs w:val="0"/>
            <w:caps w:val="0"/>
            <w:webHidden/>
            <w:szCs w:val="24"/>
          </w:rPr>
          <w:fldChar w:fldCharType="begin"/>
        </w:r>
        <w:r w:rsidR="00C36485" w:rsidRPr="00460F56">
          <w:rPr>
            <w:rFonts w:eastAsiaTheme="minorEastAsia"/>
            <w:bCs w:val="0"/>
            <w:caps w:val="0"/>
            <w:webHidden/>
            <w:szCs w:val="24"/>
          </w:rPr>
          <w:instrText xml:space="preserve"> PAGEREF _Toc85816975 \h </w:instrText>
        </w:r>
        <w:r w:rsidR="00C36485" w:rsidRPr="00460F56">
          <w:rPr>
            <w:rFonts w:eastAsiaTheme="minorEastAsia"/>
            <w:bCs w:val="0"/>
            <w:caps w:val="0"/>
            <w:webHidden/>
            <w:szCs w:val="24"/>
          </w:rPr>
        </w:r>
        <w:r w:rsidR="00C36485" w:rsidRPr="00460F56">
          <w:rPr>
            <w:rFonts w:eastAsiaTheme="minorEastAsia"/>
            <w:bCs w:val="0"/>
            <w:caps w:val="0"/>
            <w:webHidden/>
            <w:szCs w:val="24"/>
          </w:rPr>
          <w:fldChar w:fldCharType="separate"/>
        </w:r>
        <w:r w:rsidR="00C36485" w:rsidRPr="00460F56">
          <w:rPr>
            <w:rFonts w:eastAsiaTheme="minorEastAsia"/>
            <w:bCs w:val="0"/>
            <w:caps w:val="0"/>
            <w:webHidden/>
            <w:szCs w:val="24"/>
          </w:rPr>
          <w:t>46</w:t>
        </w:r>
        <w:r w:rsidR="00C36485" w:rsidRPr="00460F56">
          <w:rPr>
            <w:rFonts w:eastAsiaTheme="minorEastAsia"/>
            <w:bCs w:val="0"/>
            <w:caps w:val="0"/>
            <w:webHidden/>
            <w:szCs w:val="24"/>
          </w:rPr>
          <w:fldChar w:fldCharType="end"/>
        </w:r>
      </w:hyperlink>
    </w:p>
    <w:p w14:paraId="23F2FF4F" w14:textId="260BEC35" w:rsidR="00C36485" w:rsidRPr="00460F56" w:rsidRDefault="00D51D91" w:rsidP="00C36485">
      <w:pPr>
        <w:pStyle w:val="10"/>
        <w:rPr>
          <w:rFonts w:eastAsiaTheme="minorEastAsia"/>
          <w:bCs w:val="0"/>
          <w:caps w:val="0"/>
          <w:szCs w:val="24"/>
        </w:rPr>
      </w:pPr>
      <w:hyperlink w:anchor="_Toc85816976" w:history="1">
        <w:r w:rsidR="00F53F40" w:rsidRPr="00F53F40">
          <w:rPr>
            <w:rFonts w:eastAsiaTheme="minorEastAsia"/>
            <w:bCs w:val="0"/>
            <w:caps w:val="0"/>
            <w:szCs w:val="24"/>
          </w:rPr>
          <w:t>Appendix A (normative)  Bending test and data processing method</w:t>
        </w:r>
        <w:r w:rsidR="00C36485" w:rsidRPr="00460F56">
          <w:rPr>
            <w:rFonts w:eastAsiaTheme="minorEastAsia"/>
            <w:bCs w:val="0"/>
            <w:caps w:val="0"/>
            <w:webHidden/>
            <w:szCs w:val="24"/>
          </w:rPr>
          <w:tab/>
        </w:r>
        <w:r w:rsidR="00C36485" w:rsidRPr="00460F56">
          <w:rPr>
            <w:rFonts w:eastAsiaTheme="minorEastAsia"/>
            <w:bCs w:val="0"/>
            <w:caps w:val="0"/>
            <w:webHidden/>
            <w:szCs w:val="24"/>
          </w:rPr>
          <w:fldChar w:fldCharType="begin"/>
        </w:r>
        <w:r w:rsidR="00C36485" w:rsidRPr="00460F56">
          <w:rPr>
            <w:rFonts w:eastAsiaTheme="minorEastAsia"/>
            <w:bCs w:val="0"/>
            <w:caps w:val="0"/>
            <w:webHidden/>
            <w:szCs w:val="24"/>
          </w:rPr>
          <w:instrText xml:space="preserve"> PAGEREF _Toc85816976 \h </w:instrText>
        </w:r>
        <w:r w:rsidR="00C36485" w:rsidRPr="00460F56">
          <w:rPr>
            <w:rFonts w:eastAsiaTheme="minorEastAsia"/>
            <w:bCs w:val="0"/>
            <w:caps w:val="0"/>
            <w:webHidden/>
            <w:szCs w:val="24"/>
          </w:rPr>
        </w:r>
        <w:r w:rsidR="00C36485" w:rsidRPr="00460F56">
          <w:rPr>
            <w:rFonts w:eastAsiaTheme="minorEastAsia"/>
            <w:bCs w:val="0"/>
            <w:caps w:val="0"/>
            <w:webHidden/>
            <w:szCs w:val="24"/>
          </w:rPr>
          <w:fldChar w:fldCharType="separate"/>
        </w:r>
        <w:r w:rsidR="00C36485" w:rsidRPr="00460F56">
          <w:rPr>
            <w:rFonts w:eastAsiaTheme="minorEastAsia"/>
            <w:bCs w:val="0"/>
            <w:caps w:val="0"/>
            <w:webHidden/>
            <w:szCs w:val="24"/>
          </w:rPr>
          <w:t>50</w:t>
        </w:r>
        <w:r w:rsidR="00C36485" w:rsidRPr="00460F56">
          <w:rPr>
            <w:rFonts w:eastAsiaTheme="minorEastAsia"/>
            <w:bCs w:val="0"/>
            <w:caps w:val="0"/>
            <w:webHidden/>
            <w:szCs w:val="24"/>
          </w:rPr>
          <w:fldChar w:fldCharType="end"/>
        </w:r>
      </w:hyperlink>
    </w:p>
    <w:p w14:paraId="3C394D05" w14:textId="5A401295" w:rsidR="00C36485" w:rsidRPr="00460F56" w:rsidRDefault="00D51D91" w:rsidP="00C36485">
      <w:pPr>
        <w:pStyle w:val="20"/>
        <w:ind w:left="480"/>
        <w:outlineLvl w:val="9"/>
        <w:rPr>
          <w:rFonts w:eastAsiaTheme="minorEastAsia" w:cstheme="minorBidi"/>
          <w:bCs w:val="0"/>
          <w:smallCaps w:val="0"/>
          <w:szCs w:val="24"/>
        </w:rPr>
      </w:pPr>
      <w:hyperlink w:anchor="_Toc85816977" w:history="1">
        <w:r w:rsidR="00C36485" w:rsidRPr="00460F56">
          <w:rPr>
            <w:rFonts w:eastAsiaTheme="minorEastAsia" w:cstheme="minorBidi"/>
            <w:bCs w:val="0"/>
            <w:smallCaps w:val="0"/>
            <w:szCs w:val="24"/>
          </w:rPr>
          <w:t>A.1</w:t>
        </w:r>
        <w:r w:rsidR="00F53F40" w:rsidRPr="00F53F40">
          <w:t xml:space="preserve"> </w:t>
        </w:r>
        <w:r w:rsidR="00F53F40" w:rsidRPr="00F53F40">
          <w:rPr>
            <w:rFonts w:eastAsiaTheme="minorEastAsia" w:cstheme="minorBidi"/>
            <w:bCs w:val="0"/>
            <w:smallCaps w:val="0"/>
            <w:szCs w:val="24"/>
          </w:rPr>
          <w:t>Test piece and test equipment</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_Toc85816977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50</w:t>
        </w:r>
        <w:r w:rsidR="00C36485" w:rsidRPr="00460F56">
          <w:rPr>
            <w:rFonts w:eastAsiaTheme="minorEastAsia" w:cstheme="minorBidi"/>
            <w:bCs w:val="0"/>
            <w:smallCaps w:val="0"/>
            <w:webHidden/>
            <w:szCs w:val="24"/>
          </w:rPr>
          <w:fldChar w:fldCharType="end"/>
        </w:r>
      </w:hyperlink>
    </w:p>
    <w:p w14:paraId="7D4C920D" w14:textId="65186F23" w:rsidR="00C36485" w:rsidRPr="00460F56" w:rsidRDefault="00D51D91" w:rsidP="00C36485">
      <w:pPr>
        <w:pStyle w:val="20"/>
        <w:ind w:left="480"/>
        <w:outlineLvl w:val="9"/>
        <w:rPr>
          <w:rFonts w:eastAsiaTheme="minorEastAsia" w:cstheme="minorBidi"/>
          <w:bCs w:val="0"/>
          <w:smallCaps w:val="0"/>
          <w:szCs w:val="24"/>
        </w:rPr>
      </w:pPr>
      <w:hyperlink w:anchor="_Toc85816978" w:history="1">
        <w:r w:rsidR="00C36485" w:rsidRPr="00460F56">
          <w:rPr>
            <w:rFonts w:eastAsiaTheme="minorEastAsia" w:cstheme="minorBidi"/>
            <w:bCs w:val="0"/>
            <w:smallCaps w:val="0"/>
            <w:szCs w:val="24"/>
          </w:rPr>
          <w:t>A.2</w:t>
        </w:r>
        <w:r w:rsidR="00F53F40" w:rsidRPr="00F53F40">
          <w:t xml:space="preserve"> </w:t>
        </w:r>
        <w:r w:rsidR="00F53F40" w:rsidRPr="00F53F40">
          <w:rPr>
            <w:rFonts w:eastAsiaTheme="minorEastAsia" w:cstheme="minorBidi"/>
            <w:bCs w:val="0"/>
            <w:smallCaps w:val="0"/>
            <w:szCs w:val="24"/>
          </w:rPr>
          <w:t>Test layout</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_Toc85816978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51</w:t>
        </w:r>
        <w:r w:rsidR="00C36485" w:rsidRPr="00460F56">
          <w:rPr>
            <w:rFonts w:eastAsiaTheme="minorEastAsia" w:cstheme="minorBidi"/>
            <w:bCs w:val="0"/>
            <w:smallCaps w:val="0"/>
            <w:webHidden/>
            <w:szCs w:val="24"/>
          </w:rPr>
          <w:fldChar w:fldCharType="end"/>
        </w:r>
      </w:hyperlink>
    </w:p>
    <w:p w14:paraId="7D8C09BC" w14:textId="6A977180" w:rsidR="00C36485" w:rsidRPr="00460F56" w:rsidRDefault="00D51D91" w:rsidP="00C36485">
      <w:pPr>
        <w:pStyle w:val="20"/>
        <w:ind w:left="480"/>
        <w:outlineLvl w:val="9"/>
        <w:rPr>
          <w:rFonts w:eastAsiaTheme="minorEastAsia" w:cstheme="minorBidi"/>
          <w:bCs w:val="0"/>
          <w:smallCaps w:val="0"/>
          <w:szCs w:val="24"/>
        </w:rPr>
      </w:pPr>
      <w:hyperlink w:anchor="_Toc85816979" w:history="1">
        <w:r w:rsidR="00C36485" w:rsidRPr="00460F56">
          <w:rPr>
            <w:rFonts w:eastAsiaTheme="minorEastAsia" w:cstheme="minorBidi"/>
            <w:bCs w:val="0"/>
            <w:smallCaps w:val="0"/>
            <w:szCs w:val="24"/>
          </w:rPr>
          <w:t>A.3</w:t>
        </w:r>
        <w:r w:rsidR="00F53F40" w:rsidRPr="00F53F40">
          <w:t xml:space="preserve"> </w:t>
        </w:r>
        <w:r w:rsidR="00F53F40" w:rsidRPr="00F53F40">
          <w:rPr>
            <w:rFonts w:eastAsiaTheme="minorEastAsia" w:cstheme="minorBidi"/>
            <w:bCs w:val="0"/>
            <w:smallCaps w:val="0"/>
            <w:szCs w:val="24"/>
          </w:rPr>
          <w:t>Result processing</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_Toc85816979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51</w:t>
        </w:r>
        <w:r w:rsidR="00C36485" w:rsidRPr="00460F56">
          <w:rPr>
            <w:rFonts w:eastAsiaTheme="minorEastAsia" w:cstheme="minorBidi"/>
            <w:bCs w:val="0"/>
            <w:smallCaps w:val="0"/>
            <w:webHidden/>
            <w:szCs w:val="24"/>
          </w:rPr>
          <w:fldChar w:fldCharType="end"/>
        </w:r>
      </w:hyperlink>
    </w:p>
    <w:p w14:paraId="005E6BCF" w14:textId="031789E7" w:rsidR="00C36485" w:rsidRPr="00460F56" w:rsidRDefault="00D51D91" w:rsidP="00C36485">
      <w:pPr>
        <w:pStyle w:val="10"/>
        <w:rPr>
          <w:rFonts w:eastAsiaTheme="minorEastAsia"/>
          <w:bCs w:val="0"/>
          <w:caps w:val="0"/>
          <w:szCs w:val="24"/>
        </w:rPr>
      </w:pPr>
      <w:hyperlink w:anchor="_Toc85816980" w:history="1">
        <w:r w:rsidR="00F53F40" w:rsidRPr="00F53F40">
          <w:rPr>
            <w:rFonts w:eastAsiaTheme="minorEastAsia"/>
            <w:bCs w:val="0"/>
            <w:caps w:val="0"/>
            <w:szCs w:val="24"/>
          </w:rPr>
          <w:t>Appendix B(normative)  Four point bending test and data processing method</w:t>
        </w:r>
        <w:r w:rsidR="00C36485" w:rsidRPr="00460F56">
          <w:rPr>
            <w:rFonts w:eastAsiaTheme="minorEastAsia"/>
            <w:bCs w:val="0"/>
            <w:caps w:val="0"/>
            <w:webHidden/>
            <w:szCs w:val="24"/>
          </w:rPr>
          <w:tab/>
        </w:r>
        <w:r w:rsidR="00C36485" w:rsidRPr="00460F56">
          <w:rPr>
            <w:rFonts w:eastAsiaTheme="minorEastAsia"/>
            <w:bCs w:val="0"/>
            <w:caps w:val="0"/>
            <w:webHidden/>
            <w:szCs w:val="24"/>
          </w:rPr>
          <w:fldChar w:fldCharType="begin"/>
        </w:r>
        <w:r w:rsidR="00C36485" w:rsidRPr="00460F56">
          <w:rPr>
            <w:rFonts w:eastAsiaTheme="minorEastAsia"/>
            <w:bCs w:val="0"/>
            <w:caps w:val="0"/>
            <w:webHidden/>
            <w:szCs w:val="24"/>
          </w:rPr>
          <w:instrText xml:space="preserve"> PAGEREF _Toc85816980 \h </w:instrText>
        </w:r>
        <w:r w:rsidR="00C36485" w:rsidRPr="00460F56">
          <w:rPr>
            <w:rFonts w:eastAsiaTheme="minorEastAsia"/>
            <w:bCs w:val="0"/>
            <w:caps w:val="0"/>
            <w:webHidden/>
            <w:szCs w:val="24"/>
          </w:rPr>
        </w:r>
        <w:r w:rsidR="00C36485" w:rsidRPr="00460F56">
          <w:rPr>
            <w:rFonts w:eastAsiaTheme="minorEastAsia"/>
            <w:bCs w:val="0"/>
            <w:caps w:val="0"/>
            <w:webHidden/>
            <w:szCs w:val="24"/>
          </w:rPr>
          <w:fldChar w:fldCharType="separate"/>
        </w:r>
        <w:r w:rsidR="00C36485" w:rsidRPr="00460F56">
          <w:rPr>
            <w:rFonts w:eastAsiaTheme="minorEastAsia"/>
            <w:bCs w:val="0"/>
            <w:caps w:val="0"/>
            <w:webHidden/>
            <w:szCs w:val="24"/>
          </w:rPr>
          <w:t>57</w:t>
        </w:r>
        <w:r w:rsidR="00C36485" w:rsidRPr="00460F56">
          <w:rPr>
            <w:rFonts w:eastAsiaTheme="minorEastAsia"/>
            <w:bCs w:val="0"/>
            <w:caps w:val="0"/>
            <w:webHidden/>
            <w:szCs w:val="24"/>
          </w:rPr>
          <w:fldChar w:fldCharType="end"/>
        </w:r>
      </w:hyperlink>
    </w:p>
    <w:p w14:paraId="415A9713" w14:textId="2D38969F" w:rsidR="00C36485" w:rsidRPr="00460F56" w:rsidRDefault="00D51D91" w:rsidP="00C36485">
      <w:pPr>
        <w:pStyle w:val="20"/>
        <w:ind w:left="480"/>
        <w:outlineLvl w:val="9"/>
        <w:rPr>
          <w:rFonts w:eastAsiaTheme="minorEastAsia" w:cstheme="minorBidi"/>
          <w:bCs w:val="0"/>
          <w:smallCaps w:val="0"/>
          <w:szCs w:val="24"/>
        </w:rPr>
      </w:pPr>
      <w:hyperlink w:anchor="_Toc85816981" w:history="1">
        <w:r w:rsidR="00C36485" w:rsidRPr="00460F56">
          <w:rPr>
            <w:rFonts w:eastAsiaTheme="minorEastAsia" w:cstheme="minorBidi"/>
            <w:bCs w:val="0"/>
            <w:smallCaps w:val="0"/>
            <w:szCs w:val="24"/>
          </w:rPr>
          <w:t>B.1</w:t>
        </w:r>
        <w:r w:rsidR="00F53F40" w:rsidRPr="00F53F40">
          <w:t xml:space="preserve"> </w:t>
        </w:r>
        <w:r w:rsidR="00F53F40" w:rsidRPr="00F53F40">
          <w:rPr>
            <w:rFonts w:eastAsiaTheme="minorEastAsia" w:cstheme="minorBidi"/>
            <w:bCs w:val="0"/>
            <w:smallCaps w:val="0"/>
            <w:szCs w:val="24"/>
          </w:rPr>
          <w:t>Test piece and test equipment</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_Toc85816981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57</w:t>
        </w:r>
        <w:r w:rsidR="00C36485" w:rsidRPr="00460F56">
          <w:rPr>
            <w:rFonts w:eastAsiaTheme="minorEastAsia" w:cstheme="minorBidi"/>
            <w:bCs w:val="0"/>
            <w:smallCaps w:val="0"/>
            <w:webHidden/>
            <w:szCs w:val="24"/>
          </w:rPr>
          <w:fldChar w:fldCharType="end"/>
        </w:r>
      </w:hyperlink>
    </w:p>
    <w:p w14:paraId="4B629A8E" w14:textId="5A3F7B9B" w:rsidR="00C36485" w:rsidRPr="00460F56" w:rsidRDefault="00D51D91" w:rsidP="00C36485">
      <w:pPr>
        <w:pStyle w:val="20"/>
        <w:ind w:left="480"/>
        <w:outlineLvl w:val="9"/>
        <w:rPr>
          <w:rFonts w:eastAsiaTheme="minorEastAsia" w:cstheme="minorBidi"/>
          <w:bCs w:val="0"/>
          <w:smallCaps w:val="0"/>
          <w:szCs w:val="24"/>
        </w:rPr>
      </w:pPr>
      <w:hyperlink w:anchor="_Toc85816982" w:history="1">
        <w:r w:rsidR="00C36485" w:rsidRPr="00460F56">
          <w:rPr>
            <w:rFonts w:eastAsiaTheme="minorEastAsia" w:cstheme="minorBidi"/>
            <w:bCs w:val="0"/>
            <w:smallCaps w:val="0"/>
            <w:szCs w:val="24"/>
          </w:rPr>
          <w:t>B.2</w:t>
        </w:r>
        <w:r w:rsidR="00F53F40" w:rsidRPr="00F53F40">
          <w:t xml:space="preserve"> </w:t>
        </w:r>
        <w:r w:rsidR="00F53F40" w:rsidRPr="00F53F40">
          <w:rPr>
            <w:rFonts w:eastAsiaTheme="minorEastAsia" w:cstheme="minorBidi"/>
            <w:bCs w:val="0"/>
            <w:smallCaps w:val="0"/>
            <w:szCs w:val="24"/>
          </w:rPr>
          <w:t>Test layout</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_Toc85816982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57</w:t>
        </w:r>
        <w:r w:rsidR="00C36485" w:rsidRPr="00460F56">
          <w:rPr>
            <w:rFonts w:eastAsiaTheme="minorEastAsia" w:cstheme="minorBidi"/>
            <w:bCs w:val="0"/>
            <w:smallCaps w:val="0"/>
            <w:webHidden/>
            <w:szCs w:val="24"/>
          </w:rPr>
          <w:fldChar w:fldCharType="end"/>
        </w:r>
      </w:hyperlink>
    </w:p>
    <w:p w14:paraId="20D01BF8" w14:textId="29A0F0AE" w:rsidR="00C36485" w:rsidRPr="00460F56" w:rsidRDefault="00D51D91" w:rsidP="00C36485">
      <w:pPr>
        <w:pStyle w:val="20"/>
        <w:ind w:left="480"/>
        <w:outlineLvl w:val="9"/>
        <w:rPr>
          <w:rFonts w:eastAsiaTheme="minorEastAsia" w:cstheme="minorBidi"/>
          <w:bCs w:val="0"/>
          <w:smallCaps w:val="0"/>
          <w:szCs w:val="24"/>
        </w:rPr>
      </w:pPr>
      <w:hyperlink w:anchor="_Toc85816983" w:history="1">
        <w:r w:rsidR="00C36485" w:rsidRPr="00460F56">
          <w:rPr>
            <w:rFonts w:eastAsiaTheme="minorEastAsia" w:cstheme="minorBidi"/>
            <w:bCs w:val="0"/>
            <w:smallCaps w:val="0"/>
            <w:szCs w:val="24"/>
          </w:rPr>
          <w:t>B.3</w:t>
        </w:r>
        <w:r w:rsidR="00F53F40" w:rsidRPr="00F53F40">
          <w:t xml:space="preserve"> </w:t>
        </w:r>
        <w:r w:rsidR="00F53F40" w:rsidRPr="00F53F40">
          <w:rPr>
            <w:rFonts w:eastAsiaTheme="minorEastAsia" w:cstheme="minorBidi"/>
            <w:bCs w:val="0"/>
            <w:smallCaps w:val="0"/>
            <w:szCs w:val="24"/>
          </w:rPr>
          <w:t>Result processing</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_Toc85816983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57</w:t>
        </w:r>
        <w:r w:rsidR="00C36485" w:rsidRPr="00460F56">
          <w:rPr>
            <w:rFonts w:eastAsiaTheme="minorEastAsia" w:cstheme="minorBidi"/>
            <w:bCs w:val="0"/>
            <w:smallCaps w:val="0"/>
            <w:webHidden/>
            <w:szCs w:val="24"/>
          </w:rPr>
          <w:fldChar w:fldCharType="end"/>
        </w:r>
      </w:hyperlink>
    </w:p>
    <w:p w14:paraId="6ACDBF86" w14:textId="0F916A7F" w:rsidR="00C36485" w:rsidRPr="00460F56" w:rsidRDefault="00D51D91" w:rsidP="00C36485">
      <w:pPr>
        <w:pStyle w:val="10"/>
        <w:rPr>
          <w:rFonts w:eastAsiaTheme="minorEastAsia"/>
          <w:bCs w:val="0"/>
          <w:caps w:val="0"/>
          <w:szCs w:val="24"/>
        </w:rPr>
      </w:pPr>
      <w:hyperlink w:anchor="_Toc85816984" w:history="1">
        <w:r w:rsidR="00F53F40" w:rsidRPr="00F53F40">
          <w:rPr>
            <w:rFonts w:eastAsiaTheme="minorEastAsia"/>
            <w:bCs w:val="0"/>
            <w:caps w:val="0"/>
            <w:szCs w:val="24"/>
          </w:rPr>
          <w:t>Appendix C (normative)  Calculation of fiber orientation coefficient K</w:t>
        </w:r>
        <w:r w:rsidR="00C36485" w:rsidRPr="00460F56">
          <w:rPr>
            <w:rFonts w:eastAsiaTheme="minorEastAsia"/>
            <w:bCs w:val="0"/>
            <w:caps w:val="0"/>
            <w:webHidden/>
            <w:szCs w:val="24"/>
          </w:rPr>
          <w:tab/>
        </w:r>
        <w:r w:rsidR="00C36485" w:rsidRPr="00460F56">
          <w:rPr>
            <w:rFonts w:eastAsiaTheme="minorEastAsia"/>
            <w:bCs w:val="0"/>
            <w:caps w:val="0"/>
            <w:webHidden/>
            <w:szCs w:val="24"/>
          </w:rPr>
          <w:fldChar w:fldCharType="begin"/>
        </w:r>
        <w:r w:rsidR="00C36485" w:rsidRPr="00460F56">
          <w:rPr>
            <w:rFonts w:eastAsiaTheme="minorEastAsia"/>
            <w:bCs w:val="0"/>
            <w:caps w:val="0"/>
            <w:webHidden/>
            <w:szCs w:val="24"/>
          </w:rPr>
          <w:instrText xml:space="preserve"> PAGEREF _Toc85816984 \h </w:instrText>
        </w:r>
        <w:r w:rsidR="00C36485" w:rsidRPr="00460F56">
          <w:rPr>
            <w:rFonts w:eastAsiaTheme="minorEastAsia"/>
            <w:bCs w:val="0"/>
            <w:caps w:val="0"/>
            <w:webHidden/>
            <w:szCs w:val="24"/>
          </w:rPr>
        </w:r>
        <w:r w:rsidR="00C36485" w:rsidRPr="00460F56">
          <w:rPr>
            <w:rFonts w:eastAsiaTheme="minorEastAsia"/>
            <w:bCs w:val="0"/>
            <w:caps w:val="0"/>
            <w:webHidden/>
            <w:szCs w:val="24"/>
          </w:rPr>
          <w:fldChar w:fldCharType="separate"/>
        </w:r>
        <w:r w:rsidR="00C36485" w:rsidRPr="00460F56">
          <w:rPr>
            <w:rFonts w:eastAsiaTheme="minorEastAsia"/>
            <w:bCs w:val="0"/>
            <w:caps w:val="0"/>
            <w:webHidden/>
            <w:szCs w:val="24"/>
          </w:rPr>
          <w:t>62</w:t>
        </w:r>
        <w:r w:rsidR="00C36485" w:rsidRPr="00460F56">
          <w:rPr>
            <w:rFonts w:eastAsiaTheme="minorEastAsia"/>
            <w:bCs w:val="0"/>
            <w:caps w:val="0"/>
            <w:webHidden/>
            <w:szCs w:val="24"/>
          </w:rPr>
          <w:fldChar w:fldCharType="end"/>
        </w:r>
      </w:hyperlink>
    </w:p>
    <w:p w14:paraId="72396DFD" w14:textId="0E57B0F2" w:rsidR="00C36485" w:rsidRPr="00460F56" w:rsidRDefault="00D51D91" w:rsidP="00C36485">
      <w:pPr>
        <w:pStyle w:val="20"/>
        <w:ind w:left="480"/>
        <w:outlineLvl w:val="9"/>
        <w:rPr>
          <w:rFonts w:eastAsiaTheme="minorEastAsia" w:cstheme="minorBidi"/>
          <w:bCs w:val="0"/>
          <w:smallCaps w:val="0"/>
          <w:szCs w:val="24"/>
        </w:rPr>
      </w:pPr>
      <w:hyperlink w:anchor="_Toc85816985" w:history="1">
        <w:r w:rsidR="00C36485" w:rsidRPr="00460F56">
          <w:rPr>
            <w:rFonts w:eastAsiaTheme="minorEastAsia" w:cstheme="minorBidi"/>
            <w:bCs w:val="0"/>
            <w:smallCaps w:val="0"/>
            <w:szCs w:val="24"/>
          </w:rPr>
          <w:t>C.1</w:t>
        </w:r>
        <w:r w:rsidR="00F53F40" w:rsidRPr="00F53F40">
          <w:t xml:space="preserve"> </w:t>
        </w:r>
        <w:r w:rsidR="00F53F40" w:rsidRPr="00F53F40">
          <w:rPr>
            <w:rFonts w:eastAsiaTheme="minorEastAsia" w:cstheme="minorBidi"/>
            <w:bCs w:val="0"/>
            <w:smallCaps w:val="0"/>
            <w:szCs w:val="24"/>
          </w:rPr>
          <w:t>Calculation principle</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_Toc85816985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62</w:t>
        </w:r>
        <w:r w:rsidR="00C36485" w:rsidRPr="00460F56">
          <w:rPr>
            <w:rFonts w:eastAsiaTheme="minorEastAsia" w:cstheme="minorBidi"/>
            <w:bCs w:val="0"/>
            <w:smallCaps w:val="0"/>
            <w:webHidden/>
            <w:szCs w:val="24"/>
          </w:rPr>
          <w:fldChar w:fldCharType="end"/>
        </w:r>
      </w:hyperlink>
    </w:p>
    <w:p w14:paraId="203D7BEC" w14:textId="19C3FF7F" w:rsidR="00C36485" w:rsidRPr="00460F56" w:rsidRDefault="00D51D91" w:rsidP="00C36485">
      <w:pPr>
        <w:pStyle w:val="20"/>
        <w:ind w:left="480"/>
        <w:outlineLvl w:val="9"/>
        <w:rPr>
          <w:rFonts w:eastAsiaTheme="minorEastAsia" w:cstheme="minorBidi"/>
          <w:bCs w:val="0"/>
          <w:smallCaps w:val="0"/>
          <w:szCs w:val="24"/>
        </w:rPr>
      </w:pPr>
      <w:hyperlink w:anchor="_Toc85816986" w:history="1">
        <w:r w:rsidR="00C36485" w:rsidRPr="00460F56">
          <w:rPr>
            <w:rFonts w:eastAsiaTheme="minorEastAsia" w:cstheme="minorBidi"/>
            <w:bCs w:val="0"/>
            <w:smallCaps w:val="0"/>
            <w:szCs w:val="24"/>
          </w:rPr>
          <w:t>C.2</w:t>
        </w:r>
        <w:r w:rsidR="00F53F40" w:rsidRPr="00F53F40">
          <w:t xml:space="preserve"> </w:t>
        </w:r>
        <w:r w:rsidR="00F53F40" w:rsidRPr="00F53F40">
          <w:rPr>
            <w:rFonts w:eastAsiaTheme="minorEastAsia" w:cstheme="minorBidi"/>
            <w:bCs w:val="0"/>
            <w:smallCaps w:val="0"/>
            <w:szCs w:val="24"/>
          </w:rPr>
          <w:t>computing method</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_Toc85816986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62</w:t>
        </w:r>
        <w:r w:rsidR="00C36485" w:rsidRPr="00460F56">
          <w:rPr>
            <w:rFonts w:eastAsiaTheme="minorEastAsia" w:cstheme="minorBidi"/>
            <w:bCs w:val="0"/>
            <w:smallCaps w:val="0"/>
            <w:webHidden/>
            <w:szCs w:val="24"/>
          </w:rPr>
          <w:fldChar w:fldCharType="end"/>
        </w:r>
      </w:hyperlink>
    </w:p>
    <w:p w14:paraId="71C7CDB2" w14:textId="1E75F724" w:rsidR="00C36485" w:rsidRPr="00460F56" w:rsidRDefault="00D51D91" w:rsidP="00C36485">
      <w:pPr>
        <w:pStyle w:val="10"/>
        <w:rPr>
          <w:rFonts w:eastAsiaTheme="minorEastAsia"/>
          <w:bCs w:val="0"/>
          <w:caps w:val="0"/>
          <w:szCs w:val="24"/>
        </w:rPr>
      </w:pPr>
      <w:hyperlink w:anchor="_Toc85816987" w:history="1">
        <w:r w:rsidR="00F53F40" w:rsidRPr="00F53F40">
          <w:rPr>
            <w:rFonts w:eastAsiaTheme="minorEastAsia"/>
            <w:bCs w:val="0"/>
            <w:caps w:val="0"/>
            <w:szCs w:val="24"/>
          </w:rPr>
          <w:t>Appendix D (normative) Test and inspection methods of steel fiber volume ratio in ultra-high performance concrete</w:t>
        </w:r>
        <w:r w:rsidR="00C36485" w:rsidRPr="00460F56">
          <w:rPr>
            <w:rFonts w:eastAsiaTheme="minorEastAsia"/>
            <w:bCs w:val="0"/>
            <w:caps w:val="0"/>
            <w:webHidden/>
            <w:szCs w:val="24"/>
          </w:rPr>
          <w:tab/>
        </w:r>
        <w:r w:rsidR="00C36485" w:rsidRPr="00460F56">
          <w:rPr>
            <w:rFonts w:eastAsiaTheme="minorEastAsia"/>
            <w:bCs w:val="0"/>
            <w:caps w:val="0"/>
            <w:webHidden/>
            <w:szCs w:val="24"/>
          </w:rPr>
          <w:fldChar w:fldCharType="begin"/>
        </w:r>
        <w:r w:rsidR="00C36485" w:rsidRPr="00460F56">
          <w:rPr>
            <w:rFonts w:eastAsiaTheme="minorEastAsia"/>
            <w:bCs w:val="0"/>
            <w:caps w:val="0"/>
            <w:webHidden/>
            <w:szCs w:val="24"/>
          </w:rPr>
          <w:instrText xml:space="preserve"> PAGEREF _Toc85816987 \h </w:instrText>
        </w:r>
        <w:r w:rsidR="00C36485" w:rsidRPr="00460F56">
          <w:rPr>
            <w:rFonts w:eastAsiaTheme="minorEastAsia"/>
            <w:bCs w:val="0"/>
            <w:caps w:val="0"/>
            <w:webHidden/>
            <w:szCs w:val="24"/>
          </w:rPr>
        </w:r>
        <w:r w:rsidR="00C36485" w:rsidRPr="00460F56">
          <w:rPr>
            <w:rFonts w:eastAsiaTheme="minorEastAsia"/>
            <w:bCs w:val="0"/>
            <w:caps w:val="0"/>
            <w:webHidden/>
            <w:szCs w:val="24"/>
          </w:rPr>
          <w:fldChar w:fldCharType="separate"/>
        </w:r>
        <w:r w:rsidR="00C36485" w:rsidRPr="00460F56">
          <w:rPr>
            <w:rFonts w:eastAsiaTheme="minorEastAsia"/>
            <w:bCs w:val="0"/>
            <w:caps w:val="0"/>
            <w:webHidden/>
            <w:szCs w:val="24"/>
          </w:rPr>
          <w:t>64</w:t>
        </w:r>
        <w:r w:rsidR="00C36485" w:rsidRPr="00460F56">
          <w:rPr>
            <w:rFonts w:eastAsiaTheme="minorEastAsia"/>
            <w:bCs w:val="0"/>
            <w:caps w:val="0"/>
            <w:webHidden/>
            <w:szCs w:val="24"/>
          </w:rPr>
          <w:fldChar w:fldCharType="end"/>
        </w:r>
      </w:hyperlink>
    </w:p>
    <w:p w14:paraId="192B1203" w14:textId="7F4F5D43" w:rsidR="00C36485" w:rsidRPr="00460F56" w:rsidRDefault="00D51D91" w:rsidP="00C36485">
      <w:pPr>
        <w:pStyle w:val="20"/>
        <w:ind w:left="480"/>
        <w:outlineLvl w:val="9"/>
        <w:rPr>
          <w:rFonts w:eastAsiaTheme="minorEastAsia" w:cstheme="minorBidi"/>
          <w:bCs w:val="0"/>
          <w:smallCaps w:val="0"/>
          <w:szCs w:val="24"/>
        </w:rPr>
      </w:pPr>
      <w:hyperlink w:anchor="_Toc85816988" w:history="1">
        <w:r w:rsidR="00C36485" w:rsidRPr="00460F56">
          <w:rPr>
            <w:rFonts w:eastAsiaTheme="minorEastAsia" w:cstheme="minorBidi"/>
            <w:bCs w:val="0"/>
            <w:smallCaps w:val="0"/>
            <w:szCs w:val="24"/>
          </w:rPr>
          <w:t>D.1</w:t>
        </w:r>
        <w:r w:rsidR="00F53F40" w:rsidRPr="00F53F40">
          <w:t xml:space="preserve"> </w:t>
        </w:r>
        <w:r w:rsidR="00F53F40" w:rsidRPr="00F53F40">
          <w:rPr>
            <w:rFonts w:eastAsiaTheme="minorEastAsia" w:cstheme="minorBidi"/>
            <w:bCs w:val="0"/>
            <w:smallCaps w:val="0"/>
            <w:szCs w:val="24"/>
          </w:rPr>
          <w:t>test equipment</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_Toc85816988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64</w:t>
        </w:r>
        <w:r w:rsidR="00C36485" w:rsidRPr="00460F56">
          <w:rPr>
            <w:rFonts w:eastAsiaTheme="minorEastAsia" w:cstheme="minorBidi"/>
            <w:bCs w:val="0"/>
            <w:smallCaps w:val="0"/>
            <w:webHidden/>
            <w:szCs w:val="24"/>
          </w:rPr>
          <w:fldChar w:fldCharType="end"/>
        </w:r>
      </w:hyperlink>
    </w:p>
    <w:p w14:paraId="245EC9BE" w14:textId="4EDEE166" w:rsidR="00C36485" w:rsidRPr="00460F56" w:rsidRDefault="00D51D91" w:rsidP="00C36485">
      <w:pPr>
        <w:pStyle w:val="20"/>
        <w:ind w:left="480"/>
        <w:outlineLvl w:val="9"/>
        <w:rPr>
          <w:rFonts w:eastAsiaTheme="minorEastAsia" w:cstheme="minorBidi"/>
          <w:bCs w:val="0"/>
          <w:smallCaps w:val="0"/>
          <w:szCs w:val="24"/>
        </w:rPr>
      </w:pPr>
      <w:hyperlink w:anchor="_Toc85816989" w:history="1">
        <w:r w:rsidR="00C36485" w:rsidRPr="00460F56">
          <w:rPr>
            <w:rFonts w:eastAsiaTheme="minorEastAsia" w:cstheme="minorBidi"/>
            <w:bCs w:val="0"/>
            <w:smallCaps w:val="0"/>
            <w:szCs w:val="24"/>
          </w:rPr>
          <w:t>D.2</w:t>
        </w:r>
        <w:r w:rsidR="00F53F40" w:rsidRPr="00F53F40">
          <w:t xml:space="preserve"> </w:t>
        </w:r>
        <w:r w:rsidR="00F53F40" w:rsidRPr="00F53F40">
          <w:rPr>
            <w:rFonts w:eastAsiaTheme="minorEastAsia" w:cstheme="minorBidi"/>
            <w:bCs w:val="0"/>
            <w:smallCaps w:val="0"/>
            <w:szCs w:val="24"/>
          </w:rPr>
          <w:t>Test layout</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_Toc85816989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64</w:t>
        </w:r>
        <w:r w:rsidR="00C36485" w:rsidRPr="00460F56">
          <w:rPr>
            <w:rFonts w:eastAsiaTheme="minorEastAsia" w:cstheme="minorBidi"/>
            <w:bCs w:val="0"/>
            <w:smallCaps w:val="0"/>
            <w:webHidden/>
            <w:szCs w:val="24"/>
          </w:rPr>
          <w:fldChar w:fldCharType="end"/>
        </w:r>
      </w:hyperlink>
    </w:p>
    <w:p w14:paraId="636E50E4" w14:textId="2382ECF0" w:rsidR="00C36485" w:rsidRPr="00460F56" w:rsidRDefault="00D51D91" w:rsidP="00C36485">
      <w:pPr>
        <w:pStyle w:val="20"/>
        <w:ind w:left="480"/>
        <w:outlineLvl w:val="9"/>
        <w:rPr>
          <w:rFonts w:eastAsiaTheme="minorEastAsia" w:cstheme="minorBidi"/>
          <w:bCs w:val="0"/>
          <w:smallCaps w:val="0"/>
          <w:szCs w:val="24"/>
        </w:rPr>
      </w:pPr>
      <w:hyperlink w:anchor="_Toc85816990" w:history="1">
        <w:r w:rsidR="00C36485" w:rsidRPr="00460F56">
          <w:rPr>
            <w:rFonts w:eastAsiaTheme="minorEastAsia" w:cstheme="minorBidi"/>
            <w:bCs w:val="0"/>
            <w:smallCaps w:val="0"/>
            <w:szCs w:val="24"/>
          </w:rPr>
          <w:t xml:space="preserve">D.3 </w:t>
        </w:r>
        <w:r w:rsidR="00F53F40" w:rsidRPr="00F53F40">
          <w:rPr>
            <w:rFonts w:eastAsiaTheme="minorEastAsia" w:cstheme="minorBidi"/>
            <w:bCs w:val="0"/>
            <w:smallCaps w:val="0"/>
            <w:szCs w:val="24"/>
          </w:rPr>
          <w:t>Result processing</w:t>
        </w:r>
        <w:r w:rsidR="00C36485" w:rsidRPr="00460F56">
          <w:rPr>
            <w:rFonts w:eastAsiaTheme="minorEastAsia" w:cstheme="minorBidi"/>
            <w:bCs w:val="0"/>
            <w:smallCaps w:val="0"/>
            <w:webHidden/>
            <w:szCs w:val="24"/>
          </w:rPr>
          <w:tab/>
        </w:r>
        <w:r w:rsidR="00C36485" w:rsidRPr="00460F56">
          <w:rPr>
            <w:rFonts w:eastAsiaTheme="minorEastAsia" w:cstheme="minorBidi"/>
            <w:bCs w:val="0"/>
            <w:smallCaps w:val="0"/>
            <w:webHidden/>
            <w:szCs w:val="24"/>
          </w:rPr>
          <w:fldChar w:fldCharType="begin"/>
        </w:r>
        <w:r w:rsidR="00C36485" w:rsidRPr="00460F56">
          <w:rPr>
            <w:rFonts w:eastAsiaTheme="minorEastAsia" w:cstheme="minorBidi"/>
            <w:bCs w:val="0"/>
            <w:smallCaps w:val="0"/>
            <w:webHidden/>
            <w:szCs w:val="24"/>
          </w:rPr>
          <w:instrText xml:space="preserve"> PAGEREF _Toc85816990 \h </w:instrText>
        </w:r>
        <w:r w:rsidR="00C36485" w:rsidRPr="00460F56">
          <w:rPr>
            <w:rFonts w:eastAsiaTheme="minorEastAsia" w:cstheme="minorBidi"/>
            <w:bCs w:val="0"/>
            <w:smallCaps w:val="0"/>
            <w:webHidden/>
            <w:szCs w:val="24"/>
          </w:rPr>
        </w:r>
        <w:r w:rsidR="00C36485" w:rsidRPr="00460F56">
          <w:rPr>
            <w:rFonts w:eastAsiaTheme="minorEastAsia" w:cstheme="minorBidi"/>
            <w:bCs w:val="0"/>
            <w:smallCaps w:val="0"/>
            <w:webHidden/>
            <w:szCs w:val="24"/>
          </w:rPr>
          <w:fldChar w:fldCharType="separate"/>
        </w:r>
        <w:r w:rsidR="00C36485" w:rsidRPr="00460F56">
          <w:rPr>
            <w:rFonts w:eastAsiaTheme="minorEastAsia" w:cstheme="minorBidi"/>
            <w:bCs w:val="0"/>
            <w:smallCaps w:val="0"/>
            <w:webHidden/>
            <w:szCs w:val="24"/>
          </w:rPr>
          <w:t>64</w:t>
        </w:r>
        <w:r w:rsidR="00C36485" w:rsidRPr="00460F56">
          <w:rPr>
            <w:rFonts w:eastAsiaTheme="minorEastAsia" w:cstheme="minorBidi"/>
            <w:bCs w:val="0"/>
            <w:smallCaps w:val="0"/>
            <w:webHidden/>
            <w:szCs w:val="24"/>
          </w:rPr>
          <w:fldChar w:fldCharType="end"/>
        </w:r>
      </w:hyperlink>
    </w:p>
    <w:p w14:paraId="1A2236FD" w14:textId="346C06E6" w:rsidR="00C36485" w:rsidRPr="00460F56" w:rsidRDefault="00D51D91" w:rsidP="00C36485">
      <w:pPr>
        <w:pStyle w:val="10"/>
        <w:rPr>
          <w:rFonts w:eastAsiaTheme="minorEastAsia"/>
          <w:bCs w:val="0"/>
          <w:caps w:val="0"/>
          <w:szCs w:val="24"/>
        </w:rPr>
      </w:pPr>
      <w:hyperlink w:anchor="_Toc85816991" w:history="1">
        <w:r w:rsidR="00F85EA8">
          <w:rPr>
            <w:rFonts w:eastAsiaTheme="minorEastAsia" w:hint="eastAsia"/>
            <w:bCs w:val="0"/>
            <w:caps w:val="0"/>
            <w:szCs w:val="24"/>
          </w:rPr>
          <w:t>Explanation</w:t>
        </w:r>
        <w:r w:rsidR="00F85EA8">
          <w:rPr>
            <w:rFonts w:eastAsiaTheme="minorEastAsia"/>
            <w:bCs w:val="0"/>
            <w:caps w:val="0"/>
            <w:szCs w:val="24"/>
          </w:rPr>
          <w:t xml:space="preserve"> </w:t>
        </w:r>
        <w:r w:rsidR="00F85EA8">
          <w:rPr>
            <w:rFonts w:eastAsiaTheme="minorEastAsia" w:hint="eastAsia"/>
            <w:bCs w:val="0"/>
            <w:caps w:val="0"/>
            <w:szCs w:val="24"/>
          </w:rPr>
          <w:t>of</w:t>
        </w:r>
        <w:r w:rsidR="00F85EA8">
          <w:rPr>
            <w:rFonts w:eastAsiaTheme="minorEastAsia"/>
            <w:bCs w:val="0"/>
            <w:caps w:val="0"/>
            <w:szCs w:val="24"/>
          </w:rPr>
          <w:t xml:space="preserve"> W</w:t>
        </w:r>
        <w:r w:rsidR="00F85EA8">
          <w:rPr>
            <w:rFonts w:eastAsiaTheme="minorEastAsia" w:hint="eastAsia"/>
            <w:bCs w:val="0"/>
            <w:caps w:val="0"/>
            <w:szCs w:val="24"/>
          </w:rPr>
          <w:t>orking</w:t>
        </w:r>
        <w:r w:rsidR="00F85EA8">
          <w:rPr>
            <w:rFonts w:eastAsiaTheme="minorEastAsia"/>
            <w:bCs w:val="0"/>
            <w:caps w:val="0"/>
            <w:szCs w:val="24"/>
          </w:rPr>
          <w:t xml:space="preserve"> </w:t>
        </w:r>
        <w:r w:rsidR="00F85EA8">
          <w:rPr>
            <w:rFonts w:eastAsiaTheme="minorEastAsia" w:hint="eastAsia"/>
            <w:bCs w:val="0"/>
            <w:caps w:val="0"/>
            <w:szCs w:val="24"/>
          </w:rPr>
          <w:t>in</w:t>
        </w:r>
        <w:r w:rsidR="00F85EA8">
          <w:rPr>
            <w:rFonts w:eastAsiaTheme="minorEastAsia"/>
            <w:bCs w:val="0"/>
            <w:caps w:val="0"/>
            <w:szCs w:val="24"/>
          </w:rPr>
          <w:t xml:space="preserve"> T</w:t>
        </w:r>
        <w:r w:rsidR="00F85EA8">
          <w:rPr>
            <w:rFonts w:eastAsiaTheme="minorEastAsia" w:hint="eastAsia"/>
            <w:bCs w:val="0"/>
            <w:caps w:val="0"/>
            <w:szCs w:val="24"/>
          </w:rPr>
          <w:t>his</w:t>
        </w:r>
        <w:r w:rsidR="00F85EA8">
          <w:rPr>
            <w:rFonts w:eastAsiaTheme="minorEastAsia"/>
            <w:bCs w:val="0"/>
            <w:caps w:val="0"/>
            <w:szCs w:val="24"/>
          </w:rPr>
          <w:t xml:space="preserve"> C</w:t>
        </w:r>
        <w:r w:rsidR="00F85EA8">
          <w:rPr>
            <w:rFonts w:eastAsiaTheme="minorEastAsia" w:hint="eastAsia"/>
            <w:bCs w:val="0"/>
            <w:caps w:val="0"/>
            <w:szCs w:val="24"/>
          </w:rPr>
          <w:t>ode</w:t>
        </w:r>
        <w:r w:rsidR="00C36485" w:rsidRPr="00460F56">
          <w:rPr>
            <w:rFonts w:eastAsiaTheme="minorEastAsia"/>
            <w:bCs w:val="0"/>
            <w:caps w:val="0"/>
            <w:webHidden/>
            <w:szCs w:val="24"/>
          </w:rPr>
          <w:tab/>
        </w:r>
        <w:r w:rsidR="00C36485" w:rsidRPr="00460F56">
          <w:rPr>
            <w:rFonts w:eastAsiaTheme="minorEastAsia"/>
            <w:bCs w:val="0"/>
            <w:caps w:val="0"/>
            <w:webHidden/>
            <w:szCs w:val="24"/>
          </w:rPr>
          <w:fldChar w:fldCharType="begin"/>
        </w:r>
        <w:r w:rsidR="00C36485" w:rsidRPr="00460F56">
          <w:rPr>
            <w:rFonts w:eastAsiaTheme="minorEastAsia"/>
            <w:bCs w:val="0"/>
            <w:caps w:val="0"/>
            <w:webHidden/>
            <w:szCs w:val="24"/>
          </w:rPr>
          <w:instrText xml:space="preserve"> PAGEREF _Toc85816991 \h </w:instrText>
        </w:r>
        <w:r w:rsidR="00C36485" w:rsidRPr="00460F56">
          <w:rPr>
            <w:rFonts w:eastAsiaTheme="minorEastAsia"/>
            <w:bCs w:val="0"/>
            <w:caps w:val="0"/>
            <w:webHidden/>
            <w:szCs w:val="24"/>
          </w:rPr>
        </w:r>
        <w:r w:rsidR="00C36485" w:rsidRPr="00460F56">
          <w:rPr>
            <w:rFonts w:eastAsiaTheme="minorEastAsia"/>
            <w:bCs w:val="0"/>
            <w:caps w:val="0"/>
            <w:webHidden/>
            <w:szCs w:val="24"/>
          </w:rPr>
          <w:fldChar w:fldCharType="separate"/>
        </w:r>
        <w:r w:rsidR="00C36485" w:rsidRPr="00460F56">
          <w:rPr>
            <w:rFonts w:eastAsiaTheme="minorEastAsia"/>
            <w:bCs w:val="0"/>
            <w:caps w:val="0"/>
            <w:webHidden/>
            <w:szCs w:val="24"/>
          </w:rPr>
          <w:t>66</w:t>
        </w:r>
        <w:r w:rsidR="00C36485" w:rsidRPr="00460F56">
          <w:rPr>
            <w:rFonts w:eastAsiaTheme="minorEastAsia"/>
            <w:bCs w:val="0"/>
            <w:caps w:val="0"/>
            <w:webHidden/>
            <w:szCs w:val="24"/>
          </w:rPr>
          <w:fldChar w:fldCharType="end"/>
        </w:r>
      </w:hyperlink>
    </w:p>
    <w:p w14:paraId="2DA43A90" w14:textId="59661CF5" w:rsidR="00C36485" w:rsidRPr="00460F56" w:rsidRDefault="00D51D91" w:rsidP="00C36485">
      <w:pPr>
        <w:pStyle w:val="10"/>
        <w:rPr>
          <w:rFonts w:eastAsiaTheme="minorEastAsia"/>
          <w:bCs w:val="0"/>
          <w:caps w:val="0"/>
          <w:szCs w:val="24"/>
        </w:rPr>
      </w:pPr>
      <w:hyperlink w:anchor="_Toc85816992" w:history="1">
        <w:r w:rsidR="00F85EA8">
          <w:rPr>
            <w:rFonts w:eastAsiaTheme="minorEastAsia" w:hint="eastAsia"/>
            <w:bCs w:val="0"/>
            <w:caps w:val="0"/>
            <w:szCs w:val="24"/>
          </w:rPr>
          <w:t>L</w:t>
        </w:r>
        <w:r w:rsidR="00F85EA8">
          <w:rPr>
            <w:rFonts w:eastAsiaTheme="minorEastAsia"/>
            <w:bCs w:val="0"/>
            <w:caps w:val="0"/>
            <w:szCs w:val="24"/>
          </w:rPr>
          <w:t>ist of Quoted Standards</w:t>
        </w:r>
        <w:r w:rsidR="00C36485" w:rsidRPr="00460F56">
          <w:rPr>
            <w:rFonts w:eastAsiaTheme="minorEastAsia"/>
            <w:bCs w:val="0"/>
            <w:caps w:val="0"/>
            <w:webHidden/>
            <w:szCs w:val="24"/>
          </w:rPr>
          <w:tab/>
        </w:r>
        <w:r w:rsidR="00C36485" w:rsidRPr="00460F56">
          <w:rPr>
            <w:rFonts w:eastAsiaTheme="minorEastAsia"/>
            <w:bCs w:val="0"/>
            <w:caps w:val="0"/>
            <w:webHidden/>
            <w:szCs w:val="24"/>
          </w:rPr>
          <w:fldChar w:fldCharType="begin"/>
        </w:r>
        <w:r w:rsidR="00C36485" w:rsidRPr="00460F56">
          <w:rPr>
            <w:rFonts w:eastAsiaTheme="minorEastAsia"/>
            <w:bCs w:val="0"/>
            <w:caps w:val="0"/>
            <w:webHidden/>
            <w:szCs w:val="24"/>
          </w:rPr>
          <w:instrText xml:space="preserve"> PAGEREF _Toc85816992 \h </w:instrText>
        </w:r>
        <w:r w:rsidR="00C36485" w:rsidRPr="00460F56">
          <w:rPr>
            <w:rFonts w:eastAsiaTheme="minorEastAsia"/>
            <w:bCs w:val="0"/>
            <w:caps w:val="0"/>
            <w:webHidden/>
            <w:szCs w:val="24"/>
          </w:rPr>
        </w:r>
        <w:r w:rsidR="00C36485" w:rsidRPr="00460F56">
          <w:rPr>
            <w:rFonts w:eastAsiaTheme="minorEastAsia"/>
            <w:bCs w:val="0"/>
            <w:caps w:val="0"/>
            <w:webHidden/>
            <w:szCs w:val="24"/>
          </w:rPr>
          <w:fldChar w:fldCharType="separate"/>
        </w:r>
        <w:r w:rsidR="00C36485" w:rsidRPr="00460F56">
          <w:rPr>
            <w:rFonts w:eastAsiaTheme="minorEastAsia"/>
            <w:bCs w:val="0"/>
            <w:caps w:val="0"/>
            <w:webHidden/>
            <w:szCs w:val="24"/>
          </w:rPr>
          <w:t>67</w:t>
        </w:r>
        <w:r w:rsidR="00C36485" w:rsidRPr="00460F56">
          <w:rPr>
            <w:rFonts w:eastAsiaTheme="minorEastAsia"/>
            <w:bCs w:val="0"/>
            <w:caps w:val="0"/>
            <w:webHidden/>
            <w:szCs w:val="24"/>
          </w:rPr>
          <w:fldChar w:fldCharType="end"/>
        </w:r>
      </w:hyperlink>
    </w:p>
    <w:p w14:paraId="12732D8F" w14:textId="10677810" w:rsidR="00C36485" w:rsidRDefault="00C36485" w:rsidP="00C36485">
      <w:pPr>
        <w:rPr>
          <w:b/>
          <w:bCs/>
          <w:sz w:val="32"/>
          <w:szCs w:val="32"/>
        </w:rPr>
      </w:pPr>
      <w:r w:rsidRPr="00460F56">
        <w:rPr>
          <w:szCs w:val="24"/>
        </w:rPr>
        <w:fldChar w:fldCharType="end"/>
      </w:r>
      <w:bookmarkEnd w:id="33"/>
    </w:p>
    <w:p w14:paraId="3D2526A5" w14:textId="77777777" w:rsidR="007A2A3F" w:rsidRDefault="007A2A3F" w:rsidP="00966DFF">
      <w:pPr>
        <w:rPr>
          <w:b/>
          <w:bCs/>
          <w:szCs w:val="24"/>
        </w:rPr>
      </w:pPr>
    </w:p>
    <w:p w14:paraId="72D84872" w14:textId="222CA478" w:rsidR="00966DFF" w:rsidRPr="00966DFF" w:rsidRDefault="00966DFF" w:rsidP="00966DFF">
      <w:pPr>
        <w:tabs>
          <w:tab w:val="center" w:pos="4171"/>
        </w:tabs>
        <w:sectPr w:rsidR="00966DFF" w:rsidRPr="00966DFF">
          <w:headerReference w:type="even" r:id="rId10"/>
          <w:headerReference w:type="default" r:id="rId11"/>
          <w:footerReference w:type="even" r:id="rId12"/>
          <w:footerReference w:type="default" r:id="rId13"/>
          <w:headerReference w:type="first" r:id="rId14"/>
          <w:pgSz w:w="11900" w:h="16840"/>
          <w:pgMar w:top="913" w:right="1784" w:bottom="1433" w:left="1774" w:header="0" w:footer="340" w:gutter="0"/>
          <w:cols w:space="720"/>
          <w:titlePg/>
          <w:docGrid w:linePitch="360"/>
        </w:sectPr>
      </w:pPr>
      <w:r>
        <w:tab/>
      </w:r>
    </w:p>
    <w:p w14:paraId="6E6037C5" w14:textId="77777777" w:rsidR="006101C6" w:rsidRPr="00E6032A" w:rsidRDefault="008C31A9">
      <w:pPr>
        <w:pStyle w:val="1"/>
      </w:pPr>
      <w:bookmarkStart w:id="36" w:name="_Toc85816922"/>
      <w:bookmarkStart w:id="37" w:name="_Hlk86930186"/>
      <w:r w:rsidRPr="00E6032A">
        <w:rPr>
          <w:rFonts w:hint="eastAsia"/>
        </w:rPr>
        <w:lastRenderedPageBreak/>
        <w:t>1</w:t>
      </w:r>
      <w:r w:rsidRPr="00E6032A">
        <w:t>总则</w:t>
      </w:r>
      <w:bookmarkEnd w:id="26"/>
      <w:bookmarkEnd w:id="27"/>
      <w:bookmarkEnd w:id="36"/>
    </w:p>
    <w:p w14:paraId="7C48723B" w14:textId="27E20B1B" w:rsidR="006101C6" w:rsidRPr="00E6032A" w:rsidRDefault="008C31A9">
      <w:pPr>
        <w:pStyle w:val="3"/>
        <w:keepNext w:val="0"/>
        <w:keepLines w:val="0"/>
        <w:jc w:val="both"/>
        <w:rPr>
          <w:szCs w:val="24"/>
        </w:rPr>
      </w:pPr>
      <w:bookmarkStart w:id="38" w:name="_Toc475950578"/>
      <w:bookmarkStart w:id="39" w:name="_Toc66109988"/>
      <w:bookmarkStart w:id="40" w:name="_Toc485050469"/>
      <w:bookmarkEnd w:id="37"/>
      <w:r w:rsidRPr="00E6032A">
        <w:rPr>
          <w:szCs w:val="24"/>
        </w:rPr>
        <w:t xml:space="preserve">1.0.1 </w:t>
      </w:r>
      <w:r w:rsidRPr="00E6032A">
        <w:rPr>
          <w:b w:val="0"/>
          <w:bCs w:val="0"/>
          <w:szCs w:val="24"/>
        </w:rPr>
        <w:t>为规范装配式超高性能混凝土</w:t>
      </w:r>
      <w:r w:rsidRPr="00E6032A">
        <w:rPr>
          <w:b w:val="0"/>
          <w:bCs w:val="0"/>
          <w:szCs w:val="24"/>
        </w:rPr>
        <w:t>(UHPC)</w:t>
      </w:r>
      <w:bookmarkStart w:id="41" w:name="_Hlk87255109"/>
      <w:r w:rsidR="00352DD1">
        <w:rPr>
          <w:rFonts w:hint="eastAsia"/>
          <w:b w:val="0"/>
          <w:bCs w:val="0"/>
          <w:szCs w:val="24"/>
        </w:rPr>
        <w:t>市政</w:t>
      </w:r>
      <w:bookmarkEnd w:id="41"/>
      <w:r w:rsidRPr="00E6032A">
        <w:rPr>
          <w:b w:val="0"/>
          <w:bCs w:val="0"/>
          <w:szCs w:val="24"/>
        </w:rPr>
        <w:t>桥梁的设计</w:t>
      </w:r>
      <w:r w:rsidRPr="00E6032A">
        <w:rPr>
          <w:rFonts w:hint="eastAsia"/>
          <w:b w:val="0"/>
          <w:bCs w:val="0"/>
          <w:szCs w:val="24"/>
        </w:rPr>
        <w:t>、</w:t>
      </w:r>
      <w:r w:rsidRPr="00E6032A">
        <w:rPr>
          <w:b w:val="0"/>
          <w:bCs w:val="0"/>
          <w:szCs w:val="24"/>
        </w:rPr>
        <w:t>施工</w:t>
      </w:r>
      <w:r w:rsidRPr="00E6032A">
        <w:rPr>
          <w:rFonts w:hint="eastAsia"/>
          <w:b w:val="0"/>
          <w:bCs w:val="0"/>
          <w:szCs w:val="24"/>
        </w:rPr>
        <w:t>及检验与验收</w:t>
      </w:r>
      <w:r w:rsidRPr="00E6032A">
        <w:rPr>
          <w:b w:val="0"/>
          <w:bCs w:val="0"/>
          <w:szCs w:val="24"/>
        </w:rPr>
        <w:t>，按照安全可靠、技术先进、经济合理的原则，制定本规程。</w:t>
      </w:r>
    </w:p>
    <w:p w14:paraId="02533068" w14:textId="345C2442" w:rsidR="006101C6" w:rsidRPr="00E6032A" w:rsidRDefault="008C31A9">
      <w:pPr>
        <w:pStyle w:val="3"/>
        <w:jc w:val="both"/>
      </w:pPr>
      <w:bookmarkStart w:id="42" w:name="_Toc66109989"/>
      <w:bookmarkStart w:id="43" w:name="_Hlk75246453"/>
      <w:bookmarkEnd w:id="38"/>
      <w:bookmarkEnd w:id="39"/>
      <w:bookmarkEnd w:id="40"/>
      <w:r w:rsidRPr="00E6032A">
        <w:t xml:space="preserve">1.0.2 </w:t>
      </w:r>
      <w:r w:rsidRPr="00E6032A">
        <w:rPr>
          <w:b w:val="0"/>
          <w:bCs w:val="0"/>
        </w:rPr>
        <w:t>本规程适用于新建的采用超高性能混凝土</w:t>
      </w:r>
      <w:r w:rsidRPr="00E6032A">
        <w:rPr>
          <w:b w:val="0"/>
          <w:bCs w:val="0"/>
        </w:rPr>
        <w:t>(UHPC)</w:t>
      </w:r>
      <w:r w:rsidRPr="00E6032A">
        <w:rPr>
          <w:rFonts w:hint="eastAsia"/>
          <w:b w:val="0"/>
          <w:bCs w:val="0"/>
        </w:rPr>
        <w:t>的</w:t>
      </w:r>
      <w:r w:rsidRPr="00E6032A">
        <w:rPr>
          <w:b w:val="0"/>
          <w:bCs w:val="0"/>
        </w:rPr>
        <w:t>装配式</w:t>
      </w:r>
      <w:r w:rsidR="00352DD1" w:rsidRPr="00352DD1">
        <w:rPr>
          <w:rFonts w:hint="eastAsia"/>
          <w:b w:val="0"/>
          <w:bCs w:val="0"/>
        </w:rPr>
        <w:t>市政</w:t>
      </w:r>
      <w:r w:rsidRPr="00E6032A">
        <w:rPr>
          <w:b w:val="0"/>
          <w:bCs w:val="0"/>
        </w:rPr>
        <w:t>桥梁结构设计、施工及检验与验收。</w:t>
      </w:r>
    </w:p>
    <w:p w14:paraId="4C74B9B5" w14:textId="77777777" w:rsidR="006101C6" w:rsidRPr="00E6032A" w:rsidRDefault="008C31A9" w:rsidP="00F84FAD">
      <w:pPr>
        <w:rPr>
          <w:rFonts w:eastAsia="楷体"/>
          <w:b/>
          <w:bCs/>
          <w:iCs/>
          <w:szCs w:val="24"/>
        </w:rPr>
      </w:pPr>
      <w:r w:rsidRPr="00E6032A">
        <w:rPr>
          <w:rFonts w:eastAsia="楷体"/>
          <w:b/>
          <w:bCs/>
          <w:iCs/>
          <w:szCs w:val="24"/>
        </w:rPr>
        <w:t>条文说明</w:t>
      </w:r>
    </w:p>
    <w:p w14:paraId="350529E0" w14:textId="5EF847D3" w:rsidR="006101C6" w:rsidRPr="00E6032A" w:rsidRDefault="008C31A9">
      <w:pPr>
        <w:ind w:firstLineChars="200" w:firstLine="420"/>
        <w:rPr>
          <w:rFonts w:eastAsia="楷体"/>
          <w:bCs/>
          <w:iCs/>
          <w:sz w:val="21"/>
          <w:szCs w:val="21"/>
        </w:rPr>
      </w:pPr>
      <w:r w:rsidRPr="00E6032A">
        <w:rPr>
          <w:rFonts w:eastAsia="楷体"/>
          <w:bCs/>
          <w:iCs/>
          <w:sz w:val="21"/>
          <w:szCs w:val="21"/>
        </w:rPr>
        <w:t>本规程适用于</w:t>
      </w:r>
      <w:r w:rsidR="00352DD1" w:rsidRPr="00352DD1">
        <w:rPr>
          <w:rFonts w:eastAsia="楷体" w:hint="eastAsia"/>
          <w:bCs/>
          <w:iCs/>
          <w:sz w:val="21"/>
          <w:szCs w:val="21"/>
        </w:rPr>
        <w:t>市政</w:t>
      </w:r>
      <w:r w:rsidRPr="00E6032A">
        <w:rPr>
          <w:rFonts w:eastAsia="楷体"/>
          <w:bCs/>
          <w:iCs/>
          <w:sz w:val="21"/>
          <w:szCs w:val="21"/>
        </w:rPr>
        <w:t>桥</w:t>
      </w:r>
      <w:r w:rsidRPr="00E6032A">
        <w:rPr>
          <w:rFonts w:eastAsia="楷体" w:hint="eastAsia"/>
          <w:bCs/>
          <w:iCs/>
          <w:sz w:val="21"/>
          <w:szCs w:val="21"/>
        </w:rPr>
        <w:t>梁</w:t>
      </w:r>
      <w:r w:rsidRPr="00E6032A">
        <w:rPr>
          <w:rFonts w:eastAsia="楷体"/>
          <w:bCs/>
          <w:iCs/>
          <w:sz w:val="21"/>
          <w:szCs w:val="21"/>
        </w:rPr>
        <w:t>工程中使用</w:t>
      </w:r>
      <w:bookmarkStart w:id="44" w:name="_Hlk75247229"/>
      <w:r w:rsidRPr="00E6032A">
        <w:rPr>
          <w:rFonts w:eastAsia="楷体"/>
          <w:bCs/>
          <w:iCs/>
          <w:sz w:val="21"/>
          <w:szCs w:val="21"/>
        </w:rPr>
        <w:t>超高性能混凝土（</w:t>
      </w:r>
      <w:r w:rsidRPr="00E6032A">
        <w:rPr>
          <w:rFonts w:eastAsia="楷体"/>
          <w:bCs/>
          <w:iCs/>
          <w:sz w:val="21"/>
          <w:szCs w:val="21"/>
        </w:rPr>
        <w:t>UHPC</w:t>
      </w:r>
      <w:r w:rsidRPr="00E6032A">
        <w:rPr>
          <w:rFonts w:eastAsia="楷体"/>
          <w:bCs/>
          <w:iCs/>
          <w:sz w:val="21"/>
          <w:szCs w:val="21"/>
        </w:rPr>
        <w:t>）的</w:t>
      </w:r>
      <w:bookmarkEnd w:id="44"/>
      <w:r w:rsidRPr="00E6032A">
        <w:rPr>
          <w:rFonts w:eastAsia="楷体"/>
          <w:bCs/>
          <w:iCs/>
          <w:sz w:val="21"/>
          <w:szCs w:val="21"/>
        </w:rPr>
        <w:t>新建</w:t>
      </w:r>
      <w:r w:rsidRPr="00E6032A">
        <w:rPr>
          <w:rFonts w:eastAsia="楷体" w:hint="eastAsia"/>
          <w:bCs/>
          <w:iCs/>
          <w:sz w:val="21"/>
          <w:szCs w:val="21"/>
        </w:rPr>
        <w:t>预制拼装</w:t>
      </w:r>
      <w:r w:rsidRPr="00E6032A">
        <w:rPr>
          <w:rFonts w:eastAsia="楷体"/>
          <w:bCs/>
          <w:iCs/>
          <w:sz w:val="21"/>
          <w:szCs w:val="21"/>
        </w:rPr>
        <w:t>钢筋混凝土及预应力混凝土构件的设计</w:t>
      </w:r>
      <w:r w:rsidRPr="00E6032A">
        <w:rPr>
          <w:rFonts w:eastAsia="楷体" w:hint="eastAsia"/>
          <w:bCs/>
          <w:iCs/>
          <w:sz w:val="21"/>
          <w:szCs w:val="21"/>
        </w:rPr>
        <w:t>、施工及检验与验收，</w:t>
      </w:r>
      <w:r w:rsidRPr="00E6032A">
        <w:rPr>
          <w:rFonts w:eastAsia="楷体"/>
          <w:bCs/>
          <w:iCs/>
          <w:sz w:val="21"/>
          <w:szCs w:val="21"/>
        </w:rPr>
        <w:t>是对中华人民共和国行业标准《公路钢筋混凝土及预应力混凝土桥涵设计规范》</w:t>
      </w:r>
      <w:r w:rsidRPr="00E6032A">
        <w:rPr>
          <w:rFonts w:eastAsia="楷体"/>
          <w:bCs/>
          <w:iCs/>
          <w:sz w:val="21"/>
          <w:szCs w:val="21"/>
        </w:rPr>
        <w:t>JTG 3362</w:t>
      </w:r>
      <w:r w:rsidRPr="00E6032A">
        <w:rPr>
          <w:rFonts w:eastAsia="楷体"/>
          <w:bCs/>
          <w:iCs/>
          <w:sz w:val="21"/>
          <w:szCs w:val="21"/>
        </w:rPr>
        <w:t>的补充。</w:t>
      </w:r>
      <w:r w:rsidRPr="00E6032A">
        <w:rPr>
          <w:rFonts w:eastAsia="楷体" w:hint="eastAsia"/>
          <w:bCs/>
          <w:iCs/>
          <w:sz w:val="21"/>
          <w:szCs w:val="21"/>
        </w:rPr>
        <w:t>采用</w:t>
      </w:r>
      <w:r w:rsidRPr="00E6032A">
        <w:rPr>
          <w:rFonts w:eastAsia="楷体"/>
          <w:bCs/>
          <w:iCs/>
          <w:sz w:val="21"/>
          <w:szCs w:val="21"/>
        </w:rPr>
        <w:t>超高性能混凝土（</w:t>
      </w:r>
      <w:r w:rsidRPr="00E6032A">
        <w:rPr>
          <w:rFonts w:eastAsia="楷体"/>
          <w:bCs/>
          <w:iCs/>
          <w:sz w:val="21"/>
          <w:szCs w:val="21"/>
        </w:rPr>
        <w:t>UHPC</w:t>
      </w:r>
      <w:r w:rsidRPr="00E6032A">
        <w:rPr>
          <w:rFonts w:eastAsia="楷体"/>
          <w:bCs/>
          <w:iCs/>
          <w:sz w:val="21"/>
          <w:szCs w:val="21"/>
        </w:rPr>
        <w:t>）的</w:t>
      </w:r>
      <w:r w:rsidRPr="00E6032A">
        <w:rPr>
          <w:rFonts w:eastAsia="楷体" w:hint="eastAsia"/>
          <w:bCs/>
          <w:iCs/>
          <w:sz w:val="21"/>
          <w:szCs w:val="21"/>
        </w:rPr>
        <w:t>改扩建、加固桥梁结构可参照本规程执行。</w:t>
      </w:r>
    </w:p>
    <w:p w14:paraId="22244E0B" w14:textId="77777777" w:rsidR="006101C6" w:rsidRPr="00E6032A" w:rsidRDefault="008C31A9" w:rsidP="00352DD1">
      <w:pPr>
        <w:pStyle w:val="3"/>
        <w:keepNext w:val="0"/>
        <w:keepLines w:val="0"/>
        <w:jc w:val="both"/>
        <w:rPr>
          <w:b w:val="0"/>
          <w:bCs w:val="0"/>
          <w:szCs w:val="24"/>
        </w:rPr>
      </w:pPr>
      <w:bookmarkStart w:id="45" w:name="_Toc66109990"/>
      <w:bookmarkEnd w:id="42"/>
      <w:bookmarkEnd w:id="43"/>
      <w:r w:rsidRPr="00E6032A">
        <w:rPr>
          <w:szCs w:val="24"/>
        </w:rPr>
        <w:t>1.0.3</w:t>
      </w:r>
      <w:r w:rsidRPr="00E6032A">
        <w:rPr>
          <w:b w:val="0"/>
          <w:bCs w:val="0"/>
          <w:szCs w:val="24"/>
        </w:rPr>
        <w:t>本规程采用以概率理论为基础的极限状态设计法，按分项系数</w:t>
      </w:r>
      <w:r w:rsidRPr="00E6032A">
        <w:rPr>
          <w:rFonts w:hint="eastAsia"/>
          <w:b w:val="0"/>
          <w:bCs w:val="0"/>
          <w:szCs w:val="24"/>
        </w:rPr>
        <w:t>表达的极限状态设计方法</w:t>
      </w:r>
      <w:r w:rsidRPr="00E6032A">
        <w:rPr>
          <w:b w:val="0"/>
          <w:bCs w:val="0"/>
          <w:szCs w:val="24"/>
        </w:rPr>
        <w:t>进行设计。</w:t>
      </w:r>
      <w:bookmarkEnd w:id="45"/>
    </w:p>
    <w:p w14:paraId="65D2C367" w14:textId="099C5227" w:rsidR="006101C6" w:rsidRPr="00E6032A" w:rsidRDefault="008C31A9">
      <w:pPr>
        <w:pStyle w:val="3"/>
        <w:keepNext w:val="0"/>
        <w:keepLines w:val="0"/>
        <w:rPr>
          <w:b w:val="0"/>
          <w:bCs w:val="0"/>
          <w:szCs w:val="24"/>
        </w:rPr>
      </w:pPr>
      <w:bookmarkStart w:id="46" w:name="_Toc66109991"/>
      <w:r w:rsidRPr="00E6032A">
        <w:rPr>
          <w:szCs w:val="24"/>
        </w:rPr>
        <w:t>1.0.4</w:t>
      </w:r>
      <w:r w:rsidRPr="00E6032A">
        <w:rPr>
          <w:b w:val="0"/>
          <w:bCs w:val="0"/>
          <w:szCs w:val="24"/>
        </w:rPr>
        <w:t>装配式超高性能混凝土</w:t>
      </w:r>
      <w:r w:rsidRPr="00E6032A">
        <w:rPr>
          <w:b w:val="0"/>
          <w:bCs w:val="0"/>
          <w:szCs w:val="24"/>
        </w:rPr>
        <w:t>(UHPC)</w:t>
      </w:r>
      <w:r w:rsidR="00352DD1" w:rsidRPr="00352DD1">
        <w:rPr>
          <w:rFonts w:hint="eastAsia"/>
        </w:rPr>
        <w:t xml:space="preserve"> </w:t>
      </w:r>
      <w:r w:rsidR="00352DD1" w:rsidRPr="00352DD1">
        <w:rPr>
          <w:rFonts w:hint="eastAsia"/>
          <w:b w:val="0"/>
          <w:bCs w:val="0"/>
          <w:szCs w:val="24"/>
        </w:rPr>
        <w:t>市政</w:t>
      </w:r>
      <w:r w:rsidRPr="00E6032A">
        <w:rPr>
          <w:b w:val="0"/>
          <w:bCs w:val="0"/>
          <w:szCs w:val="24"/>
        </w:rPr>
        <w:t>桥梁的设计、施工及检验与验收除应符合本规程外，尚应符合国家、行业及广东省现行有关标准的规定。</w:t>
      </w:r>
      <w:bookmarkEnd w:id="46"/>
    </w:p>
    <w:p w14:paraId="619F243A" w14:textId="77777777" w:rsidR="006101C6" w:rsidRPr="00E6032A" w:rsidRDefault="008C31A9">
      <w:pPr>
        <w:pStyle w:val="1"/>
      </w:pPr>
      <w:bookmarkStart w:id="47" w:name="_Toc85816923"/>
      <w:r w:rsidRPr="00E6032A">
        <w:rPr>
          <w:rFonts w:hint="eastAsia"/>
        </w:rPr>
        <w:lastRenderedPageBreak/>
        <w:t>2</w:t>
      </w:r>
      <w:r w:rsidRPr="00E6032A">
        <w:rPr>
          <w:rFonts w:hint="eastAsia"/>
        </w:rPr>
        <w:t>术语和符号</w:t>
      </w:r>
      <w:bookmarkEnd w:id="28"/>
      <w:bookmarkEnd w:id="29"/>
      <w:bookmarkEnd w:id="30"/>
      <w:bookmarkEnd w:id="31"/>
      <w:bookmarkEnd w:id="47"/>
    </w:p>
    <w:p w14:paraId="313DAECC" w14:textId="77777777" w:rsidR="006101C6" w:rsidRPr="00E6032A" w:rsidRDefault="008C31A9">
      <w:pPr>
        <w:pStyle w:val="2"/>
        <w:spacing w:before="120" w:after="120"/>
      </w:pPr>
      <w:bookmarkStart w:id="48" w:name="_Toc499129872"/>
      <w:bookmarkStart w:id="49" w:name="_Toc499129281"/>
      <w:bookmarkStart w:id="50" w:name="_Toc65748377"/>
      <w:bookmarkStart w:id="51" w:name="_Toc66109993"/>
      <w:bookmarkStart w:id="52" w:name="_Toc85816924"/>
      <w:r w:rsidRPr="00E6032A">
        <w:rPr>
          <w:rFonts w:hint="eastAsia"/>
        </w:rPr>
        <w:t>2</w:t>
      </w:r>
      <w:r w:rsidRPr="00E6032A">
        <w:t>.1</w:t>
      </w:r>
      <w:r w:rsidRPr="00E6032A">
        <w:t>术</w:t>
      </w:r>
      <w:r w:rsidRPr="00E6032A">
        <w:t xml:space="preserve">  </w:t>
      </w:r>
      <w:r w:rsidRPr="00E6032A">
        <w:t>语</w:t>
      </w:r>
      <w:bookmarkEnd w:id="48"/>
      <w:bookmarkEnd w:id="49"/>
      <w:bookmarkEnd w:id="50"/>
      <w:bookmarkEnd w:id="51"/>
      <w:bookmarkEnd w:id="52"/>
    </w:p>
    <w:p w14:paraId="266786E7" w14:textId="77777777" w:rsidR="006101C6" w:rsidRPr="00E6032A" w:rsidRDefault="008C31A9">
      <w:pPr>
        <w:pStyle w:val="3"/>
      </w:pPr>
      <w:bookmarkStart w:id="53" w:name="_Toc499129873"/>
      <w:bookmarkStart w:id="54" w:name="_Toc66109994"/>
      <w:bookmarkStart w:id="55" w:name="_Toc9692"/>
      <w:bookmarkStart w:id="56" w:name="_Toc10966"/>
      <w:bookmarkStart w:id="57" w:name="_Toc66110006"/>
      <w:bookmarkStart w:id="58" w:name="_Toc65748378"/>
      <w:r w:rsidRPr="00E6032A">
        <w:rPr>
          <w:rFonts w:hint="eastAsia"/>
        </w:rPr>
        <w:t>2</w:t>
      </w:r>
      <w:r w:rsidRPr="00E6032A">
        <w:t>.1.1</w:t>
      </w:r>
      <w:r w:rsidRPr="00944915">
        <w:rPr>
          <w:b w:val="0"/>
          <w:bCs w:val="0"/>
          <w:szCs w:val="24"/>
        </w:rPr>
        <w:t>超高性能混凝土</w:t>
      </w:r>
      <w:r w:rsidRPr="00944915">
        <w:rPr>
          <w:b w:val="0"/>
          <w:bCs w:val="0"/>
          <w:szCs w:val="24"/>
        </w:rPr>
        <w:t xml:space="preserve">  ultra-high performance concrete (UHPC)</w:t>
      </w:r>
      <w:bookmarkEnd w:id="53"/>
      <w:bookmarkEnd w:id="54"/>
      <w:bookmarkEnd w:id="55"/>
      <w:bookmarkEnd w:id="56"/>
    </w:p>
    <w:p w14:paraId="6CAF07A2" w14:textId="7B8C374C" w:rsidR="006101C6" w:rsidRPr="00E6032A" w:rsidRDefault="008C31A9">
      <w:pPr>
        <w:ind w:firstLineChars="200" w:firstLine="480"/>
        <w:rPr>
          <w:szCs w:val="24"/>
        </w:rPr>
      </w:pPr>
      <w:r w:rsidRPr="00E6032A">
        <w:t>超高性能混凝土</w:t>
      </w:r>
      <w:r w:rsidRPr="00E6032A">
        <w:rPr>
          <w:rFonts w:hint="eastAsia"/>
        </w:rPr>
        <w:t>是指</w:t>
      </w:r>
      <w:r w:rsidRPr="00E6032A">
        <w:rPr>
          <w:szCs w:val="24"/>
        </w:rPr>
        <w:t>具有</w:t>
      </w:r>
      <w:r w:rsidRPr="00E6032A">
        <w:rPr>
          <w:rFonts w:hint="eastAsia"/>
          <w:szCs w:val="24"/>
        </w:rPr>
        <w:t>超</w:t>
      </w:r>
      <w:r w:rsidRPr="00E6032A">
        <w:rPr>
          <w:szCs w:val="24"/>
        </w:rPr>
        <w:t>高强度、</w:t>
      </w:r>
      <w:r w:rsidRPr="00E6032A">
        <w:rPr>
          <w:rFonts w:hint="eastAsia"/>
          <w:szCs w:val="24"/>
        </w:rPr>
        <w:t>超</w:t>
      </w:r>
      <w:r w:rsidRPr="00E6032A">
        <w:rPr>
          <w:szCs w:val="24"/>
        </w:rPr>
        <w:t>高韧性、</w:t>
      </w:r>
      <w:r w:rsidRPr="00E6032A">
        <w:rPr>
          <w:rFonts w:hint="eastAsia"/>
          <w:szCs w:val="24"/>
        </w:rPr>
        <w:t>超</w:t>
      </w:r>
      <w:r w:rsidRPr="00E6032A">
        <w:rPr>
          <w:szCs w:val="24"/>
        </w:rPr>
        <w:t>高耐久性的</w:t>
      </w:r>
      <w:r w:rsidRPr="00E6032A">
        <w:rPr>
          <w:rFonts w:hint="eastAsia"/>
          <w:szCs w:val="24"/>
        </w:rPr>
        <w:t>纤维增强</w:t>
      </w:r>
      <w:r w:rsidRPr="00E6032A">
        <w:rPr>
          <w:szCs w:val="24"/>
        </w:rPr>
        <w:t>水泥基复合材料。</w:t>
      </w:r>
    </w:p>
    <w:p w14:paraId="11C4C924" w14:textId="77777777" w:rsidR="006101C6" w:rsidRPr="00E6032A" w:rsidRDefault="008C31A9">
      <w:pPr>
        <w:pStyle w:val="3"/>
      </w:pPr>
      <w:r w:rsidRPr="00E6032A">
        <w:t>2.1.2</w:t>
      </w:r>
      <w:r w:rsidRPr="00944915">
        <w:rPr>
          <w:b w:val="0"/>
          <w:bCs w:val="0"/>
          <w:szCs w:val="24"/>
        </w:rPr>
        <w:t>纤维体积率</w:t>
      </w:r>
      <w:r w:rsidRPr="00944915">
        <w:rPr>
          <w:b w:val="0"/>
          <w:bCs w:val="0"/>
          <w:szCs w:val="24"/>
        </w:rPr>
        <w:t xml:space="preserve">  fiber volume fraction</w:t>
      </w:r>
    </w:p>
    <w:p w14:paraId="45652426" w14:textId="77777777" w:rsidR="006101C6" w:rsidRPr="00E6032A" w:rsidRDefault="008C31A9">
      <w:pPr>
        <w:ind w:firstLineChars="200" w:firstLine="480"/>
        <w:rPr>
          <w:szCs w:val="24"/>
        </w:rPr>
      </w:pPr>
      <w:r w:rsidRPr="00E6032A">
        <w:rPr>
          <w:szCs w:val="24"/>
        </w:rPr>
        <w:t>纤维所占</w:t>
      </w:r>
      <w:r w:rsidRPr="00E6032A">
        <w:rPr>
          <w:rFonts w:hint="eastAsia"/>
          <w:szCs w:val="24"/>
        </w:rPr>
        <w:t>超高性能混凝土</w:t>
      </w:r>
      <w:r w:rsidRPr="00E6032A">
        <w:rPr>
          <w:szCs w:val="24"/>
        </w:rPr>
        <w:t>的体积百分</w:t>
      </w:r>
      <w:r w:rsidRPr="00E6032A">
        <w:rPr>
          <w:rFonts w:hint="eastAsia"/>
          <w:szCs w:val="24"/>
        </w:rPr>
        <w:t>比</w:t>
      </w:r>
      <w:r w:rsidRPr="00E6032A">
        <w:rPr>
          <w:szCs w:val="24"/>
        </w:rPr>
        <w:t>。</w:t>
      </w:r>
    </w:p>
    <w:p w14:paraId="542896E0" w14:textId="77777777" w:rsidR="006101C6" w:rsidRPr="00E6032A" w:rsidRDefault="008C31A9">
      <w:pPr>
        <w:pStyle w:val="3"/>
      </w:pPr>
      <w:r w:rsidRPr="00E6032A">
        <w:rPr>
          <w:rFonts w:hint="eastAsia"/>
        </w:rPr>
        <w:t>2</w:t>
      </w:r>
      <w:r w:rsidRPr="00E6032A">
        <w:t>.1.3</w:t>
      </w:r>
      <w:r w:rsidRPr="00944915">
        <w:rPr>
          <w:rFonts w:hint="eastAsia"/>
          <w:b w:val="0"/>
          <w:bCs w:val="0"/>
          <w:szCs w:val="24"/>
        </w:rPr>
        <w:t>纤维取向系数</w:t>
      </w:r>
      <w:r w:rsidRPr="00944915">
        <w:rPr>
          <w:rFonts w:hint="eastAsia"/>
          <w:b w:val="0"/>
          <w:bCs w:val="0"/>
          <w:szCs w:val="24"/>
        </w:rPr>
        <w:t xml:space="preserve">  </w:t>
      </w:r>
      <w:r w:rsidRPr="00944915">
        <w:rPr>
          <w:b w:val="0"/>
          <w:bCs w:val="0"/>
          <w:szCs w:val="24"/>
        </w:rPr>
        <w:t>f</w:t>
      </w:r>
      <w:r w:rsidRPr="00944915">
        <w:rPr>
          <w:rFonts w:hint="eastAsia"/>
          <w:b w:val="0"/>
          <w:bCs w:val="0"/>
          <w:szCs w:val="24"/>
        </w:rPr>
        <w:t xml:space="preserve">iber </w:t>
      </w:r>
      <w:r w:rsidRPr="00944915">
        <w:rPr>
          <w:b w:val="0"/>
          <w:bCs w:val="0"/>
          <w:szCs w:val="24"/>
        </w:rPr>
        <w:t>o</w:t>
      </w:r>
      <w:r w:rsidRPr="00944915">
        <w:rPr>
          <w:rFonts w:hint="eastAsia"/>
          <w:b w:val="0"/>
          <w:bCs w:val="0"/>
          <w:szCs w:val="24"/>
        </w:rPr>
        <w:t xml:space="preserve">rientation </w:t>
      </w:r>
      <w:r w:rsidRPr="00944915">
        <w:rPr>
          <w:b w:val="0"/>
          <w:bCs w:val="0"/>
          <w:szCs w:val="24"/>
        </w:rPr>
        <w:t>c</w:t>
      </w:r>
      <w:r w:rsidRPr="00944915">
        <w:rPr>
          <w:rFonts w:hint="eastAsia"/>
          <w:b w:val="0"/>
          <w:bCs w:val="0"/>
          <w:szCs w:val="24"/>
        </w:rPr>
        <w:t>oefficient</w:t>
      </w:r>
    </w:p>
    <w:p w14:paraId="3430FDBF" w14:textId="77777777" w:rsidR="006101C6" w:rsidRPr="00E6032A" w:rsidRDefault="008C31A9">
      <w:pPr>
        <w:ind w:firstLineChars="200" w:firstLine="480"/>
        <w:rPr>
          <w:szCs w:val="24"/>
          <w:lang w:val="zh-CN"/>
        </w:rPr>
      </w:pPr>
      <w:r w:rsidRPr="00E6032A">
        <w:rPr>
          <w:rFonts w:hint="eastAsia"/>
          <w:szCs w:val="24"/>
          <w:lang w:val="zh-CN"/>
        </w:rPr>
        <w:t>纤维混凝土结构中纤维实际沿某一特定方向分布的取值系数，即在模制试件（假设满足空间随机分布）得到力学性能特征值与在结构上切割制备试件（实际分布情况）得到的力学性能特征值的比值。</w:t>
      </w:r>
    </w:p>
    <w:p w14:paraId="06CF9A1A" w14:textId="77777777" w:rsidR="006101C6" w:rsidRPr="00E6032A" w:rsidRDefault="008C31A9">
      <w:pPr>
        <w:outlineLvl w:val="2"/>
        <w:rPr>
          <w:rFonts w:eastAsia="宋体" w:cs="Times New Roman"/>
          <w:b/>
          <w:bCs/>
          <w:szCs w:val="32"/>
        </w:rPr>
      </w:pPr>
      <w:r w:rsidRPr="00E6032A">
        <w:rPr>
          <w:rFonts w:eastAsia="宋体" w:cs="Times New Roman" w:hint="eastAsia"/>
          <w:b/>
          <w:bCs/>
          <w:szCs w:val="32"/>
        </w:rPr>
        <w:t xml:space="preserve">2.1.4 </w:t>
      </w:r>
      <w:r w:rsidRPr="00944915">
        <w:rPr>
          <w:rFonts w:hint="eastAsia"/>
          <w:szCs w:val="24"/>
        </w:rPr>
        <w:t>弹性极限抗拉强度</w:t>
      </w:r>
      <w:r w:rsidRPr="00944915">
        <w:rPr>
          <w:rFonts w:hint="eastAsia"/>
          <w:szCs w:val="24"/>
        </w:rPr>
        <w:t xml:space="preserve"> elastic limit tensile strength</w:t>
      </w:r>
    </w:p>
    <w:p w14:paraId="6557993B" w14:textId="6CD1CC49" w:rsidR="006101C6" w:rsidRPr="00E6032A" w:rsidRDefault="008C31A9">
      <w:pPr>
        <w:ind w:firstLineChars="200" w:firstLine="480"/>
        <w:rPr>
          <w:szCs w:val="24"/>
        </w:rPr>
      </w:pPr>
      <w:bookmarkStart w:id="59" w:name="_Hlk84836046"/>
      <w:r w:rsidRPr="00E6032A">
        <w:rPr>
          <w:rFonts w:hint="eastAsia"/>
          <w:szCs w:val="24"/>
        </w:rPr>
        <w:t>单轴拉伸试验过程中</w:t>
      </w:r>
      <w:bookmarkEnd w:id="59"/>
      <w:r w:rsidRPr="00E6032A">
        <w:rPr>
          <w:rFonts w:hint="eastAsia"/>
          <w:szCs w:val="24"/>
        </w:rPr>
        <w:t>试件达到弹性极限时所对应的拉应力，即拉应力</w:t>
      </w:r>
      <w:r w:rsidRPr="00E6032A">
        <w:rPr>
          <w:rFonts w:hint="eastAsia"/>
          <w:szCs w:val="24"/>
        </w:rPr>
        <w:t>-</w:t>
      </w:r>
      <w:r w:rsidRPr="00E6032A">
        <w:rPr>
          <w:rFonts w:hint="eastAsia"/>
          <w:szCs w:val="24"/>
        </w:rPr>
        <w:t>应变曲线上由线性转为非线性的转折点所对应的拉应力。</w:t>
      </w:r>
    </w:p>
    <w:p w14:paraId="6C9E58B4" w14:textId="77777777" w:rsidR="006101C6" w:rsidRPr="00E6032A" w:rsidRDefault="008C31A9">
      <w:pPr>
        <w:outlineLvl w:val="2"/>
        <w:rPr>
          <w:rFonts w:eastAsia="宋体" w:cs="Times New Roman"/>
          <w:b/>
          <w:bCs/>
          <w:szCs w:val="32"/>
        </w:rPr>
      </w:pPr>
      <w:r w:rsidRPr="00E6032A">
        <w:rPr>
          <w:rFonts w:eastAsia="宋体" w:cs="Times New Roman" w:hint="eastAsia"/>
          <w:b/>
          <w:bCs/>
          <w:szCs w:val="32"/>
        </w:rPr>
        <w:t xml:space="preserve">2.1.5 </w:t>
      </w:r>
      <w:r w:rsidRPr="00944915">
        <w:rPr>
          <w:rFonts w:hint="eastAsia"/>
          <w:szCs w:val="24"/>
        </w:rPr>
        <w:t>极限抗拉强度</w:t>
      </w:r>
      <w:r w:rsidRPr="00944915">
        <w:rPr>
          <w:rFonts w:hint="eastAsia"/>
          <w:szCs w:val="24"/>
        </w:rPr>
        <w:t xml:space="preserve"> limit tensile strength</w:t>
      </w:r>
    </w:p>
    <w:p w14:paraId="11BDDD4A" w14:textId="77777777" w:rsidR="006101C6" w:rsidRPr="00E6032A" w:rsidRDefault="008C31A9">
      <w:pPr>
        <w:ind w:firstLine="480"/>
      </w:pPr>
      <w:r w:rsidRPr="00E6032A">
        <w:rPr>
          <w:rFonts w:hint="eastAsia"/>
        </w:rPr>
        <w:t>单轴拉伸为应变硬化时所对应的最大拉应力，或单轴拉伸为应变软化时，达到规定应变或变形量所对应的拉应力。</w:t>
      </w:r>
    </w:p>
    <w:p w14:paraId="3BDF28F0" w14:textId="77777777" w:rsidR="006101C6" w:rsidRPr="00E6032A" w:rsidRDefault="008C31A9">
      <w:pPr>
        <w:rPr>
          <w:rFonts w:eastAsia="宋体" w:cs="Times New Roman"/>
          <w:b/>
          <w:bCs/>
          <w:szCs w:val="32"/>
        </w:rPr>
      </w:pPr>
      <w:r w:rsidRPr="00E6032A">
        <w:rPr>
          <w:rFonts w:eastAsia="宋体" w:cs="Times New Roman"/>
          <w:b/>
          <w:bCs/>
          <w:szCs w:val="32"/>
        </w:rPr>
        <w:t>2.1.</w:t>
      </w:r>
      <w:r w:rsidRPr="00E6032A">
        <w:rPr>
          <w:rFonts w:eastAsia="宋体" w:cs="Times New Roman" w:hint="eastAsia"/>
          <w:b/>
          <w:bCs/>
          <w:szCs w:val="32"/>
        </w:rPr>
        <w:t>6</w:t>
      </w:r>
      <w:r w:rsidRPr="00944915">
        <w:rPr>
          <w:szCs w:val="24"/>
        </w:rPr>
        <w:t>应变硬化</w:t>
      </w:r>
      <w:r w:rsidRPr="00944915">
        <w:rPr>
          <w:szCs w:val="24"/>
        </w:rPr>
        <w:t>strain hardening</w:t>
      </w:r>
    </w:p>
    <w:p w14:paraId="7B325CD8" w14:textId="047A58E1" w:rsidR="006101C6" w:rsidRPr="00E6032A" w:rsidRDefault="008C31A9">
      <w:pPr>
        <w:ind w:firstLine="480"/>
      </w:pPr>
      <w:bookmarkStart w:id="60" w:name="_Hlk84836098"/>
      <w:r w:rsidRPr="00E6032A">
        <w:rPr>
          <w:rFonts w:hint="eastAsia"/>
        </w:rPr>
        <w:t>单轴拉伸试验过程中试件拉应力</w:t>
      </w:r>
      <w:bookmarkEnd w:id="60"/>
      <w:r w:rsidRPr="00E6032A">
        <w:rPr>
          <w:rFonts w:hint="eastAsia"/>
        </w:rPr>
        <w:t>超过弹性极限抗拉强度后，拉应力随应变增大而不下降的现象。</w:t>
      </w:r>
    </w:p>
    <w:p w14:paraId="5620CC9E" w14:textId="77777777" w:rsidR="006101C6" w:rsidRPr="00E6032A" w:rsidRDefault="008C31A9">
      <w:pPr>
        <w:pStyle w:val="3"/>
      </w:pPr>
      <w:r w:rsidRPr="00E6032A">
        <w:t>2.1.7</w:t>
      </w:r>
      <w:r w:rsidRPr="00944915">
        <w:rPr>
          <w:b w:val="0"/>
          <w:bCs w:val="0"/>
          <w:szCs w:val="24"/>
        </w:rPr>
        <w:t>应变</w:t>
      </w:r>
      <w:r w:rsidRPr="00944915">
        <w:rPr>
          <w:rFonts w:hint="eastAsia"/>
          <w:b w:val="0"/>
          <w:bCs w:val="0"/>
          <w:szCs w:val="24"/>
        </w:rPr>
        <w:t>软</w:t>
      </w:r>
      <w:r w:rsidRPr="00944915">
        <w:rPr>
          <w:b w:val="0"/>
          <w:bCs w:val="0"/>
          <w:szCs w:val="24"/>
        </w:rPr>
        <w:t>化</w:t>
      </w:r>
      <w:r w:rsidRPr="00944915">
        <w:rPr>
          <w:b w:val="0"/>
          <w:bCs w:val="0"/>
          <w:szCs w:val="24"/>
        </w:rPr>
        <w:t xml:space="preserve">strain </w:t>
      </w:r>
      <w:r w:rsidRPr="00944915">
        <w:rPr>
          <w:rFonts w:hint="eastAsia"/>
          <w:b w:val="0"/>
          <w:bCs w:val="0"/>
          <w:szCs w:val="24"/>
        </w:rPr>
        <w:t>soften</w:t>
      </w:r>
      <w:r w:rsidRPr="00944915">
        <w:rPr>
          <w:b w:val="0"/>
          <w:bCs w:val="0"/>
          <w:szCs w:val="24"/>
        </w:rPr>
        <w:t>ing</w:t>
      </w:r>
    </w:p>
    <w:p w14:paraId="4356B6DE" w14:textId="5BC17ED6" w:rsidR="006101C6" w:rsidRPr="00E6032A" w:rsidRDefault="008C31A9">
      <w:pPr>
        <w:ind w:firstLineChars="200" w:firstLine="480"/>
      </w:pPr>
      <w:r w:rsidRPr="00E6032A">
        <w:rPr>
          <w:rFonts w:hint="eastAsia"/>
        </w:rPr>
        <w:t>单轴拉伸试验过程中当拉应力试件拉应力超过弹性极限抗拉强度后，拉应力随应变增大而连续下降的现象。</w:t>
      </w:r>
    </w:p>
    <w:p w14:paraId="70B24AF2" w14:textId="77777777" w:rsidR="006101C6" w:rsidRPr="00E6032A" w:rsidRDefault="008C31A9">
      <w:pPr>
        <w:pStyle w:val="3"/>
      </w:pPr>
      <w:r w:rsidRPr="00E6032A">
        <w:rPr>
          <w:rFonts w:hint="eastAsia"/>
        </w:rPr>
        <w:t>2</w:t>
      </w:r>
      <w:r w:rsidRPr="00E6032A">
        <w:t>.1.</w:t>
      </w:r>
      <w:r w:rsidRPr="00E6032A">
        <w:rPr>
          <w:rFonts w:hint="eastAsia"/>
        </w:rPr>
        <w:t>8</w:t>
      </w:r>
      <w:r w:rsidRPr="00944915">
        <w:rPr>
          <w:rFonts w:hint="eastAsia"/>
          <w:b w:val="0"/>
          <w:bCs w:val="0"/>
          <w:szCs w:val="24"/>
        </w:rPr>
        <w:t>标准</w:t>
      </w:r>
      <w:r w:rsidRPr="00944915">
        <w:rPr>
          <w:b w:val="0"/>
          <w:bCs w:val="0"/>
          <w:szCs w:val="24"/>
        </w:rPr>
        <w:t>蒸汽养护</w:t>
      </w:r>
      <w:r w:rsidRPr="00944915">
        <w:rPr>
          <w:b w:val="0"/>
          <w:bCs w:val="0"/>
          <w:szCs w:val="24"/>
        </w:rPr>
        <w:t xml:space="preserve"> </w:t>
      </w:r>
      <w:r w:rsidRPr="00944915">
        <w:rPr>
          <w:rFonts w:hint="eastAsia"/>
          <w:b w:val="0"/>
          <w:bCs w:val="0"/>
          <w:szCs w:val="24"/>
        </w:rPr>
        <w:t xml:space="preserve">standard </w:t>
      </w:r>
      <w:r w:rsidRPr="00944915">
        <w:rPr>
          <w:b w:val="0"/>
          <w:bCs w:val="0"/>
          <w:szCs w:val="24"/>
        </w:rPr>
        <w:t>steam treating</w:t>
      </w:r>
    </w:p>
    <w:p w14:paraId="02F22020" w14:textId="6FF2B5D1" w:rsidR="006101C6" w:rsidRPr="00E6032A" w:rsidRDefault="008C31A9">
      <w:pPr>
        <w:ind w:firstLineChars="200" w:firstLine="480"/>
        <w:rPr>
          <w:szCs w:val="24"/>
        </w:rPr>
      </w:pPr>
      <w:r w:rsidRPr="00E6032A">
        <w:rPr>
          <w:rFonts w:hint="eastAsia"/>
          <w:szCs w:val="24"/>
        </w:rPr>
        <w:t>在温度为</w:t>
      </w:r>
      <w:bookmarkStart w:id="61" w:name="_Hlk84836344"/>
      <w:r w:rsidRPr="00E6032A">
        <w:rPr>
          <w:rFonts w:hint="eastAsia"/>
          <w:szCs w:val="24"/>
        </w:rPr>
        <w:t>2</w:t>
      </w:r>
      <w:r w:rsidRPr="00E6032A">
        <w:rPr>
          <w:szCs w:val="24"/>
        </w:rPr>
        <w:t>0</w:t>
      </w:r>
      <w:r w:rsidRPr="00E6032A">
        <w:rPr>
          <w:rFonts w:hint="eastAsia"/>
          <w:szCs w:val="24"/>
        </w:rPr>
        <w:t>℃±</w:t>
      </w:r>
      <w:r w:rsidRPr="00E6032A">
        <w:rPr>
          <w:rFonts w:hint="eastAsia"/>
          <w:szCs w:val="24"/>
        </w:rPr>
        <w:t>5</w:t>
      </w:r>
      <w:r w:rsidRPr="00E6032A">
        <w:rPr>
          <w:rFonts w:hint="eastAsia"/>
          <w:szCs w:val="24"/>
        </w:rPr>
        <w:t>℃</w:t>
      </w:r>
      <w:bookmarkEnd w:id="61"/>
      <w:r w:rsidRPr="00E6032A">
        <w:rPr>
          <w:rFonts w:hint="eastAsia"/>
          <w:szCs w:val="24"/>
        </w:rPr>
        <w:t>、相对湿度大于</w:t>
      </w:r>
      <w:r w:rsidRPr="00E6032A">
        <w:rPr>
          <w:rFonts w:hint="eastAsia"/>
          <w:szCs w:val="24"/>
        </w:rPr>
        <w:t>5</w:t>
      </w:r>
      <w:r w:rsidRPr="00E6032A">
        <w:rPr>
          <w:szCs w:val="24"/>
        </w:rPr>
        <w:t>0</w:t>
      </w:r>
      <w:r w:rsidRPr="00E6032A">
        <w:rPr>
          <w:rFonts w:hint="eastAsia"/>
          <w:szCs w:val="24"/>
        </w:rPr>
        <w:t>%</w:t>
      </w:r>
      <w:r w:rsidRPr="00E6032A">
        <w:rPr>
          <w:rFonts w:hint="eastAsia"/>
          <w:szCs w:val="24"/>
        </w:rPr>
        <w:t>的室内静置</w:t>
      </w:r>
      <w:r w:rsidRPr="00E6032A">
        <w:rPr>
          <w:rFonts w:hint="eastAsia"/>
          <w:szCs w:val="24"/>
        </w:rPr>
        <w:t>1d~</w:t>
      </w:r>
      <w:r w:rsidRPr="00E6032A">
        <w:rPr>
          <w:szCs w:val="24"/>
        </w:rPr>
        <w:t>2</w:t>
      </w:r>
      <w:r w:rsidRPr="00E6032A">
        <w:rPr>
          <w:rFonts w:hint="eastAsia"/>
          <w:szCs w:val="24"/>
        </w:rPr>
        <w:t>d</w:t>
      </w:r>
      <w:r w:rsidRPr="00E6032A">
        <w:rPr>
          <w:rFonts w:hint="eastAsia"/>
          <w:szCs w:val="24"/>
        </w:rPr>
        <w:t>后脱模，将脱模后的试件进行蒸汽养护，以不大于</w:t>
      </w:r>
      <w:r w:rsidRPr="00E6032A">
        <w:rPr>
          <w:rFonts w:hint="eastAsia"/>
          <w:szCs w:val="24"/>
        </w:rPr>
        <w:t>1</w:t>
      </w:r>
      <w:r w:rsidRPr="00E6032A">
        <w:rPr>
          <w:szCs w:val="24"/>
        </w:rPr>
        <w:t>5</w:t>
      </w:r>
      <w:r w:rsidRPr="00E6032A">
        <w:rPr>
          <w:rFonts w:hint="eastAsia"/>
          <w:szCs w:val="24"/>
        </w:rPr>
        <w:t>℃</w:t>
      </w:r>
      <w:r w:rsidRPr="00E6032A">
        <w:rPr>
          <w:rFonts w:hint="eastAsia"/>
          <w:szCs w:val="24"/>
        </w:rPr>
        <w:t>/h</w:t>
      </w:r>
      <w:r w:rsidRPr="00E6032A">
        <w:rPr>
          <w:rFonts w:hint="eastAsia"/>
          <w:szCs w:val="24"/>
        </w:rPr>
        <w:t>的速率升温至</w:t>
      </w:r>
      <w:r w:rsidRPr="00E6032A">
        <w:rPr>
          <w:rFonts w:hint="eastAsia"/>
          <w:szCs w:val="24"/>
        </w:rPr>
        <w:t>9</w:t>
      </w:r>
      <w:r w:rsidRPr="00E6032A">
        <w:rPr>
          <w:szCs w:val="24"/>
        </w:rPr>
        <w:t>0</w:t>
      </w:r>
      <w:r w:rsidRPr="00E6032A">
        <w:rPr>
          <w:rFonts w:hint="eastAsia"/>
          <w:szCs w:val="24"/>
        </w:rPr>
        <w:t>℃±</w:t>
      </w:r>
      <w:r w:rsidRPr="00E6032A">
        <w:rPr>
          <w:szCs w:val="24"/>
        </w:rPr>
        <w:t>1</w:t>
      </w:r>
      <w:r w:rsidRPr="00E6032A">
        <w:rPr>
          <w:rFonts w:hint="eastAsia"/>
          <w:szCs w:val="24"/>
        </w:rPr>
        <w:t>℃，恒温</w:t>
      </w:r>
      <w:r w:rsidRPr="00E6032A">
        <w:rPr>
          <w:rFonts w:hint="eastAsia"/>
          <w:szCs w:val="24"/>
        </w:rPr>
        <w:t>4</w:t>
      </w:r>
      <w:r w:rsidRPr="00E6032A">
        <w:rPr>
          <w:szCs w:val="24"/>
        </w:rPr>
        <w:t>8</w:t>
      </w:r>
      <w:r w:rsidRPr="00E6032A">
        <w:rPr>
          <w:rFonts w:hint="eastAsia"/>
          <w:szCs w:val="24"/>
        </w:rPr>
        <w:t>h</w:t>
      </w:r>
      <w:r w:rsidRPr="00E6032A">
        <w:rPr>
          <w:rFonts w:hint="eastAsia"/>
          <w:szCs w:val="24"/>
        </w:rPr>
        <w:t>，然后以不大于</w:t>
      </w:r>
      <w:r w:rsidRPr="00E6032A">
        <w:rPr>
          <w:rFonts w:hint="eastAsia"/>
          <w:szCs w:val="24"/>
        </w:rPr>
        <w:t>1</w:t>
      </w:r>
      <w:r w:rsidRPr="00E6032A">
        <w:rPr>
          <w:szCs w:val="24"/>
        </w:rPr>
        <w:t>5</w:t>
      </w:r>
      <w:r w:rsidRPr="00E6032A">
        <w:rPr>
          <w:rFonts w:hint="eastAsia"/>
          <w:szCs w:val="24"/>
        </w:rPr>
        <w:t>℃</w:t>
      </w:r>
      <w:r w:rsidRPr="00E6032A">
        <w:rPr>
          <w:szCs w:val="24"/>
        </w:rPr>
        <w:t>/</w:t>
      </w:r>
      <w:r w:rsidRPr="00E6032A">
        <w:rPr>
          <w:rFonts w:hint="eastAsia"/>
          <w:szCs w:val="24"/>
        </w:rPr>
        <w:t>h</w:t>
      </w:r>
      <w:r w:rsidRPr="00E6032A">
        <w:rPr>
          <w:rFonts w:hint="eastAsia"/>
          <w:szCs w:val="24"/>
        </w:rPr>
        <w:t>的速率降温至</w:t>
      </w:r>
      <w:r w:rsidRPr="00E6032A">
        <w:rPr>
          <w:rFonts w:hint="eastAsia"/>
          <w:szCs w:val="24"/>
        </w:rPr>
        <w:t>20</w:t>
      </w:r>
      <w:r w:rsidRPr="00E6032A">
        <w:rPr>
          <w:rFonts w:hint="eastAsia"/>
          <w:szCs w:val="24"/>
        </w:rPr>
        <w:t>℃±</w:t>
      </w:r>
      <w:r w:rsidRPr="00E6032A">
        <w:rPr>
          <w:rFonts w:hint="eastAsia"/>
          <w:szCs w:val="24"/>
        </w:rPr>
        <w:t>5</w:t>
      </w:r>
      <w:r w:rsidRPr="00E6032A">
        <w:rPr>
          <w:rFonts w:hint="eastAsia"/>
          <w:szCs w:val="24"/>
        </w:rPr>
        <w:t>℃</w:t>
      </w:r>
      <w:r w:rsidRPr="00E6032A">
        <w:rPr>
          <w:szCs w:val="24"/>
        </w:rPr>
        <w:t>。</w:t>
      </w:r>
    </w:p>
    <w:p w14:paraId="1DC728FE" w14:textId="77777777" w:rsidR="006101C6" w:rsidRPr="00E6032A" w:rsidRDefault="008C31A9">
      <w:pPr>
        <w:pStyle w:val="3"/>
      </w:pPr>
      <w:r w:rsidRPr="00E6032A">
        <w:rPr>
          <w:rFonts w:hint="eastAsia"/>
        </w:rPr>
        <w:t>2</w:t>
      </w:r>
      <w:r w:rsidRPr="00E6032A">
        <w:t>.1.</w:t>
      </w:r>
      <w:r w:rsidRPr="00E6032A">
        <w:rPr>
          <w:rFonts w:hint="eastAsia"/>
        </w:rPr>
        <w:t>9</w:t>
      </w:r>
      <w:r w:rsidRPr="00944915">
        <w:rPr>
          <w:rFonts w:hint="eastAsia"/>
          <w:b w:val="0"/>
          <w:bCs w:val="0"/>
          <w:szCs w:val="24"/>
        </w:rPr>
        <w:t>干</w:t>
      </w:r>
      <w:r w:rsidRPr="00944915">
        <w:rPr>
          <w:b w:val="0"/>
          <w:bCs w:val="0"/>
          <w:szCs w:val="24"/>
        </w:rPr>
        <w:t>燥收缩</w:t>
      </w:r>
      <w:r w:rsidRPr="00944915">
        <w:rPr>
          <w:b w:val="0"/>
          <w:bCs w:val="0"/>
          <w:szCs w:val="24"/>
        </w:rPr>
        <w:t>dry shrinkage</w:t>
      </w:r>
    </w:p>
    <w:p w14:paraId="7C7C690C" w14:textId="77777777" w:rsidR="006101C6" w:rsidRPr="00E6032A" w:rsidRDefault="008C31A9">
      <w:pPr>
        <w:ind w:firstLineChars="200" w:firstLine="480"/>
        <w:rPr>
          <w:szCs w:val="24"/>
        </w:rPr>
      </w:pPr>
      <w:r w:rsidRPr="00E6032A">
        <w:rPr>
          <w:szCs w:val="24"/>
        </w:rPr>
        <w:t>混凝土硬化后由毛细孔水损失引起的体积收缩。</w:t>
      </w:r>
    </w:p>
    <w:p w14:paraId="4BD6DADC" w14:textId="77777777" w:rsidR="006101C6" w:rsidRPr="00E6032A" w:rsidRDefault="008C31A9">
      <w:pPr>
        <w:pStyle w:val="3"/>
      </w:pPr>
      <w:r w:rsidRPr="00E6032A">
        <w:lastRenderedPageBreak/>
        <w:t>2.1.</w:t>
      </w:r>
      <w:r w:rsidRPr="00E6032A">
        <w:rPr>
          <w:rFonts w:hint="eastAsia"/>
        </w:rPr>
        <w:t>10</w:t>
      </w:r>
      <w:r w:rsidRPr="00944915">
        <w:rPr>
          <w:b w:val="0"/>
          <w:bCs w:val="0"/>
          <w:szCs w:val="24"/>
        </w:rPr>
        <w:t>自收缩</w:t>
      </w:r>
      <w:r w:rsidRPr="00944915">
        <w:rPr>
          <w:b w:val="0"/>
          <w:bCs w:val="0"/>
          <w:szCs w:val="24"/>
        </w:rPr>
        <w:t>autogenous shrinkage</w:t>
      </w:r>
    </w:p>
    <w:p w14:paraId="252C2CEE" w14:textId="77777777" w:rsidR="00775B6B" w:rsidRPr="00E6032A" w:rsidRDefault="008C31A9" w:rsidP="00775B6B">
      <w:pPr>
        <w:ind w:firstLineChars="200" w:firstLine="480"/>
      </w:pPr>
      <w:r w:rsidRPr="00E6032A">
        <w:t>混凝土材料在保水状态下水化反应所产生的化学收缩。</w:t>
      </w:r>
    </w:p>
    <w:p w14:paraId="17083211" w14:textId="0CFB7109" w:rsidR="006101C6" w:rsidRPr="00E6032A" w:rsidRDefault="008C31A9">
      <w:pPr>
        <w:pStyle w:val="3"/>
        <w:jc w:val="both"/>
      </w:pPr>
      <w:r w:rsidRPr="00E6032A">
        <w:t>2.1.</w:t>
      </w:r>
      <w:r w:rsidRPr="00E6032A">
        <w:rPr>
          <w:rFonts w:hint="eastAsia"/>
        </w:rPr>
        <w:t>11</w:t>
      </w:r>
      <w:r w:rsidRPr="00944915">
        <w:rPr>
          <w:b w:val="0"/>
          <w:bCs w:val="0"/>
          <w:szCs w:val="24"/>
        </w:rPr>
        <w:t>含有均匀分布的超细颗粒致密体系</w:t>
      </w:r>
      <w:r w:rsidRPr="00944915">
        <w:rPr>
          <w:b w:val="0"/>
          <w:bCs w:val="0"/>
          <w:szCs w:val="24"/>
        </w:rPr>
        <w:t>densified systems containinghomogeneously arranged ultrafine particles (DSP)</w:t>
      </w:r>
    </w:p>
    <w:p w14:paraId="307585FA" w14:textId="77777777" w:rsidR="006101C6" w:rsidRPr="00E6032A" w:rsidRDefault="008C31A9">
      <w:pPr>
        <w:ind w:firstLineChars="200" w:firstLine="480"/>
      </w:pPr>
      <w:r w:rsidRPr="00E6032A">
        <w:t>应用颗粒学原理</w:t>
      </w:r>
      <w:r w:rsidRPr="00E6032A">
        <w:t>,</w:t>
      </w:r>
      <w:r w:rsidRPr="00E6032A">
        <w:t>按照紧密堆积理论模型</w:t>
      </w:r>
      <w:r w:rsidRPr="00E6032A">
        <w:rPr>
          <w:rFonts w:hint="eastAsia"/>
        </w:rPr>
        <w:t>，</w:t>
      </w:r>
      <w:r w:rsidRPr="00E6032A">
        <w:t>并通过合理的颗粒堆积使材料达到最紧密堆积状态</w:t>
      </w:r>
      <w:r w:rsidRPr="00E6032A">
        <w:rPr>
          <w:rFonts w:hint="eastAsia"/>
        </w:rPr>
        <w:t>，</w:t>
      </w:r>
      <w:r w:rsidRPr="00E6032A">
        <w:t>颗粒之间再通过化学反应结合而得到均匀密实的高密实材料。</w:t>
      </w:r>
    </w:p>
    <w:p w14:paraId="27A18C75" w14:textId="77777777" w:rsidR="006101C6" w:rsidRPr="00E6032A" w:rsidRDefault="008C31A9">
      <w:pPr>
        <w:pStyle w:val="3"/>
      </w:pPr>
      <w:r w:rsidRPr="00E6032A">
        <w:rPr>
          <w:rFonts w:hint="eastAsia"/>
        </w:rPr>
        <w:t>2</w:t>
      </w:r>
      <w:r w:rsidRPr="00E6032A">
        <w:t>.1.</w:t>
      </w:r>
      <w:r w:rsidRPr="00E6032A">
        <w:rPr>
          <w:rFonts w:hint="eastAsia"/>
        </w:rPr>
        <w:t>12</w:t>
      </w:r>
      <w:r w:rsidRPr="00944915">
        <w:rPr>
          <w:b w:val="0"/>
          <w:bCs w:val="0"/>
          <w:szCs w:val="24"/>
        </w:rPr>
        <w:t>剪力键</w:t>
      </w:r>
      <w:r w:rsidRPr="00944915">
        <w:rPr>
          <w:b w:val="0"/>
          <w:bCs w:val="0"/>
          <w:szCs w:val="24"/>
        </w:rPr>
        <w:t>shear key</w:t>
      </w:r>
    </w:p>
    <w:p w14:paraId="7B9626AA" w14:textId="77777777" w:rsidR="006101C6" w:rsidRPr="00E6032A" w:rsidRDefault="008C31A9">
      <w:pPr>
        <w:ind w:firstLineChars="200" w:firstLine="480"/>
        <w:rPr>
          <w:szCs w:val="24"/>
        </w:rPr>
      </w:pPr>
      <w:r w:rsidRPr="00E6032A">
        <w:rPr>
          <w:szCs w:val="24"/>
        </w:rPr>
        <w:t>超高性能混凝土预制节段拼接缝两侧表面</w:t>
      </w:r>
      <w:r w:rsidRPr="00E6032A">
        <w:rPr>
          <w:rFonts w:hint="eastAsia"/>
          <w:szCs w:val="24"/>
        </w:rPr>
        <w:t>，</w:t>
      </w:r>
      <w:r w:rsidRPr="00E6032A">
        <w:rPr>
          <w:szCs w:val="24"/>
        </w:rPr>
        <w:t>用于抵抗剪力、凹凸密接匹配的多重键块</w:t>
      </w:r>
      <w:r w:rsidRPr="00E6032A">
        <w:rPr>
          <w:szCs w:val="24"/>
        </w:rPr>
        <w:t>(</w:t>
      </w:r>
      <w:r w:rsidRPr="00E6032A">
        <w:rPr>
          <w:szCs w:val="24"/>
        </w:rPr>
        <w:t>槽</w:t>
      </w:r>
      <w:r w:rsidRPr="00E6032A">
        <w:rPr>
          <w:szCs w:val="24"/>
        </w:rPr>
        <w:t>)</w:t>
      </w:r>
      <w:r w:rsidRPr="00E6032A">
        <w:rPr>
          <w:rFonts w:hint="eastAsia"/>
          <w:szCs w:val="24"/>
        </w:rPr>
        <w:t>。</w:t>
      </w:r>
    </w:p>
    <w:p w14:paraId="4A563082" w14:textId="77777777" w:rsidR="006101C6" w:rsidRPr="00E6032A" w:rsidRDefault="008C31A9">
      <w:pPr>
        <w:pStyle w:val="3"/>
      </w:pPr>
      <w:r w:rsidRPr="00E6032A">
        <w:t>2.1.1</w:t>
      </w:r>
      <w:r w:rsidRPr="00E6032A">
        <w:rPr>
          <w:rFonts w:hint="eastAsia"/>
        </w:rPr>
        <w:t>3</w:t>
      </w:r>
      <w:r w:rsidRPr="00E6032A">
        <w:t xml:space="preserve"> </w:t>
      </w:r>
      <w:r w:rsidRPr="00944915">
        <w:rPr>
          <w:b w:val="0"/>
          <w:bCs w:val="0"/>
          <w:szCs w:val="22"/>
        </w:rPr>
        <w:t>湿接缝连接</w:t>
      </w:r>
      <w:r w:rsidRPr="00944915">
        <w:rPr>
          <w:b w:val="0"/>
          <w:bCs w:val="0"/>
          <w:szCs w:val="22"/>
        </w:rPr>
        <w:t>wet joint connection</w:t>
      </w:r>
    </w:p>
    <w:p w14:paraId="678FC2AA" w14:textId="77777777" w:rsidR="006101C6" w:rsidRPr="00E6032A" w:rsidRDefault="008C31A9">
      <w:pPr>
        <w:ind w:firstLineChars="200" w:firstLine="480"/>
        <w:rPr>
          <w:szCs w:val="24"/>
        </w:rPr>
      </w:pPr>
      <w:r w:rsidRPr="00E6032A">
        <w:rPr>
          <w:szCs w:val="24"/>
        </w:rPr>
        <w:t>构件间采用现浇混凝土连成整体的连接构造</w:t>
      </w:r>
      <w:r w:rsidRPr="00E6032A">
        <w:rPr>
          <w:rFonts w:hint="eastAsia"/>
          <w:szCs w:val="24"/>
        </w:rPr>
        <w:t>。</w:t>
      </w:r>
    </w:p>
    <w:p w14:paraId="112BF2FD" w14:textId="2E4F2D53" w:rsidR="006101C6" w:rsidRPr="00E6032A" w:rsidRDefault="008C31A9">
      <w:pPr>
        <w:pStyle w:val="3"/>
      </w:pPr>
      <w:r w:rsidRPr="00E6032A">
        <w:t>2.1.1</w:t>
      </w:r>
      <w:r w:rsidRPr="00E6032A">
        <w:rPr>
          <w:rFonts w:hint="eastAsia"/>
        </w:rPr>
        <w:t>4</w:t>
      </w:r>
      <w:r w:rsidRPr="00E6032A">
        <w:t xml:space="preserve"> </w:t>
      </w:r>
      <w:r w:rsidRPr="00944915">
        <w:rPr>
          <w:b w:val="0"/>
          <w:bCs w:val="0"/>
          <w:szCs w:val="24"/>
        </w:rPr>
        <w:t>预应力连接</w:t>
      </w:r>
      <w:r w:rsidRPr="00944915">
        <w:rPr>
          <w:rFonts w:hint="eastAsia"/>
          <w:b w:val="0"/>
          <w:bCs w:val="0"/>
          <w:szCs w:val="24"/>
        </w:rPr>
        <w:t>prestressed reinforcement connection</w:t>
      </w:r>
    </w:p>
    <w:p w14:paraId="5E1597B8" w14:textId="77777777" w:rsidR="006101C6" w:rsidRPr="00E6032A" w:rsidRDefault="008C31A9">
      <w:pPr>
        <w:ind w:firstLineChars="200" w:firstLine="480"/>
      </w:pPr>
      <w:r w:rsidRPr="00E6032A">
        <w:t>通过施加预应力将构件连接成整体的连接方式。</w:t>
      </w:r>
    </w:p>
    <w:p w14:paraId="7D6A5671" w14:textId="77777777" w:rsidR="006101C6" w:rsidRPr="00E6032A" w:rsidRDefault="008C31A9">
      <w:pPr>
        <w:pStyle w:val="2"/>
        <w:spacing w:before="120" w:after="120"/>
      </w:pPr>
      <w:bookmarkStart w:id="62" w:name="_Toc85816925"/>
      <w:r w:rsidRPr="00E6032A">
        <w:rPr>
          <w:rFonts w:hint="eastAsia"/>
        </w:rPr>
        <w:t>2</w:t>
      </w:r>
      <w:r w:rsidRPr="00E6032A">
        <w:t xml:space="preserve">.2 </w:t>
      </w:r>
      <w:r w:rsidRPr="00E6032A">
        <w:rPr>
          <w:rFonts w:hint="eastAsia"/>
        </w:rPr>
        <w:t>符</w:t>
      </w:r>
      <w:r w:rsidRPr="00E6032A">
        <w:t xml:space="preserve">  </w:t>
      </w:r>
      <w:r w:rsidRPr="00E6032A">
        <w:rPr>
          <w:rFonts w:hint="eastAsia"/>
        </w:rPr>
        <w:t>号</w:t>
      </w:r>
      <w:bookmarkEnd w:id="57"/>
      <w:bookmarkEnd w:id="58"/>
      <w:bookmarkEnd w:id="62"/>
    </w:p>
    <w:p w14:paraId="73831CC4" w14:textId="77777777" w:rsidR="006101C6" w:rsidRPr="00E6032A" w:rsidRDefault="008C31A9">
      <w:pPr>
        <w:pStyle w:val="3"/>
      </w:pPr>
      <w:bookmarkStart w:id="63" w:name="_Toc66110007"/>
      <w:bookmarkStart w:id="64" w:name="_Hlk79156885"/>
      <w:r w:rsidRPr="00E6032A">
        <w:rPr>
          <w:rFonts w:hint="eastAsia"/>
        </w:rPr>
        <w:t>2</w:t>
      </w:r>
      <w:r w:rsidRPr="00E6032A">
        <w:t>.2.1</w:t>
      </w:r>
      <w:r w:rsidRPr="00E6032A">
        <w:t>材料性能有关符号</w:t>
      </w:r>
      <w:bookmarkEnd w:id="63"/>
    </w:p>
    <w:tbl>
      <w:tblPr>
        <w:tblW w:w="8647" w:type="dxa"/>
        <w:jc w:val="center"/>
        <w:tblLook w:val="04A0" w:firstRow="1" w:lastRow="0" w:firstColumn="1" w:lastColumn="0" w:noHBand="0" w:noVBand="1"/>
      </w:tblPr>
      <w:tblGrid>
        <w:gridCol w:w="1276"/>
        <w:gridCol w:w="7371"/>
      </w:tblGrid>
      <w:tr w:rsidR="00E6032A" w:rsidRPr="00E6032A" w14:paraId="045F4307" w14:textId="77777777">
        <w:trPr>
          <w:jc w:val="center"/>
        </w:trPr>
        <w:tc>
          <w:tcPr>
            <w:tcW w:w="1276" w:type="dxa"/>
            <w:vAlign w:val="center"/>
          </w:tcPr>
          <w:p w14:paraId="07F384D1" w14:textId="77777777" w:rsidR="006101C6" w:rsidRPr="00E6032A" w:rsidRDefault="008C31A9">
            <w:pPr>
              <w:pStyle w:val="afffb"/>
              <w:jc w:val="right"/>
              <w:rPr>
                <w:sz w:val="24"/>
                <w:szCs w:val="24"/>
                <w:lang w:val="zh-CN"/>
              </w:rPr>
            </w:pPr>
            <w:r w:rsidRPr="00E6032A">
              <w:rPr>
                <w:sz w:val="24"/>
                <w:szCs w:val="24"/>
              </w:rPr>
              <w:t>UC120</w:t>
            </w:r>
          </w:p>
        </w:tc>
        <w:tc>
          <w:tcPr>
            <w:tcW w:w="7371" w:type="dxa"/>
            <w:vAlign w:val="center"/>
          </w:tcPr>
          <w:p w14:paraId="243AF1E9" w14:textId="77777777" w:rsidR="006101C6" w:rsidRPr="00E6032A" w:rsidRDefault="008C31A9">
            <w:pPr>
              <w:pStyle w:val="afffb"/>
              <w:ind w:left="480" w:hangingChars="200" w:hanging="480"/>
              <w:jc w:val="both"/>
              <w:rPr>
                <w:sz w:val="24"/>
                <w:szCs w:val="24"/>
                <w:lang w:val="zh-CN"/>
              </w:rPr>
            </w:pPr>
            <w:r w:rsidRPr="00E6032A">
              <w:rPr>
                <w:kern w:val="0"/>
                <w:sz w:val="24"/>
                <w:szCs w:val="24"/>
              </w:rPr>
              <w:t>——</w:t>
            </w:r>
            <w:r w:rsidRPr="00E6032A">
              <w:rPr>
                <w:rFonts w:hint="eastAsia"/>
                <w:kern w:val="0"/>
                <w:sz w:val="24"/>
                <w:szCs w:val="24"/>
              </w:rPr>
              <w:t>边长</w:t>
            </w:r>
            <w:r w:rsidRPr="00E6032A">
              <w:rPr>
                <w:kern w:val="0"/>
                <w:sz w:val="24"/>
                <w:szCs w:val="24"/>
              </w:rPr>
              <w:t>100mm</w:t>
            </w:r>
            <w:r w:rsidRPr="00E6032A">
              <w:rPr>
                <w:rFonts w:hint="eastAsia"/>
                <w:kern w:val="0"/>
                <w:sz w:val="24"/>
                <w:szCs w:val="24"/>
              </w:rPr>
              <w:t>的</w:t>
            </w:r>
            <w:r w:rsidRPr="00E6032A">
              <w:rPr>
                <w:kern w:val="0"/>
                <w:sz w:val="24"/>
                <w:szCs w:val="24"/>
              </w:rPr>
              <w:t>立方体抗压强度标准值为</w:t>
            </w:r>
            <w:r w:rsidRPr="00E6032A">
              <w:rPr>
                <w:kern w:val="0"/>
                <w:sz w:val="24"/>
                <w:szCs w:val="24"/>
              </w:rPr>
              <w:t>120 MPa</w:t>
            </w:r>
            <w:r w:rsidRPr="00E6032A">
              <w:rPr>
                <w:kern w:val="0"/>
                <w:sz w:val="24"/>
                <w:szCs w:val="24"/>
              </w:rPr>
              <w:t>的超高性能混凝土</w:t>
            </w:r>
            <w:r w:rsidRPr="00E6032A">
              <w:rPr>
                <w:rFonts w:hint="eastAsia"/>
                <w:kern w:val="0"/>
                <w:sz w:val="24"/>
                <w:szCs w:val="24"/>
              </w:rPr>
              <w:t>的强度等级</w:t>
            </w:r>
            <w:r w:rsidRPr="00E6032A">
              <w:rPr>
                <w:kern w:val="0"/>
                <w:sz w:val="24"/>
                <w:szCs w:val="24"/>
              </w:rPr>
              <w:t>；</w:t>
            </w:r>
          </w:p>
        </w:tc>
      </w:tr>
      <w:tr w:rsidR="00E6032A" w:rsidRPr="00E6032A" w14:paraId="14D0646E" w14:textId="77777777">
        <w:trPr>
          <w:jc w:val="center"/>
        </w:trPr>
        <w:tc>
          <w:tcPr>
            <w:tcW w:w="1276" w:type="dxa"/>
            <w:shd w:val="clear" w:color="auto" w:fill="auto"/>
            <w:vAlign w:val="center"/>
          </w:tcPr>
          <w:p w14:paraId="559B0CAD" w14:textId="77777777" w:rsidR="006101C6" w:rsidRPr="00E6032A" w:rsidRDefault="008C31A9">
            <w:pPr>
              <w:pStyle w:val="afffb"/>
              <w:jc w:val="right"/>
              <w:rPr>
                <w:sz w:val="24"/>
                <w:szCs w:val="24"/>
                <w:lang w:val="zh-CN"/>
              </w:rPr>
            </w:pPr>
            <w:r w:rsidRPr="00E6032A">
              <w:rPr>
                <w:position w:val="-12"/>
                <w:sz w:val="24"/>
                <w:szCs w:val="24"/>
              </w:rPr>
              <w:object w:dxaOrig="401" w:dyaOrig="356" w14:anchorId="32A10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18pt" o:ole="">
                  <v:imagedata r:id="rId15" o:title=""/>
                </v:shape>
                <o:OLEObject Type="Embed" ProgID="Equation.DSMT4" ShapeID="_x0000_i1025" DrawAspect="Content" ObjectID="_1698929945" r:id="rId16"/>
              </w:object>
            </w:r>
            <w:r w:rsidRPr="00E6032A">
              <w:rPr>
                <w:sz w:val="24"/>
                <w:szCs w:val="24"/>
              </w:rPr>
              <w:t xml:space="preserve"> </w:t>
            </w:r>
          </w:p>
        </w:tc>
        <w:tc>
          <w:tcPr>
            <w:tcW w:w="7371" w:type="dxa"/>
            <w:shd w:val="clear" w:color="auto" w:fill="auto"/>
            <w:vAlign w:val="center"/>
          </w:tcPr>
          <w:p w14:paraId="2315C26C" w14:textId="77777777" w:rsidR="006101C6" w:rsidRPr="00E6032A" w:rsidRDefault="008C31A9">
            <w:pPr>
              <w:pStyle w:val="afffb"/>
              <w:jc w:val="both"/>
              <w:rPr>
                <w:sz w:val="24"/>
                <w:szCs w:val="24"/>
                <w:lang w:val="zh-CN"/>
              </w:rPr>
            </w:pPr>
            <w:r w:rsidRPr="00E6032A">
              <w:rPr>
                <w:kern w:val="0"/>
                <w:sz w:val="24"/>
                <w:szCs w:val="24"/>
              </w:rPr>
              <w:t>——</w:t>
            </w:r>
            <w:r w:rsidRPr="00E6032A">
              <w:rPr>
                <w:kern w:val="0"/>
                <w:sz w:val="24"/>
                <w:szCs w:val="24"/>
              </w:rPr>
              <w:t>边长</w:t>
            </w:r>
            <w:r w:rsidRPr="00E6032A">
              <w:rPr>
                <w:kern w:val="0"/>
                <w:sz w:val="24"/>
                <w:szCs w:val="24"/>
              </w:rPr>
              <w:t>100mm</w:t>
            </w:r>
            <w:r w:rsidRPr="00E6032A">
              <w:rPr>
                <w:kern w:val="0"/>
                <w:sz w:val="24"/>
                <w:szCs w:val="24"/>
              </w:rPr>
              <w:t>的超高性能混凝土</w:t>
            </w:r>
            <w:r w:rsidRPr="00E6032A">
              <w:rPr>
                <w:sz w:val="24"/>
                <w:szCs w:val="24"/>
              </w:rPr>
              <w:t>立方体抗压强度标准值；</w:t>
            </w:r>
          </w:p>
        </w:tc>
      </w:tr>
      <w:tr w:rsidR="00E6032A" w:rsidRPr="00E6032A" w14:paraId="4C39AA61" w14:textId="77777777">
        <w:trPr>
          <w:jc w:val="center"/>
        </w:trPr>
        <w:tc>
          <w:tcPr>
            <w:tcW w:w="1276" w:type="dxa"/>
            <w:shd w:val="clear" w:color="auto" w:fill="auto"/>
            <w:vAlign w:val="center"/>
          </w:tcPr>
          <w:p w14:paraId="19A99679" w14:textId="77777777" w:rsidR="006101C6" w:rsidRPr="00E6032A" w:rsidRDefault="008C31A9">
            <w:pPr>
              <w:pStyle w:val="afffb"/>
              <w:jc w:val="right"/>
              <w:rPr>
                <w:sz w:val="24"/>
                <w:szCs w:val="24"/>
                <w:lang w:val="zh-CN"/>
              </w:rPr>
            </w:pPr>
            <w:r w:rsidRPr="00E6032A">
              <w:rPr>
                <w:position w:val="-12"/>
                <w:sz w:val="24"/>
                <w:szCs w:val="24"/>
              </w:rPr>
              <w:object w:dxaOrig="344" w:dyaOrig="365" w14:anchorId="376745EE">
                <v:shape id="_x0000_i1026" type="#_x0000_t75" style="width:17.45pt;height:18pt" o:ole="">
                  <v:imagedata r:id="rId17" o:title=""/>
                </v:shape>
                <o:OLEObject Type="Embed" ProgID="Equation.DSMT4" ShapeID="_x0000_i1026" DrawAspect="Content" ObjectID="_1698929946" r:id="rId18"/>
              </w:object>
            </w:r>
            <w:r w:rsidRPr="00E6032A">
              <w:rPr>
                <w:rFonts w:hint="eastAsia"/>
                <w:sz w:val="24"/>
                <w:szCs w:val="24"/>
              </w:rPr>
              <w:t>、</w:t>
            </w:r>
            <w:r w:rsidRPr="00E6032A">
              <w:rPr>
                <w:position w:val="-12"/>
                <w:sz w:val="24"/>
                <w:szCs w:val="24"/>
              </w:rPr>
              <w:object w:dxaOrig="258" w:dyaOrig="365" w14:anchorId="4F5C0895">
                <v:shape id="_x0000_i1027" type="#_x0000_t75" style="width:13.1pt;height:18pt" o:ole="">
                  <v:imagedata r:id="rId19" o:title=""/>
                </v:shape>
                <o:OLEObject Type="Embed" ProgID="Equation.DSMT4" ShapeID="_x0000_i1027" DrawAspect="Content" ObjectID="_1698929947" r:id="rId20"/>
              </w:object>
            </w:r>
            <w:r w:rsidRPr="00E6032A">
              <w:rPr>
                <w:sz w:val="24"/>
                <w:szCs w:val="24"/>
              </w:rPr>
              <w:t xml:space="preserve"> </w:t>
            </w:r>
          </w:p>
        </w:tc>
        <w:tc>
          <w:tcPr>
            <w:tcW w:w="7371" w:type="dxa"/>
            <w:shd w:val="clear" w:color="auto" w:fill="auto"/>
            <w:vAlign w:val="center"/>
          </w:tcPr>
          <w:p w14:paraId="6A474BF3" w14:textId="77777777" w:rsidR="006101C6" w:rsidRPr="00E6032A" w:rsidRDefault="008C31A9">
            <w:pPr>
              <w:pStyle w:val="afffb"/>
              <w:jc w:val="both"/>
              <w:rPr>
                <w:sz w:val="24"/>
                <w:szCs w:val="24"/>
                <w:lang w:val="zh-CN"/>
              </w:rPr>
            </w:pPr>
            <w:r w:rsidRPr="00E6032A">
              <w:rPr>
                <w:kern w:val="0"/>
                <w:sz w:val="24"/>
                <w:szCs w:val="24"/>
              </w:rPr>
              <w:t>——</w:t>
            </w:r>
            <w:r w:rsidRPr="00E6032A">
              <w:rPr>
                <w:kern w:val="0"/>
                <w:sz w:val="24"/>
                <w:szCs w:val="24"/>
              </w:rPr>
              <w:t>超高性能混凝土轴心抗压强度标准值、设计值；</w:t>
            </w:r>
          </w:p>
        </w:tc>
      </w:tr>
      <w:tr w:rsidR="00E6032A" w:rsidRPr="00E6032A" w14:paraId="438ADAA1" w14:textId="77777777">
        <w:trPr>
          <w:jc w:val="center"/>
        </w:trPr>
        <w:tc>
          <w:tcPr>
            <w:tcW w:w="1276" w:type="dxa"/>
            <w:shd w:val="clear" w:color="auto" w:fill="auto"/>
            <w:vAlign w:val="center"/>
          </w:tcPr>
          <w:p w14:paraId="5B4A23CD" w14:textId="77777777" w:rsidR="006101C6" w:rsidRPr="00E6032A" w:rsidRDefault="008C31A9">
            <w:pPr>
              <w:pStyle w:val="afffb"/>
              <w:jc w:val="right"/>
              <w:rPr>
                <w:sz w:val="24"/>
                <w:szCs w:val="24"/>
                <w:lang w:val="zh-CN"/>
              </w:rPr>
            </w:pPr>
            <w:r w:rsidRPr="00E6032A">
              <w:rPr>
                <w:position w:val="-12"/>
                <w:sz w:val="24"/>
                <w:szCs w:val="24"/>
              </w:rPr>
              <w:object w:dxaOrig="322" w:dyaOrig="365" w14:anchorId="4D0B66FB">
                <v:shape id="_x0000_i1028" type="#_x0000_t75" style="width:16.35pt;height:18pt" o:ole="">
                  <v:imagedata r:id="rId21" o:title=""/>
                </v:shape>
                <o:OLEObject Type="Embed" ProgID="Equation.DSMT4" ShapeID="_x0000_i1028" DrawAspect="Content" ObjectID="_1698929948" r:id="rId22"/>
              </w:object>
            </w:r>
            <w:r w:rsidRPr="00E6032A">
              <w:rPr>
                <w:rFonts w:hint="eastAsia"/>
                <w:sz w:val="24"/>
                <w:szCs w:val="24"/>
              </w:rPr>
              <w:t>、</w:t>
            </w:r>
            <w:r w:rsidRPr="00E6032A">
              <w:rPr>
                <w:position w:val="-12"/>
                <w:sz w:val="24"/>
                <w:szCs w:val="24"/>
              </w:rPr>
              <w:object w:dxaOrig="236" w:dyaOrig="365" w14:anchorId="5E28DBA9">
                <v:shape id="_x0000_i1029" type="#_x0000_t75" style="width:12pt;height:18pt" o:ole="">
                  <v:imagedata r:id="rId23" o:title=""/>
                </v:shape>
                <o:OLEObject Type="Embed" ProgID="Equation.DSMT4" ShapeID="_x0000_i1029" DrawAspect="Content" ObjectID="_1698929949" r:id="rId24"/>
              </w:object>
            </w:r>
          </w:p>
        </w:tc>
        <w:tc>
          <w:tcPr>
            <w:tcW w:w="7371" w:type="dxa"/>
            <w:shd w:val="clear" w:color="auto" w:fill="auto"/>
            <w:vAlign w:val="center"/>
          </w:tcPr>
          <w:p w14:paraId="2161E495" w14:textId="77777777" w:rsidR="006101C6" w:rsidRPr="00E6032A" w:rsidRDefault="008C31A9">
            <w:pPr>
              <w:pStyle w:val="afffb"/>
              <w:jc w:val="both"/>
              <w:rPr>
                <w:sz w:val="24"/>
                <w:szCs w:val="24"/>
                <w:lang w:val="zh-CN"/>
              </w:rPr>
            </w:pPr>
            <w:r w:rsidRPr="00E6032A">
              <w:rPr>
                <w:kern w:val="0"/>
                <w:sz w:val="24"/>
                <w:szCs w:val="24"/>
              </w:rPr>
              <w:t>——</w:t>
            </w:r>
            <w:r w:rsidRPr="00E6032A">
              <w:rPr>
                <w:rFonts w:hint="eastAsia"/>
                <w:kern w:val="0"/>
                <w:sz w:val="24"/>
                <w:szCs w:val="24"/>
              </w:rPr>
              <w:t>超高性能混凝土轴心抗拉强度标准值、设计值</w:t>
            </w:r>
            <w:r w:rsidRPr="00E6032A">
              <w:rPr>
                <w:sz w:val="24"/>
                <w:szCs w:val="24"/>
              </w:rPr>
              <w:t>；</w:t>
            </w:r>
          </w:p>
        </w:tc>
      </w:tr>
      <w:tr w:rsidR="00E6032A" w:rsidRPr="00E6032A" w14:paraId="1D873D6F" w14:textId="77777777">
        <w:trPr>
          <w:jc w:val="center"/>
        </w:trPr>
        <w:tc>
          <w:tcPr>
            <w:tcW w:w="1276" w:type="dxa"/>
            <w:shd w:val="clear" w:color="auto" w:fill="auto"/>
            <w:vAlign w:val="center"/>
          </w:tcPr>
          <w:p w14:paraId="40F23CA9" w14:textId="77777777" w:rsidR="006101C6" w:rsidRPr="00E6032A" w:rsidRDefault="008C31A9">
            <w:pPr>
              <w:pStyle w:val="afffb"/>
              <w:jc w:val="right"/>
              <w:rPr>
                <w:sz w:val="24"/>
                <w:szCs w:val="24"/>
              </w:rPr>
            </w:pPr>
            <w:r w:rsidRPr="00E6032A">
              <w:rPr>
                <w:position w:val="-12"/>
                <w:sz w:val="24"/>
                <w:szCs w:val="24"/>
              </w:rPr>
              <w:object w:dxaOrig="301" w:dyaOrig="365" w14:anchorId="7249A85F">
                <v:shape id="_x0000_i1030" type="#_x0000_t75" style="width:15.25pt;height:18pt" o:ole="">
                  <v:imagedata r:id="rId25" o:title=""/>
                </v:shape>
                <o:OLEObject Type="Embed" ProgID="Equation.DSMT4" ShapeID="_x0000_i1030" DrawAspect="Content" ObjectID="_1698929950" r:id="rId26"/>
              </w:object>
            </w:r>
            <w:r w:rsidRPr="00E6032A">
              <w:rPr>
                <w:rFonts w:hint="eastAsia"/>
                <w:sz w:val="24"/>
                <w:szCs w:val="24"/>
              </w:rPr>
              <w:t>、</w:t>
            </w:r>
            <w:r w:rsidRPr="00E6032A">
              <w:rPr>
                <w:position w:val="-12"/>
                <w:sz w:val="24"/>
                <w:szCs w:val="24"/>
              </w:rPr>
              <w:object w:dxaOrig="322" w:dyaOrig="365" w14:anchorId="7B4681AD">
                <v:shape id="_x0000_i1031" type="#_x0000_t75" style="width:16.35pt;height:18pt" o:ole="">
                  <v:imagedata r:id="rId27" o:title=""/>
                </v:shape>
                <o:OLEObject Type="Embed" ProgID="Equation.DSMT4" ShapeID="_x0000_i1031" DrawAspect="Content" ObjectID="_1698929951" r:id="rId28"/>
              </w:object>
            </w:r>
          </w:p>
        </w:tc>
        <w:tc>
          <w:tcPr>
            <w:tcW w:w="7371" w:type="dxa"/>
            <w:shd w:val="clear" w:color="auto" w:fill="auto"/>
            <w:vAlign w:val="center"/>
          </w:tcPr>
          <w:p w14:paraId="5373D38A" w14:textId="77777777" w:rsidR="006101C6" w:rsidRPr="00E6032A" w:rsidRDefault="008C31A9">
            <w:pPr>
              <w:pStyle w:val="afffb"/>
              <w:jc w:val="both"/>
              <w:rPr>
                <w:kern w:val="0"/>
                <w:sz w:val="24"/>
                <w:szCs w:val="24"/>
              </w:rPr>
            </w:pPr>
            <w:r w:rsidRPr="00E6032A">
              <w:rPr>
                <w:kern w:val="0"/>
                <w:sz w:val="24"/>
                <w:szCs w:val="24"/>
              </w:rPr>
              <w:t>——</w:t>
            </w:r>
            <w:r w:rsidRPr="00E6032A">
              <w:rPr>
                <w:rFonts w:hint="eastAsia"/>
                <w:kern w:val="0"/>
                <w:sz w:val="24"/>
                <w:szCs w:val="24"/>
              </w:rPr>
              <w:t>超高性能混凝土弹性极限抗拉强度，极限抗拉强度</w:t>
            </w:r>
            <w:r w:rsidRPr="00E6032A">
              <w:rPr>
                <w:sz w:val="24"/>
                <w:szCs w:val="24"/>
              </w:rPr>
              <w:t>；</w:t>
            </w:r>
          </w:p>
        </w:tc>
      </w:tr>
      <w:tr w:rsidR="00E6032A" w:rsidRPr="00E6032A" w14:paraId="18A8E5C4" w14:textId="77777777">
        <w:trPr>
          <w:jc w:val="center"/>
        </w:trPr>
        <w:tc>
          <w:tcPr>
            <w:tcW w:w="1276" w:type="dxa"/>
            <w:shd w:val="clear" w:color="auto" w:fill="auto"/>
            <w:vAlign w:val="center"/>
          </w:tcPr>
          <w:p w14:paraId="684C9F2B" w14:textId="77777777" w:rsidR="006101C6" w:rsidRPr="00E6032A" w:rsidRDefault="008C31A9">
            <w:pPr>
              <w:pStyle w:val="afffb"/>
              <w:jc w:val="right"/>
              <w:rPr>
                <w:sz w:val="24"/>
                <w:szCs w:val="24"/>
              </w:rPr>
            </w:pPr>
            <w:r w:rsidRPr="00E6032A">
              <w:rPr>
                <w:position w:val="-14"/>
                <w:sz w:val="24"/>
                <w:szCs w:val="24"/>
              </w:rPr>
              <w:object w:dxaOrig="344" w:dyaOrig="376" w14:anchorId="0232CC60">
                <v:shape id="_x0000_i1032" type="#_x0000_t75" style="width:17.45pt;height:18.55pt" o:ole="">
                  <v:imagedata r:id="rId29" o:title=""/>
                </v:shape>
                <o:OLEObject Type="Embed" ProgID="Equation.DSMT4" ShapeID="_x0000_i1032" DrawAspect="Content" ObjectID="_1698929952" r:id="rId30"/>
              </w:object>
            </w:r>
            <w:r w:rsidRPr="00E6032A">
              <w:rPr>
                <w:rFonts w:hint="eastAsia"/>
                <w:sz w:val="24"/>
                <w:szCs w:val="24"/>
              </w:rPr>
              <w:t>、</w:t>
            </w:r>
            <w:r w:rsidRPr="00E6032A">
              <w:rPr>
                <w:position w:val="-14"/>
                <w:sz w:val="24"/>
                <w:szCs w:val="24"/>
              </w:rPr>
              <w:object w:dxaOrig="419" w:dyaOrig="376" w14:anchorId="7E45457D">
                <v:shape id="_x0000_i1033" type="#_x0000_t75" style="width:20.75pt;height:18.55pt" o:ole="">
                  <v:imagedata r:id="rId31" o:title=""/>
                </v:shape>
                <o:OLEObject Type="Embed" ProgID="Equation.DSMT4" ShapeID="_x0000_i1033" DrawAspect="Content" ObjectID="_1698929953" r:id="rId32"/>
              </w:object>
            </w:r>
          </w:p>
        </w:tc>
        <w:tc>
          <w:tcPr>
            <w:tcW w:w="7371" w:type="dxa"/>
            <w:shd w:val="clear" w:color="auto" w:fill="auto"/>
            <w:vAlign w:val="center"/>
          </w:tcPr>
          <w:p w14:paraId="6DDB7F20" w14:textId="77777777" w:rsidR="006101C6" w:rsidRPr="00E6032A" w:rsidRDefault="008C31A9">
            <w:pPr>
              <w:pStyle w:val="afffb"/>
              <w:jc w:val="both"/>
              <w:rPr>
                <w:kern w:val="0"/>
                <w:sz w:val="24"/>
                <w:szCs w:val="24"/>
              </w:rPr>
            </w:pPr>
            <w:r w:rsidRPr="00E6032A">
              <w:rPr>
                <w:kern w:val="0"/>
                <w:sz w:val="24"/>
                <w:szCs w:val="24"/>
              </w:rPr>
              <w:t>——</w:t>
            </w:r>
            <w:r w:rsidRPr="00E6032A">
              <w:rPr>
                <w:rFonts w:hint="eastAsia"/>
                <w:kern w:val="0"/>
                <w:sz w:val="24"/>
                <w:szCs w:val="24"/>
              </w:rPr>
              <w:t>普通钢筋、预应力钢筋屈服强度标准值；</w:t>
            </w:r>
          </w:p>
        </w:tc>
      </w:tr>
      <w:tr w:rsidR="00E6032A" w:rsidRPr="00E6032A" w14:paraId="48B1B62B" w14:textId="77777777">
        <w:trPr>
          <w:trHeight w:val="546"/>
          <w:jc w:val="center"/>
        </w:trPr>
        <w:tc>
          <w:tcPr>
            <w:tcW w:w="1276" w:type="dxa"/>
            <w:shd w:val="clear" w:color="auto" w:fill="auto"/>
            <w:vAlign w:val="center"/>
          </w:tcPr>
          <w:p w14:paraId="22833C7D" w14:textId="77777777" w:rsidR="006101C6" w:rsidRPr="00E6032A" w:rsidRDefault="008C31A9">
            <w:pPr>
              <w:pStyle w:val="afffb"/>
              <w:jc w:val="right"/>
              <w:rPr>
                <w:iCs/>
                <w:sz w:val="24"/>
                <w:szCs w:val="24"/>
                <w:lang w:val="zh-CN"/>
              </w:rPr>
            </w:pPr>
            <w:r w:rsidRPr="00E6032A">
              <w:rPr>
                <w:position w:val="-14"/>
                <w:sz w:val="24"/>
                <w:szCs w:val="24"/>
              </w:rPr>
              <w:object w:dxaOrig="279" w:dyaOrig="376" w14:anchorId="3E804E13">
                <v:shape id="_x0000_i1034" type="#_x0000_t75" style="width:14.2pt;height:18.55pt" o:ole="">
                  <v:imagedata r:id="rId33" o:title=""/>
                </v:shape>
                <o:OLEObject Type="Embed" ProgID="Equation.DSMT4" ShapeID="_x0000_i1034" DrawAspect="Content" ObjectID="_1698929954" r:id="rId34"/>
              </w:object>
            </w:r>
            <w:r w:rsidRPr="00E6032A">
              <w:rPr>
                <w:rFonts w:hint="eastAsia"/>
                <w:sz w:val="24"/>
                <w:szCs w:val="24"/>
              </w:rPr>
              <w:t>、</w:t>
            </w:r>
            <w:r w:rsidRPr="00E6032A">
              <w:rPr>
                <w:position w:val="-14"/>
                <w:sz w:val="24"/>
                <w:szCs w:val="24"/>
              </w:rPr>
              <w:object w:dxaOrig="301" w:dyaOrig="377" w14:anchorId="1624271F">
                <v:shape id="_x0000_i1035" type="#_x0000_t75" style="width:15.25pt;height:19.1pt" o:ole="">
                  <v:imagedata r:id="rId35" o:title=""/>
                </v:shape>
                <o:OLEObject Type="Embed" ProgID="Equation.DSMT4" ShapeID="_x0000_i1035" DrawAspect="Content" ObjectID="_1698929955" r:id="rId36"/>
              </w:object>
            </w:r>
          </w:p>
        </w:tc>
        <w:tc>
          <w:tcPr>
            <w:tcW w:w="7371" w:type="dxa"/>
            <w:shd w:val="clear" w:color="auto" w:fill="auto"/>
            <w:vAlign w:val="center"/>
          </w:tcPr>
          <w:p w14:paraId="2E608A98" w14:textId="77777777" w:rsidR="006101C6" w:rsidRPr="00E6032A" w:rsidRDefault="008C31A9">
            <w:pPr>
              <w:pStyle w:val="afffb"/>
              <w:jc w:val="both"/>
              <w:rPr>
                <w:iCs/>
                <w:kern w:val="0"/>
                <w:sz w:val="24"/>
                <w:szCs w:val="24"/>
              </w:rPr>
            </w:pPr>
            <w:r w:rsidRPr="00E6032A">
              <w:rPr>
                <w:kern w:val="0"/>
                <w:sz w:val="24"/>
                <w:szCs w:val="24"/>
              </w:rPr>
              <w:t>——</w:t>
            </w:r>
            <w:r w:rsidRPr="00E6032A">
              <w:rPr>
                <w:rFonts w:hint="eastAsia"/>
                <w:kern w:val="0"/>
                <w:sz w:val="24"/>
                <w:szCs w:val="24"/>
              </w:rPr>
              <w:t>普通钢筋抗拉、抗压强度设计值；</w:t>
            </w:r>
          </w:p>
        </w:tc>
      </w:tr>
      <w:tr w:rsidR="00E6032A" w:rsidRPr="00E6032A" w14:paraId="507EC085" w14:textId="77777777">
        <w:trPr>
          <w:jc w:val="center"/>
        </w:trPr>
        <w:tc>
          <w:tcPr>
            <w:tcW w:w="1276" w:type="dxa"/>
            <w:shd w:val="clear" w:color="auto" w:fill="auto"/>
            <w:vAlign w:val="center"/>
          </w:tcPr>
          <w:p w14:paraId="64A67E5D" w14:textId="77777777" w:rsidR="006101C6" w:rsidRPr="00E6032A" w:rsidRDefault="008C31A9">
            <w:pPr>
              <w:pStyle w:val="afffb"/>
              <w:jc w:val="right"/>
              <w:rPr>
                <w:iCs/>
                <w:sz w:val="24"/>
                <w:szCs w:val="24"/>
                <w:lang w:val="zh-CN"/>
              </w:rPr>
            </w:pPr>
            <w:r w:rsidRPr="00E6032A">
              <w:rPr>
                <w:position w:val="-14"/>
                <w:sz w:val="24"/>
                <w:szCs w:val="24"/>
              </w:rPr>
              <w:object w:dxaOrig="345" w:dyaOrig="376" w14:anchorId="4C852A25">
                <v:shape id="_x0000_i1036" type="#_x0000_t75" style="width:17.45pt;height:18.55pt" o:ole="">
                  <v:imagedata r:id="rId37" o:title=""/>
                </v:shape>
                <o:OLEObject Type="Embed" ProgID="Equation.DSMT4" ShapeID="_x0000_i1036" DrawAspect="Content" ObjectID="_1698929956" r:id="rId38"/>
              </w:object>
            </w:r>
            <w:r w:rsidRPr="00E6032A">
              <w:rPr>
                <w:rFonts w:hint="eastAsia"/>
                <w:sz w:val="24"/>
                <w:szCs w:val="24"/>
              </w:rPr>
              <w:t>、</w:t>
            </w:r>
            <w:r w:rsidRPr="00E6032A">
              <w:rPr>
                <w:position w:val="-14"/>
                <w:sz w:val="24"/>
                <w:szCs w:val="24"/>
              </w:rPr>
              <w:object w:dxaOrig="345" w:dyaOrig="377" w14:anchorId="54B015D4">
                <v:shape id="_x0000_i1037" type="#_x0000_t75" style="width:17.45pt;height:19.1pt" o:ole="">
                  <v:imagedata r:id="rId39" o:title=""/>
                </v:shape>
                <o:OLEObject Type="Embed" ProgID="Equation.DSMT4" ShapeID="_x0000_i1037" DrawAspect="Content" ObjectID="_1698929957" r:id="rId40"/>
              </w:object>
            </w:r>
          </w:p>
        </w:tc>
        <w:tc>
          <w:tcPr>
            <w:tcW w:w="7371" w:type="dxa"/>
            <w:shd w:val="clear" w:color="auto" w:fill="auto"/>
            <w:vAlign w:val="center"/>
          </w:tcPr>
          <w:p w14:paraId="44E2EBD9" w14:textId="77777777" w:rsidR="006101C6" w:rsidRPr="00E6032A" w:rsidRDefault="008C31A9">
            <w:pPr>
              <w:pStyle w:val="afffb"/>
              <w:jc w:val="both"/>
              <w:rPr>
                <w:position w:val="-14"/>
                <w:sz w:val="24"/>
                <w:szCs w:val="24"/>
              </w:rPr>
            </w:pPr>
            <w:r w:rsidRPr="00E6032A">
              <w:rPr>
                <w:kern w:val="0"/>
                <w:sz w:val="24"/>
                <w:szCs w:val="24"/>
              </w:rPr>
              <w:t>——</w:t>
            </w:r>
            <w:r w:rsidRPr="00E6032A">
              <w:rPr>
                <w:rFonts w:hint="eastAsia"/>
                <w:kern w:val="0"/>
                <w:sz w:val="24"/>
                <w:szCs w:val="24"/>
              </w:rPr>
              <w:t>预应力钢筋抗拉、抗压强度设计值；</w:t>
            </w:r>
          </w:p>
        </w:tc>
      </w:tr>
      <w:tr w:rsidR="00E6032A" w:rsidRPr="00E6032A" w14:paraId="7D574FDC" w14:textId="77777777">
        <w:trPr>
          <w:jc w:val="center"/>
        </w:trPr>
        <w:tc>
          <w:tcPr>
            <w:tcW w:w="1276" w:type="dxa"/>
            <w:shd w:val="clear" w:color="auto" w:fill="auto"/>
            <w:vAlign w:val="center"/>
          </w:tcPr>
          <w:p w14:paraId="29AC933F" w14:textId="77777777" w:rsidR="006101C6" w:rsidRPr="00E6032A" w:rsidRDefault="008C31A9">
            <w:pPr>
              <w:pStyle w:val="afffb"/>
              <w:jc w:val="right"/>
              <w:rPr>
                <w:iCs/>
                <w:sz w:val="24"/>
                <w:szCs w:val="24"/>
                <w:lang w:val="zh-CN"/>
              </w:rPr>
            </w:pPr>
            <w:r w:rsidRPr="00E6032A">
              <w:rPr>
                <w:b/>
                <w:position w:val="-14"/>
                <w:sz w:val="24"/>
                <w:szCs w:val="24"/>
              </w:rPr>
              <w:object w:dxaOrig="365" w:dyaOrig="376" w14:anchorId="34621044">
                <v:shape id="_x0000_i1038" type="#_x0000_t75" style="width:18pt;height:18.55pt" o:ole="">
                  <v:imagedata r:id="rId41" o:title=""/>
                </v:shape>
                <o:OLEObject Type="Embed" ProgID="Equation.DSMT4" ShapeID="_x0000_i1038" DrawAspect="Content" ObjectID="_1698929958" r:id="rId42"/>
              </w:object>
            </w:r>
            <w:r w:rsidRPr="00E6032A">
              <w:rPr>
                <w:sz w:val="24"/>
                <w:szCs w:val="24"/>
              </w:rPr>
              <w:t xml:space="preserve"> </w:t>
            </w:r>
          </w:p>
        </w:tc>
        <w:tc>
          <w:tcPr>
            <w:tcW w:w="7371" w:type="dxa"/>
            <w:shd w:val="clear" w:color="auto" w:fill="auto"/>
            <w:vAlign w:val="center"/>
          </w:tcPr>
          <w:p w14:paraId="52721332" w14:textId="77777777" w:rsidR="006101C6" w:rsidRPr="00E6032A" w:rsidRDefault="008C31A9">
            <w:pPr>
              <w:pStyle w:val="afffb"/>
              <w:jc w:val="both"/>
              <w:rPr>
                <w:iCs/>
                <w:kern w:val="0"/>
                <w:sz w:val="24"/>
                <w:szCs w:val="24"/>
              </w:rPr>
            </w:pPr>
            <w:r w:rsidRPr="00E6032A">
              <w:rPr>
                <w:kern w:val="0"/>
                <w:sz w:val="24"/>
                <w:szCs w:val="24"/>
              </w:rPr>
              <w:t>——</w:t>
            </w:r>
            <w:r w:rsidRPr="00E6032A">
              <w:rPr>
                <w:rFonts w:hint="eastAsia"/>
                <w:kern w:val="0"/>
                <w:sz w:val="24"/>
                <w:szCs w:val="24"/>
              </w:rPr>
              <w:t>横向钢</w:t>
            </w:r>
            <w:r w:rsidRPr="00E6032A">
              <w:rPr>
                <w:kern w:val="0"/>
                <w:sz w:val="24"/>
                <w:szCs w:val="24"/>
              </w:rPr>
              <w:t>筋的抗拉强度设计值</w:t>
            </w:r>
            <w:r w:rsidRPr="00E6032A">
              <w:rPr>
                <w:rFonts w:hint="eastAsia"/>
                <w:kern w:val="0"/>
                <w:sz w:val="24"/>
                <w:szCs w:val="24"/>
              </w:rPr>
              <w:t>；</w:t>
            </w:r>
          </w:p>
        </w:tc>
      </w:tr>
      <w:tr w:rsidR="00E6032A" w:rsidRPr="00E6032A" w14:paraId="52029C1D" w14:textId="77777777">
        <w:trPr>
          <w:jc w:val="center"/>
        </w:trPr>
        <w:tc>
          <w:tcPr>
            <w:tcW w:w="1276" w:type="dxa"/>
            <w:shd w:val="clear" w:color="auto" w:fill="auto"/>
            <w:vAlign w:val="center"/>
          </w:tcPr>
          <w:p w14:paraId="199F9DF1" w14:textId="77777777" w:rsidR="006101C6" w:rsidRPr="00E6032A" w:rsidRDefault="008C31A9">
            <w:pPr>
              <w:pStyle w:val="afffb"/>
              <w:jc w:val="right"/>
              <w:rPr>
                <w:i/>
                <w:sz w:val="24"/>
                <w:szCs w:val="24"/>
                <w:lang w:val="zh-CN"/>
              </w:rPr>
            </w:pPr>
            <w:r w:rsidRPr="00E6032A">
              <w:rPr>
                <w:rFonts w:hint="eastAsia"/>
                <w:i/>
                <w:sz w:val="24"/>
                <w:szCs w:val="24"/>
                <w:lang w:val="zh-CN"/>
              </w:rPr>
              <w:t>E</w:t>
            </w:r>
            <w:r w:rsidRPr="00E6032A">
              <w:rPr>
                <w:iCs/>
                <w:sz w:val="24"/>
                <w:szCs w:val="24"/>
                <w:vertAlign w:val="subscript"/>
                <w:lang w:val="zh-CN"/>
              </w:rPr>
              <w:t>s</w:t>
            </w:r>
          </w:p>
        </w:tc>
        <w:tc>
          <w:tcPr>
            <w:tcW w:w="7371" w:type="dxa"/>
            <w:shd w:val="clear" w:color="auto" w:fill="auto"/>
            <w:vAlign w:val="center"/>
          </w:tcPr>
          <w:p w14:paraId="1B7AD323" w14:textId="77777777" w:rsidR="006101C6" w:rsidRPr="00E6032A" w:rsidRDefault="008C31A9">
            <w:pPr>
              <w:pStyle w:val="afffb"/>
              <w:jc w:val="both"/>
              <w:rPr>
                <w:kern w:val="0"/>
                <w:sz w:val="24"/>
                <w:szCs w:val="24"/>
              </w:rPr>
            </w:pPr>
            <w:r w:rsidRPr="00E6032A">
              <w:rPr>
                <w:kern w:val="0"/>
                <w:sz w:val="24"/>
                <w:szCs w:val="24"/>
              </w:rPr>
              <w:t>——</w:t>
            </w:r>
            <w:r w:rsidRPr="00E6032A">
              <w:rPr>
                <w:rFonts w:hint="eastAsia"/>
                <w:kern w:val="0"/>
                <w:sz w:val="24"/>
                <w:szCs w:val="24"/>
              </w:rPr>
              <w:t>钢筋的弹性模量</w:t>
            </w:r>
            <w:r w:rsidRPr="00E6032A">
              <w:rPr>
                <w:sz w:val="24"/>
                <w:szCs w:val="24"/>
              </w:rPr>
              <w:t>；</w:t>
            </w:r>
          </w:p>
        </w:tc>
      </w:tr>
      <w:tr w:rsidR="00E6032A" w:rsidRPr="00E6032A" w14:paraId="07EBB978" w14:textId="77777777">
        <w:trPr>
          <w:jc w:val="center"/>
        </w:trPr>
        <w:tc>
          <w:tcPr>
            <w:tcW w:w="1276" w:type="dxa"/>
            <w:shd w:val="clear" w:color="auto" w:fill="auto"/>
            <w:vAlign w:val="center"/>
          </w:tcPr>
          <w:p w14:paraId="492BD96E" w14:textId="77777777" w:rsidR="006101C6" w:rsidRPr="00E6032A" w:rsidRDefault="008C31A9">
            <w:pPr>
              <w:pStyle w:val="afffb"/>
              <w:jc w:val="right"/>
              <w:rPr>
                <w:sz w:val="24"/>
                <w:szCs w:val="24"/>
              </w:rPr>
            </w:pPr>
            <w:r w:rsidRPr="00E6032A">
              <w:rPr>
                <w:rFonts w:hint="eastAsia"/>
                <w:i/>
                <w:sz w:val="24"/>
                <w:szCs w:val="24"/>
                <w:lang w:val="zh-CN"/>
              </w:rPr>
              <w:t>E</w:t>
            </w:r>
            <w:r w:rsidRPr="00E6032A">
              <w:rPr>
                <w:iCs/>
                <w:sz w:val="24"/>
                <w:szCs w:val="24"/>
                <w:vertAlign w:val="subscript"/>
                <w:lang w:val="zh-CN"/>
              </w:rPr>
              <w:t>c</w:t>
            </w:r>
            <w:r w:rsidRPr="00E6032A">
              <w:rPr>
                <w:rFonts w:hint="eastAsia"/>
                <w:iCs/>
                <w:sz w:val="24"/>
                <w:szCs w:val="24"/>
                <w:lang w:val="zh-CN"/>
              </w:rPr>
              <w:t>、</w:t>
            </w:r>
            <w:r w:rsidRPr="00E6032A">
              <w:rPr>
                <w:rFonts w:hint="eastAsia"/>
                <w:i/>
                <w:sz w:val="24"/>
                <w:szCs w:val="24"/>
                <w:lang w:val="zh-CN"/>
              </w:rPr>
              <w:t>G</w:t>
            </w:r>
            <w:r w:rsidRPr="00E6032A">
              <w:rPr>
                <w:iCs/>
                <w:sz w:val="24"/>
                <w:szCs w:val="24"/>
                <w:vertAlign w:val="subscript"/>
                <w:lang w:val="zh-CN"/>
              </w:rPr>
              <w:t>c</w:t>
            </w:r>
          </w:p>
        </w:tc>
        <w:tc>
          <w:tcPr>
            <w:tcW w:w="7371" w:type="dxa"/>
            <w:shd w:val="clear" w:color="auto" w:fill="auto"/>
            <w:vAlign w:val="center"/>
          </w:tcPr>
          <w:p w14:paraId="32412315" w14:textId="77777777" w:rsidR="006101C6" w:rsidRPr="00E6032A" w:rsidRDefault="008C31A9">
            <w:pPr>
              <w:pStyle w:val="afffb"/>
              <w:jc w:val="both"/>
              <w:rPr>
                <w:kern w:val="0"/>
                <w:sz w:val="24"/>
                <w:szCs w:val="24"/>
              </w:rPr>
            </w:pPr>
            <w:r w:rsidRPr="00E6032A">
              <w:rPr>
                <w:kern w:val="0"/>
                <w:sz w:val="24"/>
                <w:szCs w:val="24"/>
              </w:rPr>
              <w:t>——</w:t>
            </w:r>
            <w:r w:rsidRPr="00E6032A">
              <w:rPr>
                <w:rFonts w:hint="eastAsia"/>
                <w:kern w:val="0"/>
                <w:sz w:val="24"/>
                <w:szCs w:val="24"/>
              </w:rPr>
              <w:t>超高性能混凝土弹性模量、剪切变形模量；</w:t>
            </w:r>
          </w:p>
        </w:tc>
      </w:tr>
      <w:tr w:rsidR="00E6032A" w:rsidRPr="00E6032A" w14:paraId="7F226070" w14:textId="77777777">
        <w:trPr>
          <w:jc w:val="center"/>
        </w:trPr>
        <w:tc>
          <w:tcPr>
            <w:tcW w:w="1276" w:type="dxa"/>
            <w:shd w:val="clear" w:color="auto" w:fill="auto"/>
            <w:vAlign w:val="center"/>
          </w:tcPr>
          <w:p w14:paraId="7936E617" w14:textId="77777777" w:rsidR="006101C6" w:rsidRPr="00E6032A" w:rsidRDefault="008C31A9">
            <w:pPr>
              <w:pStyle w:val="afffb"/>
              <w:jc w:val="right"/>
              <w:rPr>
                <w:sz w:val="24"/>
                <w:szCs w:val="24"/>
              </w:rPr>
            </w:pPr>
            <w:r w:rsidRPr="00E6032A">
              <w:rPr>
                <w:position w:val="-6"/>
                <w:sz w:val="24"/>
                <w:szCs w:val="24"/>
                <w:lang w:val="zh-CN"/>
              </w:rPr>
              <w:object w:dxaOrig="204" w:dyaOrig="215" w14:anchorId="20FBB059">
                <v:shape id="_x0000_i1039" type="#_x0000_t75" style="width:10.35pt;height:10.9pt" o:ole="">
                  <v:imagedata r:id="rId43" o:title=""/>
                </v:shape>
                <o:OLEObject Type="Embed" ProgID="Equation.DSMT4" ShapeID="_x0000_i1039" DrawAspect="Content" ObjectID="_1698929959" r:id="rId44"/>
              </w:object>
            </w:r>
            <w:r w:rsidRPr="00E6032A">
              <w:rPr>
                <w:sz w:val="24"/>
                <w:szCs w:val="24"/>
                <w:lang w:val="zh-CN"/>
              </w:rPr>
              <w:t xml:space="preserve"> </w:t>
            </w:r>
          </w:p>
        </w:tc>
        <w:tc>
          <w:tcPr>
            <w:tcW w:w="7371" w:type="dxa"/>
            <w:shd w:val="clear" w:color="auto" w:fill="auto"/>
            <w:vAlign w:val="center"/>
          </w:tcPr>
          <w:p w14:paraId="59DFF0B6" w14:textId="77777777" w:rsidR="006101C6" w:rsidRPr="00E6032A" w:rsidRDefault="008C31A9">
            <w:pPr>
              <w:pStyle w:val="afffb"/>
              <w:jc w:val="both"/>
              <w:rPr>
                <w:kern w:val="0"/>
                <w:sz w:val="24"/>
                <w:szCs w:val="24"/>
              </w:rPr>
            </w:pPr>
            <w:r w:rsidRPr="00E6032A">
              <w:rPr>
                <w:kern w:val="0"/>
                <w:sz w:val="24"/>
                <w:szCs w:val="24"/>
              </w:rPr>
              <w:t>——</w:t>
            </w:r>
            <w:r w:rsidRPr="00E6032A">
              <w:rPr>
                <w:rFonts w:hint="eastAsia"/>
                <w:kern w:val="0"/>
                <w:sz w:val="24"/>
                <w:szCs w:val="24"/>
              </w:rPr>
              <w:t>超高性能混凝土泊松比</w:t>
            </w:r>
            <w:r w:rsidRPr="00E6032A">
              <w:rPr>
                <w:sz w:val="24"/>
                <w:szCs w:val="24"/>
              </w:rPr>
              <w:t>；</w:t>
            </w:r>
          </w:p>
        </w:tc>
      </w:tr>
      <w:tr w:rsidR="00E6032A" w:rsidRPr="00E6032A" w14:paraId="3468FBD2" w14:textId="77777777">
        <w:trPr>
          <w:jc w:val="center"/>
        </w:trPr>
        <w:tc>
          <w:tcPr>
            <w:tcW w:w="1276" w:type="dxa"/>
            <w:shd w:val="clear" w:color="auto" w:fill="auto"/>
            <w:vAlign w:val="center"/>
          </w:tcPr>
          <w:p w14:paraId="64DA9F39" w14:textId="77777777" w:rsidR="006101C6" w:rsidRPr="00E6032A" w:rsidRDefault="008C31A9">
            <w:pPr>
              <w:pStyle w:val="afffb"/>
              <w:jc w:val="right"/>
              <w:rPr>
                <w:sz w:val="24"/>
                <w:szCs w:val="24"/>
                <w:lang w:val="zh-CN"/>
              </w:rPr>
            </w:pPr>
            <w:r w:rsidRPr="00E6032A">
              <w:rPr>
                <w:position w:val="-12"/>
                <w:sz w:val="24"/>
                <w:szCs w:val="24"/>
              </w:rPr>
              <w:object w:dxaOrig="258" w:dyaOrig="365" w14:anchorId="1083B7E5">
                <v:shape id="_x0000_i1040" type="#_x0000_t75" style="width:13.1pt;height:18pt" o:ole="">
                  <v:imagedata r:id="rId45" o:title=""/>
                </v:shape>
                <o:OLEObject Type="Embed" ProgID="Equation.DSMT4" ShapeID="_x0000_i1040" DrawAspect="Content" ObjectID="_1698929960" r:id="rId46"/>
              </w:object>
            </w:r>
            <w:r w:rsidRPr="00E6032A">
              <w:rPr>
                <w:rFonts w:hint="eastAsia"/>
                <w:sz w:val="24"/>
                <w:szCs w:val="24"/>
              </w:rPr>
              <w:t>、</w:t>
            </w:r>
            <w:r w:rsidRPr="00E6032A">
              <w:rPr>
                <w:position w:val="-12"/>
                <w:sz w:val="24"/>
                <w:szCs w:val="24"/>
              </w:rPr>
              <w:object w:dxaOrig="318" w:dyaOrig="365" w14:anchorId="6C5B4042">
                <v:shape id="_x0000_i1041" type="#_x0000_t75" style="width:15.8pt;height:18pt" o:ole="">
                  <v:imagedata r:id="rId47" o:title=""/>
                </v:shape>
                <o:OLEObject Type="Embed" ProgID="Equation.DSMT4" ShapeID="_x0000_i1041" DrawAspect="Content" ObjectID="_1698929961" r:id="rId48"/>
              </w:object>
            </w:r>
          </w:p>
        </w:tc>
        <w:tc>
          <w:tcPr>
            <w:tcW w:w="7371" w:type="dxa"/>
            <w:shd w:val="clear" w:color="auto" w:fill="auto"/>
            <w:vAlign w:val="center"/>
          </w:tcPr>
          <w:p w14:paraId="0656362C" w14:textId="77777777" w:rsidR="006101C6" w:rsidRPr="00E6032A" w:rsidRDefault="008C31A9">
            <w:pPr>
              <w:pStyle w:val="afffb"/>
              <w:jc w:val="both"/>
              <w:rPr>
                <w:sz w:val="24"/>
                <w:szCs w:val="24"/>
                <w:lang w:val="zh-CN"/>
              </w:rPr>
            </w:pPr>
            <w:r w:rsidRPr="00E6032A">
              <w:rPr>
                <w:kern w:val="0"/>
                <w:sz w:val="24"/>
                <w:szCs w:val="24"/>
              </w:rPr>
              <w:t>——</w:t>
            </w:r>
            <w:r w:rsidRPr="00E6032A">
              <w:rPr>
                <w:rFonts w:hint="eastAsia"/>
                <w:kern w:val="0"/>
                <w:sz w:val="24"/>
                <w:szCs w:val="24"/>
              </w:rPr>
              <w:t>超高性能混凝土受压峰值应变、极限压应变</w:t>
            </w:r>
            <w:r w:rsidRPr="00E6032A">
              <w:rPr>
                <w:sz w:val="24"/>
                <w:szCs w:val="24"/>
              </w:rPr>
              <w:t>；</w:t>
            </w:r>
          </w:p>
        </w:tc>
      </w:tr>
      <w:tr w:rsidR="00E6032A" w:rsidRPr="00E6032A" w14:paraId="1A367E53" w14:textId="77777777">
        <w:trPr>
          <w:jc w:val="center"/>
        </w:trPr>
        <w:tc>
          <w:tcPr>
            <w:tcW w:w="1276" w:type="dxa"/>
            <w:shd w:val="clear" w:color="auto" w:fill="auto"/>
            <w:vAlign w:val="center"/>
          </w:tcPr>
          <w:p w14:paraId="3A9165DB" w14:textId="77777777" w:rsidR="006101C6" w:rsidRPr="00E6032A" w:rsidRDefault="008C31A9">
            <w:pPr>
              <w:pStyle w:val="afffb"/>
              <w:jc w:val="right"/>
              <w:rPr>
                <w:sz w:val="24"/>
                <w:szCs w:val="24"/>
                <w:lang w:val="zh-CN"/>
              </w:rPr>
            </w:pPr>
            <w:r w:rsidRPr="00E6032A">
              <w:rPr>
                <w:position w:val="-12"/>
                <w:sz w:val="24"/>
                <w:szCs w:val="24"/>
              </w:rPr>
              <w:object w:dxaOrig="799" w:dyaOrig="365" w14:anchorId="1334E473">
                <v:shape id="_x0000_i1042" type="#_x0000_t75" style="width:39.8pt;height:18pt" o:ole="">
                  <v:imagedata r:id="rId49" o:title=""/>
                </v:shape>
                <o:OLEObject Type="Embed" ProgID="Equation.DSMT4" ShapeID="_x0000_i1042" DrawAspect="Content" ObjectID="_1698929962" r:id="rId50"/>
              </w:object>
            </w:r>
          </w:p>
        </w:tc>
        <w:tc>
          <w:tcPr>
            <w:tcW w:w="7371" w:type="dxa"/>
            <w:shd w:val="clear" w:color="auto" w:fill="auto"/>
            <w:vAlign w:val="center"/>
          </w:tcPr>
          <w:p w14:paraId="2622A591" w14:textId="77777777" w:rsidR="006101C6" w:rsidRPr="00E6032A" w:rsidRDefault="008C31A9">
            <w:pPr>
              <w:pStyle w:val="afffb"/>
              <w:jc w:val="both"/>
              <w:rPr>
                <w:sz w:val="24"/>
                <w:szCs w:val="24"/>
                <w:lang w:val="zh-CN"/>
              </w:rPr>
            </w:pPr>
            <w:r w:rsidRPr="00E6032A">
              <w:rPr>
                <w:kern w:val="0"/>
                <w:sz w:val="24"/>
                <w:szCs w:val="24"/>
              </w:rPr>
              <w:t>——</w:t>
            </w:r>
            <w:r w:rsidRPr="00E6032A">
              <w:rPr>
                <w:rFonts w:hint="eastAsia"/>
                <w:kern w:val="0"/>
                <w:sz w:val="24"/>
                <w:szCs w:val="24"/>
              </w:rPr>
              <w:t>超高性能混凝土受拉弹性极限拉</w:t>
            </w:r>
            <w:r w:rsidRPr="00E6032A">
              <w:rPr>
                <w:kern w:val="0"/>
                <w:sz w:val="24"/>
                <w:szCs w:val="24"/>
              </w:rPr>
              <w:t>应变</w:t>
            </w:r>
            <w:r w:rsidRPr="00E6032A">
              <w:rPr>
                <w:rFonts w:hint="eastAsia"/>
                <w:kern w:val="0"/>
                <w:sz w:val="24"/>
                <w:szCs w:val="24"/>
              </w:rPr>
              <w:t>（初裂应变）、极限拉应变</w:t>
            </w:r>
            <w:r w:rsidRPr="00E6032A">
              <w:rPr>
                <w:sz w:val="24"/>
                <w:szCs w:val="24"/>
              </w:rPr>
              <w:t>；</w:t>
            </w:r>
          </w:p>
        </w:tc>
      </w:tr>
      <w:tr w:rsidR="00E6032A" w:rsidRPr="00E6032A" w14:paraId="1E285EA5" w14:textId="77777777">
        <w:trPr>
          <w:jc w:val="center"/>
        </w:trPr>
        <w:tc>
          <w:tcPr>
            <w:tcW w:w="1276" w:type="dxa"/>
            <w:shd w:val="clear" w:color="auto" w:fill="auto"/>
            <w:vAlign w:val="center"/>
          </w:tcPr>
          <w:p w14:paraId="3798F70B" w14:textId="77777777" w:rsidR="006101C6" w:rsidRPr="00E6032A" w:rsidRDefault="008C31A9">
            <w:pPr>
              <w:pStyle w:val="afffb"/>
              <w:jc w:val="right"/>
              <w:rPr>
                <w:sz w:val="24"/>
                <w:szCs w:val="24"/>
              </w:rPr>
            </w:pPr>
            <w:r w:rsidRPr="00E6032A">
              <w:rPr>
                <w:position w:val="-12"/>
                <w:sz w:val="24"/>
                <w:szCs w:val="24"/>
              </w:rPr>
              <w:object w:dxaOrig="805" w:dyaOrig="365" w14:anchorId="70DFBB9A">
                <v:shape id="_x0000_i1043" type="#_x0000_t75" style="width:40.35pt;height:18pt" o:ole="">
                  <v:imagedata r:id="rId51" o:title=""/>
                </v:shape>
                <o:OLEObject Type="Embed" ProgID="Equation.DSMT4" ShapeID="_x0000_i1043" DrawAspect="Content" ObjectID="_1698929963" r:id="rId52"/>
              </w:object>
            </w:r>
          </w:p>
        </w:tc>
        <w:tc>
          <w:tcPr>
            <w:tcW w:w="7371" w:type="dxa"/>
            <w:shd w:val="clear" w:color="auto" w:fill="auto"/>
            <w:vAlign w:val="center"/>
          </w:tcPr>
          <w:p w14:paraId="238E1E2D" w14:textId="77777777" w:rsidR="006101C6" w:rsidRPr="00E6032A" w:rsidRDefault="008C31A9">
            <w:pPr>
              <w:pStyle w:val="afffb"/>
              <w:jc w:val="both"/>
              <w:rPr>
                <w:kern w:val="0"/>
                <w:sz w:val="24"/>
                <w:szCs w:val="24"/>
              </w:rPr>
            </w:pPr>
            <w:r w:rsidRPr="00E6032A">
              <w:rPr>
                <w:kern w:val="0"/>
                <w:sz w:val="24"/>
                <w:szCs w:val="24"/>
              </w:rPr>
              <w:t>——</w:t>
            </w:r>
            <w:r w:rsidRPr="00E6032A">
              <w:rPr>
                <w:rFonts w:hint="eastAsia"/>
                <w:kern w:val="0"/>
                <w:sz w:val="24"/>
                <w:szCs w:val="24"/>
              </w:rPr>
              <w:t>超高性能混凝土</w:t>
            </w:r>
            <w:r w:rsidRPr="00E6032A">
              <w:rPr>
                <w:kern w:val="0"/>
                <w:sz w:val="24"/>
                <w:szCs w:val="24"/>
              </w:rPr>
              <w:t>的收缩应变</w:t>
            </w:r>
            <w:r w:rsidRPr="00E6032A">
              <w:rPr>
                <w:rFonts w:hint="eastAsia"/>
                <w:kern w:val="0"/>
                <w:sz w:val="24"/>
                <w:szCs w:val="24"/>
              </w:rPr>
              <w:t>、徐变应变；</w:t>
            </w:r>
          </w:p>
        </w:tc>
      </w:tr>
      <w:tr w:rsidR="00E6032A" w:rsidRPr="00E6032A" w14:paraId="791939FD" w14:textId="77777777">
        <w:trPr>
          <w:jc w:val="center"/>
        </w:trPr>
        <w:tc>
          <w:tcPr>
            <w:tcW w:w="1276" w:type="dxa"/>
            <w:shd w:val="clear" w:color="auto" w:fill="auto"/>
            <w:vAlign w:val="center"/>
          </w:tcPr>
          <w:p w14:paraId="4B0AC34F" w14:textId="4719E978" w:rsidR="00775B6B" w:rsidRPr="00E6032A" w:rsidRDefault="00D51D91">
            <w:pPr>
              <w:pStyle w:val="afffb"/>
              <w:jc w:val="right"/>
              <w:rPr>
                <w:sz w:val="24"/>
                <w:szCs w:val="24"/>
              </w:rPr>
            </w:pPr>
            <m:oMath>
              <m:sSub>
                <m:sSubPr>
                  <m:ctrlPr>
                    <w:rPr>
                      <w:rFonts w:ascii="Cambria Math" w:hAnsi="Cambria Math"/>
                      <w:i/>
                      <w:kern w:val="0"/>
                      <w:sz w:val="24"/>
                      <w:szCs w:val="24"/>
                    </w:rPr>
                  </m:ctrlPr>
                </m:sSubPr>
                <m:e>
                  <m:r>
                    <w:rPr>
                      <w:rFonts w:ascii="Cambria Math" w:hAnsi="Cambria Math"/>
                      <w:kern w:val="0"/>
                      <w:sz w:val="24"/>
                      <w:szCs w:val="24"/>
                    </w:rPr>
                    <m:t>D</m:t>
                  </m:r>
                </m:e>
                <m:sub>
                  <m:r>
                    <w:rPr>
                      <w:rFonts w:ascii="Cambria Math" w:hAnsi="Cambria Math"/>
                      <w:kern w:val="0"/>
                      <w:sz w:val="24"/>
                      <w:szCs w:val="24"/>
                    </w:rPr>
                    <m:t>CI</m:t>
                  </m:r>
                </m:sub>
              </m:sSub>
            </m:oMath>
            <w:r w:rsidR="00775B6B" w:rsidRPr="00E6032A">
              <w:rPr>
                <w:sz w:val="24"/>
                <w:szCs w:val="24"/>
              </w:rPr>
              <w:t xml:space="preserve"> </w:t>
            </w:r>
          </w:p>
        </w:tc>
        <w:tc>
          <w:tcPr>
            <w:tcW w:w="7371" w:type="dxa"/>
            <w:shd w:val="clear" w:color="auto" w:fill="auto"/>
            <w:vAlign w:val="center"/>
          </w:tcPr>
          <w:p w14:paraId="76F39147" w14:textId="54E7175C" w:rsidR="00775B6B" w:rsidRPr="00E6032A" w:rsidRDefault="00775B6B">
            <w:pPr>
              <w:pStyle w:val="afffb"/>
              <w:jc w:val="both"/>
              <w:rPr>
                <w:kern w:val="0"/>
                <w:sz w:val="24"/>
                <w:szCs w:val="24"/>
              </w:rPr>
            </w:pPr>
            <w:r w:rsidRPr="00E6032A">
              <w:rPr>
                <w:kern w:val="0"/>
                <w:sz w:val="24"/>
                <w:szCs w:val="24"/>
              </w:rPr>
              <w:t>——</w:t>
            </w:r>
            <w:r w:rsidRPr="00E6032A">
              <w:rPr>
                <w:rFonts w:ascii="Cambria Math" w:hAnsi="Cambria Math" w:hint="eastAsia"/>
                <w:kern w:val="0"/>
                <w:sz w:val="24"/>
                <w:szCs w:val="24"/>
              </w:rPr>
              <w:t>氯离子扩散系数；</w:t>
            </w:r>
          </w:p>
        </w:tc>
      </w:tr>
    </w:tbl>
    <w:p w14:paraId="0DC39F8F" w14:textId="77777777" w:rsidR="006101C6" w:rsidRPr="00E6032A" w:rsidRDefault="008C31A9">
      <w:pPr>
        <w:numPr>
          <w:ilvl w:val="2"/>
          <w:numId w:val="0"/>
        </w:numPr>
        <w:spacing w:beforeLines="50" w:before="120" w:afterLines="50" w:after="120"/>
        <w:outlineLvl w:val="2"/>
        <w:rPr>
          <w:rFonts w:eastAsia="宋体" w:cs="Times New Roman"/>
          <w:bCs/>
          <w:kern w:val="0"/>
          <w:szCs w:val="24"/>
          <w:lang w:val="zh-CN"/>
        </w:rPr>
      </w:pPr>
      <w:bookmarkStart w:id="65" w:name="_Toc66110008"/>
      <w:r w:rsidRPr="00E6032A">
        <w:rPr>
          <w:rFonts w:eastAsia="宋体" w:cs="Times New Roman" w:hint="eastAsia"/>
          <w:b/>
          <w:kern w:val="0"/>
          <w:szCs w:val="24"/>
          <w:lang w:val="zh-CN"/>
        </w:rPr>
        <w:t>2</w:t>
      </w:r>
      <w:r w:rsidRPr="00E6032A">
        <w:rPr>
          <w:rFonts w:eastAsia="宋体" w:cs="Times New Roman"/>
          <w:b/>
          <w:kern w:val="0"/>
          <w:szCs w:val="24"/>
          <w:lang w:val="zh-CN"/>
        </w:rPr>
        <w:t>.2.2</w:t>
      </w:r>
      <w:r w:rsidRPr="00E6032A">
        <w:rPr>
          <w:rFonts w:eastAsia="宋体" w:cs="Times New Roman"/>
          <w:bCs/>
          <w:kern w:val="0"/>
          <w:szCs w:val="24"/>
          <w:lang w:val="zh-CN"/>
        </w:rPr>
        <w:t>作用和作用效应有关符号</w:t>
      </w:r>
      <w:bookmarkEnd w:id="65"/>
    </w:p>
    <w:tbl>
      <w:tblPr>
        <w:tblW w:w="8647" w:type="dxa"/>
        <w:jc w:val="center"/>
        <w:tblLook w:val="04A0" w:firstRow="1" w:lastRow="0" w:firstColumn="1" w:lastColumn="0" w:noHBand="0" w:noVBand="1"/>
      </w:tblPr>
      <w:tblGrid>
        <w:gridCol w:w="1211"/>
        <w:gridCol w:w="7436"/>
      </w:tblGrid>
      <w:tr w:rsidR="00E6032A" w:rsidRPr="00E6032A" w14:paraId="68B12BF6" w14:textId="77777777">
        <w:trPr>
          <w:jc w:val="center"/>
        </w:trPr>
        <w:tc>
          <w:tcPr>
            <w:tcW w:w="1211" w:type="dxa"/>
            <w:shd w:val="clear" w:color="auto" w:fill="auto"/>
            <w:vAlign w:val="center"/>
          </w:tcPr>
          <w:p w14:paraId="24CCEC98" w14:textId="2E8A88D8" w:rsidR="006101C6" w:rsidRPr="00E6032A" w:rsidRDefault="008C31A9">
            <w:pPr>
              <w:pStyle w:val="afffb"/>
              <w:jc w:val="right"/>
            </w:pPr>
            <w:r w:rsidRPr="00E6032A">
              <w:rPr>
                <w:position w:val="-12"/>
              </w:rPr>
              <w:object w:dxaOrig="260" w:dyaOrig="360" w14:anchorId="296C022F">
                <v:shape id="_x0000_i1044" type="#_x0000_t75" style="width:13.1pt;height:18pt" o:ole="">
                  <v:imagedata r:id="rId53" o:title=""/>
                </v:shape>
                <o:OLEObject Type="Embed" ProgID="Equation.DSMT4" ShapeID="_x0000_i1044" DrawAspect="Content" ObjectID="_1698929964" r:id="rId54"/>
              </w:object>
            </w:r>
            <w:r w:rsidRPr="00E6032A">
              <w:t xml:space="preserve"> </w:t>
            </w:r>
          </w:p>
        </w:tc>
        <w:tc>
          <w:tcPr>
            <w:tcW w:w="7436" w:type="dxa"/>
            <w:shd w:val="clear" w:color="auto" w:fill="auto"/>
            <w:vAlign w:val="center"/>
          </w:tcPr>
          <w:p w14:paraId="227E773D" w14:textId="77777777" w:rsidR="006101C6" w:rsidRPr="00E6032A" w:rsidRDefault="008C31A9">
            <w:pPr>
              <w:pStyle w:val="afffb"/>
              <w:jc w:val="left"/>
              <w:rPr>
                <w:sz w:val="24"/>
                <w:szCs w:val="21"/>
              </w:rPr>
            </w:pPr>
            <w:r w:rsidRPr="00E6032A">
              <w:rPr>
                <w:sz w:val="24"/>
                <w:szCs w:val="21"/>
                <w:lang w:bidi="zh-CN"/>
              </w:rPr>
              <w:t>——</w:t>
            </w:r>
            <w:r w:rsidRPr="00E6032A">
              <w:rPr>
                <w:kern w:val="0"/>
                <w:sz w:val="24"/>
                <w:szCs w:val="24"/>
                <w:lang w:val="zh-CN" w:bidi="zh-CN"/>
              </w:rPr>
              <w:t>超高性能混凝土板的冲切力设计值</w:t>
            </w:r>
            <w:r w:rsidRPr="00E6032A">
              <w:rPr>
                <w:rFonts w:hint="eastAsia"/>
                <w:sz w:val="24"/>
                <w:szCs w:val="21"/>
                <w:lang w:bidi="zh-CN"/>
              </w:rPr>
              <w:t>；</w:t>
            </w:r>
          </w:p>
        </w:tc>
      </w:tr>
      <w:tr w:rsidR="00E6032A" w:rsidRPr="00E6032A" w14:paraId="1D953205" w14:textId="77777777">
        <w:trPr>
          <w:jc w:val="center"/>
        </w:trPr>
        <w:tc>
          <w:tcPr>
            <w:tcW w:w="1211" w:type="dxa"/>
            <w:shd w:val="clear" w:color="auto" w:fill="auto"/>
            <w:vAlign w:val="center"/>
          </w:tcPr>
          <w:p w14:paraId="6FF05D2C" w14:textId="77777777" w:rsidR="006101C6" w:rsidRPr="00E6032A" w:rsidRDefault="008C31A9">
            <w:pPr>
              <w:pStyle w:val="afffb"/>
              <w:jc w:val="right"/>
            </w:pPr>
            <w:r w:rsidRPr="00E6032A">
              <w:rPr>
                <w:position w:val="-12"/>
              </w:rPr>
              <w:object w:dxaOrig="460" w:dyaOrig="365" w14:anchorId="49E9B877">
                <v:shape id="_x0000_i1045" type="#_x0000_t75" style="width:22.9pt;height:18pt" o:ole="">
                  <v:imagedata r:id="rId55" o:title=""/>
                </v:shape>
                <o:OLEObject Type="Embed" ProgID="Equation.DSMT4" ShapeID="_x0000_i1045" DrawAspect="Content" ObjectID="_1698929965" r:id="rId56"/>
              </w:object>
            </w:r>
            <w:r w:rsidRPr="00E6032A">
              <w:t xml:space="preserve"> </w:t>
            </w:r>
          </w:p>
        </w:tc>
        <w:tc>
          <w:tcPr>
            <w:tcW w:w="7436" w:type="dxa"/>
            <w:shd w:val="clear" w:color="auto" w:fill="auto"/>
            <w:vAlign w:val="center"/>
          </w:tcPr>
          <w:p w14:paraId="5E7A86E0" w14:textId="77777777" w:rsidR="006101C6" w:rsidRPr="00E6032A" w:rsidRDefault="008C31A9">
            <w:pPr>
              <w:pStyle w:val="afffb"/>
              <w:jc w:val="left"/>
              <w:rPr>
                <w:sz w:val="24"/>
                <w:szCs w:val="21"/>
              </w:rPr>
            </w:pPr>
            <w:r w:rsidRPr="00E6032A">
              <w:rPr>
                <w:sz w:val="24"/>
                <w:szCs w:val="21"/>
              </w:rPr>
              <w:t>——</w:t>
            </w:r>
            <w:r w:rsidRPr="00E6032A">
              <w:rPr>
                <w:rFonts w:hint="eastAsia"/>
                <w:sz w:val="24"/>
                <w:szCs w:val="21"/>
              </w:rPr>
              <w:t>受弯构件正截面抗弯承载力设计值</w:t>
            </w:r>
            <w:r w:rsidRPr="00E6032A">
              <w:rPr>
                <w:sz w:val="24"/>
                <w:szCs w:val="21"/>
              </w:rPr>
              <w:t>；</w:t>
            </w:r>
          </w:p>
        </w:tc>
      </w:tr>
      <w:tr w:rsidR="00E6032A" w:rsidRPr="00E6032A" w14:paraId="41B2ADE4" w14:textId="77777777">
        <w:trPr>
          <w:jc w:val="center"/>
        </w:trPr>
        <w:tc>
          <w:tcPr>
            <w:tcW w:w="1211" w:type="dxa"/>
            <w:shd w:val="clear" w:color="auto" w:fill="auto"/>
            <w:vAlign w:val="center"/>
          </w:tcPr>
          <w:p w14:paraId="7FAC99D8" w14:textId="77777777" w:rsidR="006101C6" w:rsidRPr="00E6032A" w:rsidRDefault="008C31A9">
            <w:pPr>
              <w:pStyle w:val="afffb"/>
              <w:jc w:val="right"/>
            </w:pPr>
            <w:r w:rsidRPr="00E6032A">
              <w:rPr>
                <w:position w:val="-12"/>
              </w:rPr>
              <w:object w:dxaOrig="425" w:dyaOrig="365" w14:anchorId="4546A1BE">
                <v:shape id="_x0000_i1046" type="#_x0000_t75" style="width:21.25pt;height:18pt" o:ole="">
                  <v:imagedata r:id="rId57" o:title=""/>
                </v:shape>
                <o:OLEObject Type="Embed" ProgID="Equation.DSMT4" ShapeID="_x0000_i1046" DrawAspect="Content" ObjectID="_1698929966" r:id="rId58"/>
              </w:object>
            </w:r>
          </w:p>
        </w:tc>
        <w:tc>
          <w:tcPr>
            <w:tcW w:w="7436" w:type="dxa"/>
            <w:shd w:val="clear" w:color="auto" w:fill="auto"/>
            <w:vAlign w:val="center"/>
          </w:tcPr>
          <w:p w14:paraId="43522718" w14:textId="77777777" w:rsidR="006101C6" w:rsidRPr="00E6032A" w:rsidRDefault="008C31A9">
            <w:pPr>
              <w:pStyle w:val="afffb"/>
              <w:jc w:val="left"/>
              <w:rPr>
                <w:kern w:val="0"/>
                <w:sz w:val="24"/>
                <w:szCs w:val="21"/>
              </w:rPr>
            </w:pPr>
            <w:r w:rsidRPr="00E6032A">
              <w:rPr>
                <w:sz w:val="24"/>
                <w:szCs w:val="21"/>
              </w:rPr>
              <w:t>——</w:t>
            </w:r>
            <w:r w:rsidRPr="00E6032A">
              <w:rPr>
                <w:rFonts w:ascii="宋体" w:hAnsi="宋体" w:hint="eastAsia"/>
                <w:sz w:val="24"/>
                <w:szCs w:val="21"/>
              </w:rPr>
              <w:t>受弯构件正截面开裂弯矩值</w:t>
            </w:r>
          </w:p>
        </w:tc>
      </w:tr>
      <w:tr w:rsidR="00E6032A" w:rsidRPr="00E6032A" w14:paraId="1B880B72" w14:textId="77777777">
        <w:trPr>
          <w:jc w:val="center"/>
        </w:trPr>
        <w:tc>
          <w:tcPr>
            <w:tcW w:w="1211" w:type="dxa"/>
            <w:shd w:val="clear" w:color="auto" w:fill="auto"/>
            <w:vAlign w:val="center"/>
          </w:tcPr>
          <w:p w14:paraId="7EC5EC6D" w14:textId="77777777" w:rsidR="006101C6" w:rsidRPr="00E6032A" w:rsidRDefault="008C31A9">
            <w:pPr>
              <w:pStyle w:val="afffb"/>
              <w:jc w:val="right"/>
              <w:rPr>
                <w:lang w:val="zh-CN"/>
              </w:rPr>
            </w:pPr>
            <w:r w:rsidRPr="00E6032A">
              <w:rPr>
                <w:position w:val="-12"/>
              </w:rPr>
              <w:object w:dxaOrig="379" w:dyaOrig="365" w14:anchorId="588B8D15">
                <v:shape id="_x0000_i1047" type="#_x0000_t75" style="width:19.1pt;height:18pt" o:ole="">
                  <v:imagedata r:id="rId59" o:title=""/>
                </v:shape>
                <o:OLEObject Type="Embed" ProgID="Equation.DSMT4" ShapeID="_x0000_i1047" DrawAspect="Content" ObjectID="_1698929967" r:id="rId60"/>
              </w:object>
            </w:r>
            <w:r w:rsidRPr="00E6032A">
              <w:t xml:space="preserve"> </w:t>
            </w:r>
          </w:p>
        </w:tc>
        <w:tc>
          <w:tcPr>
            <w:tcW w:w="7436" w:type="dxa"/>
            <w:shd w:val="clear" w:color="auto" w:fill="auto"/>
            <w:vAlign w:val="center"/>
          </w:tcPr>
          <w:p w14:paraId="13897632" w14:textId="77777777" w:rsidR="006101C6" w:rsidRPr="00E6032A" w:rsidRDefault="008C31A9">
            <w:pPr>
              <w:pStyle w:val="afffb"/>
              <w:jc w:val="left"/>
              <w:rPr>
                <w:sz w:val="24"/>
                <w:szCs w:val="21"/>
                <w:lang w:val="zh-CN"/>
              </w:rPr>
            </w:pPr>
            <w:r w:rsidRPr="00E6032A">
              <w:rPr>
                <w:kern w:val="0"/>
                <w:sz w:val="24"/>
                <w:szCs w:val="21"/>
              </w:rPr>
              <w:t>——</w:t>
            </w:r>
            <w:r w:rsidRPr="00E6032A">
              <w:rPr>
                <w:rFonts w:hint="eastAsia"/>
                <w:kern w:val="0"/>
                <w:sz w:val="24"/>
                <w:szCs w:val="21"/>
              </w:rPr>
              <w:t>按作用标准组合计算的弯矩值</w:t>
            </w:r>
            <w:r w:rsidRPr="00E6032A">
              <w:rPr>
                <w:kern w:val="0"/>
                <w:sz w:val="24"/>
                <w:szCs w:val="21"/>
              </w:rPr>
              <w:t>；</w:t>
            </w:r>
          </w:p>
        </w:tc>
      </w:tr>
      <w:tr w:rsidR="00E6032A" w:rsidRPr="00E6032A" w14:paraId="253D09C1" w14:textId="77777777">
        <w:trPr>
          <w:jc w:val="center"/>
        </w:trPr>
        <w:tc>
          <w:tcPr>
            <w:tcW w:w="1211" w:type="dxa"/>
            <w:shd w:val="clear" w:color="auto" w:fill="auto"/>
          </w:tcPr>
          <w:p w14:paraId="4D2BDF7E" w14:textId="77777777" w:rsidR="006101C6" w:rsidRPr="00E6032A" w:rsidRDefault="008C31A9">
            <w:pPr>
              <w:pStyle w:val="afffb"/>
              <w:jc w:val="right"/>
              <w:rPr>
                <w:lang w:val="zh-CN"/>
              </w:rPr>
            </w:pPr>
            <w:r w:rsidRPr="00E6032A">
              <w:rPr>
                <w:position w:val="-12"/>
              </w:rPr>
              <w:object w:dxaOrig="365" w:dyaOrig="365" w14:anchorId="4C7BC69C">
                <v:shape id="_x0000_i1048" type="#_x0000_t75" style="width:18pt;height:18pt" o:ole="">
                  <v:imagedata r:id="rId61" o:title=""/>
                </v:shape>
                <o:OLEObject Type="Embed" ProgID="Equation.DSMT4" ShapeID="_x0000_i1048" DrawAspect="Content" ObjectID="_1698929968" r:id="rId62"/>
              </w:object>
            </w:r>
            <w:r w:rsidRPr="00E6032A">
              <w:rPr>
                <w:rFonts w:hint="eastAsia"/>
              </w:rPr>
              <w:t>、</w:t>
            </w:r>
            <w:r w:rsidRPr="00E6032A">
              <w:rPr>
                <w:position w:val="-12"/>
              </w:rPr>
              <w:object w:dxaOrig="365" w:dyaOrig="365" w14:anchorId="4353121D">
                <v:shape id="_x0000_i1049" type="#_x0000_t75" style="width:18pt;height:18pt" o:ole="">
                  <v:imagedata r:id="rId63" o:title=""/>
                </v:shape>
                <o:OLEObject Type="Embed" ProgID="Equation.DSMT4" ShapeID="_x0000_i1049" DrawAspect="Content" ObjectID="_1698929969" r:id="rId64"/>
              </w:object>
            </w:r>
          </w:p>
        </w:tc>
        <w:tc>
          <w:tcPr>
            <w:tcW w:w="7436" w:type="dxa"/>
            <w:shd w:val="clear" w:color="auto" w:fill="auto"/>
          </w:tcPr>
          <w:p w14:paraId="1D5D7422" w14:textId="77777777" w:rsidR="006101C6" w:rsidRPr="00E6032A" w:rsidRDefault="008C31A9">
            <w:pPr>
              <w:pStyle w:val="afffb"/>
              <w:jc w:val="left"/>
              <w:rPr>
                <w:sz w:val="24"/>
                <w:szCs w:val="21"/>
                <w:lang w:val="zh-CN"/>
              </w:rPr>
            </w:pPr>
            <w:r w:rsidRPr="00E6032A">
              <w:rPr>
                <w:kern w:val="0"/>
                <w:sz w:val="24"/>
                <w:szCs w:val="21"/>
              </w:rPr>
              <w:t>——</w:t>
            </w:r>
            <w:r w:rsidRPr="00E6032A">
              <w:rPr>
                <w:rFonts w:hint="eastAsia"/>
                <w:kern w:val="0"/>
                <w:sz w:val="24"/>
                <w:szCs w:val="21"/>
              </w:rPr>
              <w:t>按作用频遇组合、准永久组合计算的弯矩值</w:t>
            </w:r>
            <w:r w:rsidRPr="00E6032A">
              <w:rPr>
                <w:sz w:val="24"/>
                <w:szCs w:val="21"/>
              </w:rPr>
              <w:t>；</w:t>
            </w:r>
          </w:p>
        </w:tc>
      </w:tr>
      <w:tr w:rsidR="00E6032A" w:rsidRPr="00E6032A" w14:paraId="6373ABAE" w14:textId="77777777">
        <w:trPr>
          <w:jc w:val="center"/>
        </w:trPr>
        <w:tc>
          <w:tcPr>
            <w:tcW w:w="1211" w:type="dxa"/>
            <w:shd w:val="clear" w:color="auto" w:fill="auto"/>
          </w:tcPr>
          <w:p w14:paraId="31ABFCF1" w14:textId="77777777" w:rsidR="006101C6" w:rsidRPr="00E6032A" w:rsidRDefault="008C31A9">
            <w:pPr>
              <w:pStyle w:val="afffb"/>
              <w:jc w:val="right"/>
              <w:rPr>
                <w:lang w:val="zh-CN"/>
              </w:rPr>
            </w:pPr>
            <w:r w:rsidRPr="00E6032A">
              <w:rPr>
                <w:position w:val="-4"/>
              </w:rPr>
              <w:object w:dxaOrig="322" w:dyaOrig="258" w14:anchorId="34D26964">
                <v:shape id="_x0000_i1050" type="#_x0000_t75" style="width:16.35pt;height:13.1pt" o:ole="">
                  <v:imagedata r:id="rId65" o:title=""/>
                </v:shape>
                <o:OLEObject Type="Embed" ProgID="Equation.DSMT4" ShapeID="_x0000_i1050" DrawAspect="Content" ObjectID="_1698929970" r:id="rId66"/>
              </w:object>
            </w:r>
          </w:p>
        </w:tc>
        <w:tc>
          <w:tcPr>
            <w:tcW w:w="7436" w:type="dxa"/>
            <w:shd w:val="clear" w:color="auto" w:fill="auto"/>
          </w:tcPr>
          <w:p w14:paraId="3DFB0ECD" w14:textId="77777777" w:rsidR="006101C6" w:rsidRPr="00E6032A" w:rsidRDefault="008C31A9">
            <w:pPr>
              <w:pStyle w:val="afffb"/>
              <w:jc w:val="left"/>
              <w:rPr>
                <w:sz w:val="24"/>
                <w:szCs w:val="21"/>
                <w:lang w:val="zh-CN"/>
              </w:rPr>
            </w:pPr>
            <w:r w:rsidRPr="00E6032A">
              <w:rPr>
                <w:kern w:val="0"/>
                <w:sz w:val="24"/>
                <w:szCs w:val="21"/>
              </w:rPr>
              <w:t>——</w:t>
            </w:r>
            <w:r w:rsidRPr="00E6032A">
              <w:rPr>
                <w:rFonts w:hint="eastAsia"/>
                <w:kern w:val="0"/>
                <w:sz w:val="24"/>
                <w:szCs w:val="21"/>
              </w:rPr>
              <w:t>弯矩组合设计值</w:t>
            </w:r>
            <w:r w:rsidRPr="00E6032A">
              <w:rPr>
                <w:sz w:val="24"/>
                <w:szCs w:val="21"/>
              </w:rPr>
              <w:t>；</w:t>
            </w:r>
          </w:p>
        </w:tc>
      </w:tr>
      <w:tr w:rsidR="00E6032A" w:rsidRPr="00E6032A" w14:paraId="31481E4A" w14:textId="77777777">
        <w:trPr>
          <w:jc w:val="center"/>
        </w:trPr>
        <w:tc>
          <w:tcPr>
            <w:tcW w:w="1211" w:type="dxa"/>
            <w:shd w:val="clear" w:color="auto" w:fill="auto"/>
            <w:vAlign w:val="center"/>
          </w:tcPr>
          <w:p w14:paraId="678E30EA" w14:textId="77777777" w:rsidR="006101C6" w:rsidRPr="00E6032A" w:rsidRDefault="008C31A9">
            <w:pPr>
              <w:pStyle w:val="afffb"/>
              <w:jc w:val="right"/>
            </w:pPr>
            <w:r w:rsidRPr="00E6032A">
              <w:rPr>
                <w:rFonts w:eastAsia="Times New Roman"/>
                <w:noProof/>
                <w:kern w:val="0"/>
                <w:position w:val="-6"/>
              </w:rPr>
              <w:drawing>
                <wp:inline distT="0" distB="0" distL="0" distR="0" wp14:anchorId="1ABEA093" wp14:editId="1E22F93A">
                  <wp:extent cx="177165" cy="1771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7165" cy="177165"/>
                          </a:xfrm>
                          <a:prstGeom prst="rect">
                            <a:avLst/>
                          </a:prstGeom>
                          <a:noFill/>
                          <a:ln>
                            <a:noFill/>
                          </a:ln>
                        </pic:spPr>
                      </pic:pic>
                    </a:graphicData>
                  </a:graphic>
                </wp:inline>
              </w:drawing>
            </w:r>
          </w:p>
        </w:tc>
        <w:tc>
          <w:tcPr>
            <w:tcW w:w="7436" w:type="dxa"/>
            <w:shd w:val="clear" w:color="auto" w:fill="auto"/>
            <w:vAlign w:val="center"/>
          </w:tcPr>
          <w:p w14:paraId="54F760C4" w14:textId="77777777" w:rsidR="006101C6" w:rsidRPr="00E6032A" w:rsidRDefault="008C31A9">
            <w:pPr>
              <w:pStyle w:val="afffb"/>
              <w:jc w:val="left"/>
              <w:rPr>
                <w:kern w:val="0"/>
                <w:sz w:val="24"/>
                <w:szCs w:val="21"/>
              </w:rPr>
            </w:pPr>
            <w:r w:rsidRPr="00E6032A">
              <w:rPr>
                <w:rFonts w:eastAsia="Times New Roman"/>
                <w:kern w:val="0"/>
                <w:sz w:val="24"/>
                <w:szCs w:val="21"/>
                <w:lang w:val="zh-CN" w:bidi="zh-CN"/>
              </w:rPr>
              <w:t>——</w:t>
            </w:r>
            <w:r w:rsidRPr="00E6032A">
              <w:rPr>
                <w:kern w:val="0"/>
                <w:sz w:val="24"/>
                <w:szCs w:val="21"/>
                <w:lang w:val="zh-CN" w:bidi="zh-CN"/>
              </w:rPr>
              <w:t>轴向压力设计值；</w:t>
            </w:r>
          </w:p>
        </w:tc>
      </w:tr>
      <w:tr w:rsidR="00E6032A" w:rsidRPr="00E6032A" w14:paraId="2A09C025" w14:textId="77777777">
        <w:trPr>
          <w:jc w:val="center"/>
        </w:trPr>
        <w:tc>
          <w:tcPr>
            <w:tcW w:w="1211" w:type="dxa"/>
            <w:vAlign w:val="center"/>
          </w:tcPr>
          <w:p w14:paraId="36BEC39E" w14:textId="77777777" w:rsidR="006101C6" w:rsidRPr="00E6032A" w:rsidRDefault="008C31A9">
            <w:pPr>
              <w:pStyle w:val="afffb"/>
              <w:jc w:val="right"/>
              <w:rPr>
                <w:rFonts w:eastAsia="Times New Roman"/>
                <w:b/>
                <w:bCs/>
                <w:kern w:val="0"/>
                <w:lang w:val="zh-CN" w:bidi="zh-CN"/>
              </w:rPr>
            </w:pPr>
            <w:r w:rsidRPr="00E6032A">
              <w:rPr>
                <w:rFonts w:eastAsia="Times New Roman"/>
                <w:b/>
                <w:bCs/>
                <w:kern w:val="0"/>
                <w:position w:val="-14"/>
                <w:vertAlign w:val="subscript"/>
                <w:lang w:val="zh-CN" w:bidi="zh-CN"/>
              </w:rPr>
              <w:object w:dxaOrig="420" w:dyaOrig="380" w14:anchorId="7E99F521">
                <v:shape id="_x0000_i1051" type="#_x0000_t75" style="width:21.25pt;height:19.1pt" o:ole="">
                  <v:imagedata r:id="rId68" o:title=""/>
                </v:shape>
                <o:OLEObject Type="Embed" ProgID="Equation.DSMT4" ShapeID="_x0000_i1051" DrawAspect="Content" ObjectID="_1698929971" r:id="rId69"/>
              </w:object>
            </w:r>
          </w:p>
        </w:tc>
        <w:tc>
          <w:tcPr>
            <w:tcW w:w="7436" w:type="dxa"/>
          </w:tcPr>
          <w:p w14:paraId="74BDA256" w14:textId="77777777" w:rsidR="006101C6" w:rsidRPr="00E6032A" w:rsidRDefault="008C31A9">
            <w:pPr>
              <w:pStyle w:val="afffb"/>
              <w:jc w:val="left"/>
              <w:rPr>
                <w:rFonts w:eastAsia="Times New Roman"/>
                <w:kern w:val="0"/>
                <w:sz w:val="24"/>
                <w:szCs w:val="21"/>
                <w:lang w:val="zh-CN" w:bidi="zh-CN"/>
              </w:rPr>
            </w:pPr>
            <w:r w:rsidRPr="00E6032A">
              <w:rPr>
                <w:rFonts w:eastAsia="Times New Roman"/>
                <w:kern w:val="0"/>
                <w:sz w:val="24"/>
                <w:szCs w:val="21"/>
                <w:lang w:val="zh-CN" w:bidi="zh-CN"/>
              </w:rPr>
              <w:t>——</w:t>
            </w:r>
            <w:r w:rsidRPr="00E6032A">
              <w:rPr>
                <w:rFonts w:ascii="宋体" w:hAnsi="宋体" w:cs="宋体" w:hint="eastAsia"/>
                <w:kern w:val="0"/>
                <w:sz w:val="24"/>
                <w:szCs w:val="21"/>
                <w:lang w:val="zh-CN" w:bidi="zh-CN"/>
              </w:rPr>
              <w:t>预应力构件混凝土法向预应力等于零时的预加力；</w:t>
            </w:r>
          </w:p>
        </w:tc>
      </w:tr>
      <w:tr w:rsidR="00E6032A" w:rsidRPr="00E6032A" w14:paraId="3C072C41" w14:textId="77777777">
        <w:trPr>
          <w:jc w:val="center"/>
        </w:trPr>
        <w:tc>
          <w:tcPr>
            <w:tcW w:w="1211" w:type="dxa"/>
            <w:vAlign w:val="center"/>
          </w:tcPr>
          <w:p w14:paraId="531D0B81" w14:textId="77777777" w:rsidR="006101C6" w:rsidRPr="00E6032A" w:rsidRDefault="008C31A9">
            <w:pPr>
              <w:pStyle w:val="afffb"/>
              <w:jc w:val="right"/>
              <w:rPr>
                <w:rFonts w:ascii="宋体" w:hAnsi="宋体" w:cs="宋体"/>
                <w:kern w:val="0"/>
                <w:lang w:val="zh-CN" w:bidi="zh-CN"/>
              </w:rPr>
            </w:pPr>
            <w:r w:rsidRPr="00E6032A">
              <w:rPr>
                <w:rFonts w:ascii="宋体" w:hAnsi="宋体" w:cs="宋体"/>
                <w:kern w:val="0"/>
                <w:position w:val="-6"/>
                <w:lang w:val="zh-CN" w:bidi="zh-CN"/>
              </w:rPr>
              <w:object w:dxaOrig="236" w:dyaOrig="279" w14:anchorId="0C3E70D9">
                <v:shape id="_x0000_i1052" type="#_x0000_t75" style="width:12pt;height:14.2pt" o:ole="">
                  <v:imagedata r:id="rId70" o:title=""/>
                </v:shape>
                <o:OLEObject Type="Embed" ProgID="Equation.DSMT4" ShapeID="_x0000_i1052" DrawAspect="Content" ObjectID="_1698929972" r:id="rId71"/>
              </w:object>
            </w:r>
          </w:p>
        </w:tc>
        <w:tc>
          <w:tcPr>
            <w:tcW w:w="7436" w:type="dxa"/>
          </w:tcPr>
          <w:p w14:paraId="78C516C3" w14:textId="77777777" w:rsidR="006101C6" w:rsidRPr="00E6032A" w:rsidRDefault="008C31A9">
            <w:pPr>
              <w:pStyle w:val="afffb"/>
              <w:jc w:val="left"/>
              <w:rPr>
                <w:rFonts w:ascii="宋体" w:hAnsi="宋体" w:cs="宋体"/>
                <w:kern w:val="0"/>
                <w:sz w:val="24"/>
                <w:szCs w:val="21"/>
                <w:lang w:val="zh-CN" w:bidi="zh-CN"/>
              </w:rPr>
            </w:pPr>
            <w:r w:rsidRPr="00E6032A">
              <w:rPr>
                <w:rFonts w:eastAsia="Times New Roman"/>
                <w:kern w:val="0"/>
                <w:sz w:val="24"/>
                <w:szCs w:val="21"/>
                <w:lang w:val="zh-CN" w:bidi="zh-CN"/>
              </w:rPr>
              <w:t>——</w:t>
            </w:r>
            <w:r w:rsidRPr="00E6032A">
              <w:rPr>
                <w:rFonts w:ascii="宋体" w:hAnsi="宋体" w:cs="宋体"/>
                <w:kern w:val="0"/>
                <w:sz w:val="24"/>
                <w:szCs w:val="21"/>
                <w:lang w:val="zh-CN" w:bidi="zh-CN"/>
              </w:rPr>
              <w:t>剪力</w:t>
            </w:r>
            <w:r w:rsidRPr="00E6032A">
              <w:rPr>
                <w:rFonts w:ascii="宋体" w:hAnsi="宋体" w:cs="宋体" w:hint="eastAsia"/>
                <w:kern w:val="0"/>
                <w:sz w:val="24"/>
                <w:szCs w:val="21"/>
                <w:lang w:val="zh-CN" w:bidi="zh-CN"/>
              </w:rPr>
              <w:t>组合</w:t>
            </w:r>
            <w:r w:rsidRPr="00E6032A">
              <w:rPr>
                <w:rFonts w:ascii="宋体" w:hAnsi="宋体" w:cs="宋体"/>
                <w:kern w:val="0"/>
                <w:sz w:val="24"/>
                <w:szCs w:val="21"/>
                <w:lang w:val="zh-CN" w:bidi="zh-CN"/>
              </w:rPr>
              <w:t>设计值；</w:t>
            </w:r>
          </w:p>
        </w:tc>
      </w:tr>
      <w:tr w:rsidR="00E6032A" w:rsidRPr="00E6032A" w14:paraId="41EF1EB2" w14:textId="77777777">
        <w:trPr>
          <w:jc w:val="center"/>
        </w:trPr>
        <w:tc>
          <w:tcPr>
            <w:tcW w:w="1211" w:type="dxa"/>
            <w:vAlign w:val="center"/>
          </w:tcPr>
          <w:p w14:paraId="7A39855D" w14:textId="77777777" w:rsidR="006101C6" w:rsidRPr="00E6032A" w:rsidRDefault="008C31A9">
            <w:pPr>
              <w:pStyle w:val="afffb"/>
              <w:jc w:val="right"/>
              <w:rPr>
                <w:rFonts w:ascii="宋体" w:hAnsi="宋体" w:cs="宋体"/>
                <w:kern w:val="0"/>
                <w:lang w:val="zh-CN" w:bidi="zh-CN"/>
              </w:rPr>
            </w:pPr>
            <w:r w:rsidRPr="00E6032A">
              <w:rPr>
                <w:rFonts w:ascii="宋体" w:hAnsi="宋体" w:cs="宋体"/>
                <w:kern w:val="0"/>
                <w:position w:val="-12"/>
                <w:lang w:val="zh-CN" w:bidi="zh-CN"/>
              </w:rPr>
              <w:object w:dxaOrig="298" w:dyaOrig="358" w14:anchorId="554A2564">
                <v:shape id="_x0000_i1053" type="#_x0000_t75" style="width:14.75pt;height:18pt" o:ole="">
                  <v:imagedata r:id="rId72" o:title=""/>
                </v:shape>
                <o:OLEObject Type="Embed" ProgID="Equation.DSMT4" ShapeID="_x0000_i1053" DrawAspect="Content" ObjectID="_1698929973" r:id="rId73"/>
              </w:object>
            </w:r>
          </w:p>
        </w:tc>
        <w:tc>
          <w:tcPr>
            <w:tcW w:w="7436" w:type="dxa"/>
            <w:vAlign w:val="center"/>
          </w:tcPr>
          <w:p w14:paraId="64739A30" w14:textId="77777777" w:rsidR="006101C6" w:rsidRPr="00E6032A" w:rsidRDefault="008C31A9">
            <w:pPr>
              <w:pStyle w:val="afffb"/>
              <w:jc w:val="left"/>
              <w:rPr>
                <w:rFonts w:ascii="宋体" w:hAnsi="宋体" w:cs="宋体"/>
                <w:kern w:val="0"/>
                <w:sz w:val="24"/>
                <w:szCs w:val="21"/>
                <w:lang w:val="zh-CN" w:bidi="zh-CN"/>
              </w:rPr>
            </w:pPr>
            <w:r w:rsidRPr="00E6032A">
              <w:rPr>
                <w:sz w:val="24"/>
                <w:szCs w:val="21"/>
              </w:rPr>
              <w:t>——</w:t>
            </w:r>
            <w:r w:rsidRPr="00E6032A">
              <w:rPr>
                <w:sz w:val="24"/>
                <w:szCs w:val="24"/>
              </w:rPr>
              <w:t>超高性能混凝土</w:t>
            </w:r>
            <w:r w:rsidRPr="00E6032A">
              <w:rPr>
                <w:sz w:val="24"/>
                <w:szCs w:val="21"/>
              </w:rPr>
              <w:t>所提供的抗剪承载力；</w:t>
            </w:r>
          </w:p>
        </w:tc>
      </w:tr>
      <w:tr w:rsidR="00E6032A" w:rsidRPr="00E6032A" w14:paraId="656D6460" w14:textId="77777777">
        <w:trPr>
          <w:jc w:val="center"/>
        </w:trPr>
        <w:tc>
          <w:tcPr>
            <w:tcW w:w="1211" w:type="dxa"/>
            <w:vAlign w:val="center"/>
          </w:tcPr>
          <w:p w14:paraId="0D7964CA" w14:textId="77777777" w:rsidR="006101C6" w:rsidRPr="00E6032A" w:rsidRDefault="008C31A9">
            <w:pPr>
              <w:pStyle w:val="afffb"/>
              <w:jc w:val="right"/>
              <w:rPr>
                <w:rFonts w:ascii="宋体" w:hAnsi="宋体" w:cs="宋体"/>
                <w:kern w:val="0"/>
                <w:lang w:val="zh-CN" w:bidi="zh-CN"/>
              </w:rPr>
            </w:pPr>
            <w:r w:rsidRPr="00E6032A">
              <w:rPr>
                <w:rFonts w:ascii="宋体" w:hAnsi="宋体" w:cs="宋体"/>
                <w:kern w:val="0"/>
                <w:lang w:val="zh-CN" w:bidi="zh-CN"/>
              </w:rPr>
              <w:object w:dxaOrig="236" w:dyaOrig="365" w14:anchorId="61FD3911">
                <v:shape id="_x0000_i1054" type="#_x0000_t75" style="width:12pt;height:18pt" o:ole="">
                  <v:imagedata r:id="rId74" o:title=""/>
                </v:shape>
                <o:OLEObject Type="Embed" ProgID="Equation.DSMT4" ShapeID="_x0000_i1054" DrawAspect="Content" ObjectID="_1698929974" r:id="rId75"/>
              </w:object>
            </w:r>
          </w:p>
        </w:tc>
        <w:tc>
          <w:tcPr>
            <w:tcW w:w="7436" w:type="dxa"/>
            <w:vAlign w:val="center"/>
          </w:tcPr>
          <w:p w14:paraId="23934FE9" w14:textId="77777777" w:rsidR="006101C6" w:rsidRPr="00E6032A" w:rsidRDefault="008C31A9">
            <w:pPr>
              <w:pStyle w:val="afffb"/>
              <w:jc w:val="left"/>
              <w:rPr>
                <w:rFonts w:ascii="宋体" w:hAnsi="宋体" w:cs="宋体"/>
                <w:kern w:val="0"/>
                <w:sz w:val="24"/>
                <w:szCs w:val="21"/>
                <w:lang w:val="zh-CN" w:bidi="zh-CN"/>
              </w:rPr>
            </w:pPr>
            <w:r w:rsidRPr="00E6032A">
              <w:rPr>
                <w:rFonts w:eastAsia="Times New Roman"/>
                <w:kern w:val="0"/>
                <w:sz w:val="24"/>
                <w:szCs w:val="21"/>
                <w:lang w:val="zh-CN" w:bidi="zh-CN"/>
              </w:rPr>
              <w:t>——</w:t>
            </w:r>
            <w:r w:rsidRPr="00E6032A">
              <w:rPr>
                <w:rFonts w:ascii="宋体" w:hAnsi="宋体" w:cs="宋体"/>
                <w:kern w:val="0"/>
                <w:sz w:val="24"/>
                <w:szCs w:val="21"/>
                <w:lang w:val="zh-CN" w:bidi="zh-CN"/>
              </w:rPr>
              <w:t>箍筋所提供的抗剪承载力；</w:t>
            </w:r>
          </w:p>
        </w:tc>
      </w:tr>
      <w:tr w:rsidR="00E6032A" w:rsidRPr="00E6032A" w14:paraId="56E69EFE" w14:textId="77777777">
        <w:trPr>
          <w:jc w:val="center"/>
        </w:trPr>
        <w:tc>
          <w:tcPr>
            <w:tcW w:w="1211" w:type="dxa"/>
            <w:vAlign w:val="center"/>
          </w:tcPr>
          <w:p w14:paraId="30B0A2B3" w14:textId="77777777" w:rsidR="006101C6" w:rsidRPr="00E6032A" w:rsidRDefault="008C31A9">
            <w:pPr>
              <w:pStyle w:val="afffb"/>
              <w:jc w:val="right"/>
              <w:rPr>
                <w:rFonts w:ascii="宋体" w:hAnsi="宋体" w:cs="宋体"/>
                <w:kern w:val="0"/>
                <w:lang w:val="zh-CN" w:bidi="zh-CN"/>
              </w:rPr>
            </w:pPr>
            <w:r w:rsidRPr="00E6032A">
              <w:rPr>
                <w:rFonts w:ascii="宋体" w:hAnsi="宋体" w:cs="宋体"/>
                <w:kern w:val="0"/>
                <w:position w:val="-14"/>
                <w:lang w:val="zh-CN" w:bidi="zh-CN"/>
              </w:rPr>
              <w:object w:dxaOrig="264" w:dyaOrig="378" w14:anchorId="4E590BF8">
                <v:shape id="_x0000_i1055" type="#_x0000_t75" style="width:13.1pt;height:19.1pt" o:ole="">
                  <v:imagedata r:id="rId76" o:title=""/>
                </v:shape>
                <o:OLEObject Type="Embed" ProgID="Equation.DSMT4" ShapeID="_x0000_i1055" DrawAspect="Content" ObjectID="_1698929975" r:id="rId77"/>
              </w:object>
            </w:r>
          </w:p>
        </w:tc>
        <w:tc>
          <w:tcPr>
            <w:tcW w:w="7436" w:type="dxa"/>
            <w:vAlign w:val="center"/>
          </w:tcPr>
          <w:p w14:paraId="5E46A2F6" w14:textId="77777777" w:rsidR="006101C6" w:rsidRPr="00E6032A" w:rsidRDefault="008C31A9">
            <w:pPr>
              <w:pStyle w:val="afffb"/>
              <w:jc w:val="left"/>
              <w:rPr>
                <w:rFonts w:ascii="宋体" w:hAnsi="宋体" w:cs="宋体"/>
                <w:kern w:val="0"/>
                <w:sz w:val="24"/>
                <w:szCs w:val="21"/>
                <w:lang w:val="zh-CN" w:bidi="zh-CN"/>
              </w:rPr>
            </w:pPr>
            <w:r w:rsidRPr="00E6032A">
              <w:rPr>
                <w:rFonts w:eastAsia="Times New Roman"/>
                <w:kern w:val="0"/>
                <w:sz w:val="24"/>
                <w:szCs w:val="21"/>
                <w:lang w:val="zh-CN" w:bidi="zh-CN"/>
              </w:rPr>
              <w:t>——</w:t>
            </w:r>
            <w:r w:rsidRPr="00E6032A">
              <w:rPr>
                <w:rFonts w:ascii="宋体" w:hAnsi="宋体" w:cs="宋体"/>
                <w:kern w:val="0"/>
                <w:sz w:val="24"/>
                <w:szCs w:val="21"/>
                <w:lang w:val="zh-CN" w:bidi="zh-CN"/>
              </w:rPr>
              <w:t>预加力所提供的抗剪承载力；</w:t>
            </w:r>
          </w:p>
        </w:tc>
      </w:tr>
      <w:tr w:rsidR="00E6032A" w:rsidRPr="00E6032A" w14:paraId="3AECAB08" w14:textId="77777777">
        <w:trPr>
          <w:jc w:val="center"/>
        </w:trPr>
        <w:tc>
          <w:tcPr>
            <w:tcW w:w="1211" w:type="dxa"/>
            <w:vAlign w:val="center"/>
          </w:tcPr>
          <w:p w14:paraId="686E5821" w14:textId="77777777" w:rsidR="006101C6" w:rsidRPr="00E6032A" w:rsidRDefault="008C31A9">
            <w:pPr>
              <w:pStyle w:val="afffb"/>
              <w:jc w:val="right"/>
            </w:pPr>
            <w:r w:rsidRPr="00E6032A">
              <w:rPr>
                <w:position w:val="-14"/>
              </w:rPr>
              <w:object w:dxaOrig="861" w:dyaOrig="378" w14:anchorId="21C562D8">
                <v:shape id="_x0000_i1056" type="#_x0000_t75" style="width:43.1pt;height:19.1pt" o:ole="">
                  <v:imagedata r:id="rId78" o:title=""/>
                </v:shape>
                <o:OLEObject Type="Embed" ProgID="Equation.DSMT4" ShapeID="_x0000_i1056" DrawAspect="Content" ObjectID="_1698929976" r:id="rId79"/>
              </w:object>
            </w:r>
          </w:p>
        </w:tc>
        <w:tc>
          <w:tcPr>
            <w:tcW w:w="7436" w:type="dxa"/>
          </w:tcPr>
          <w:p w14:paraId="08C2F98F" w14:textId="77777777" w:rsidR="006101C6" w:rsidRPr="00E6032A" w:rsidRDefault="008C31A9">
            <w:pPr>
              <w:pStyle w:val="afffb"/>
              <w:ind w:left="480" w:hangingChars="200" w:hanging="480"/>
              <w:jc w:val="left"/>
              <w:rPr>
                <w:sz w:val="24"/>
                <w:szCs w:val="21"/>
              </w:rPr>
            </w:pPr>
            <w:r w:rsidRPr="00E6032A">
              <w:rPr>
                <w:rFonts w:eastAsia="Times New Roman"/>
                <w:kern w:val="0"/>
                <w:sz w:val="24"/>
                <w:szCs w:val="21"/>
                <w:lang w:val="zh-CN" w:bidi="zh-CN"/>
              </w:rPr>
              <w:t>——</w:t>
            </w:r>
            <w:r w:rsidRPr="00E6032A">
              <w:rPr>
                <w:rFonts w:ascii="宋体" w:hAnsi="宋体" w:cs="宋体" w:hint="eastAsia"/>
                <w:kern w:val="0"/>
                <w:sz w:val="24"/>
                <w:szCs w:val="21"/>
                <w:lang w:val="zh-CN" w:bidi="zh-CN"/>
              </w:rPr>
              <w:t>第</w:t>
            </w:r>
            <w:r w:rsidRPr="00E6032A">
              <w:rPr>
                <w:i/>
                <w:iCs/>
                <w:kern w:val="0"/>
                <w:sz w:val="24"/>
                <w:szCs w:val="21"/>
                <w:lang w:val="zh-CN" w:bidi="zh-CN"/>
              </w:rPr>
              <w:t>i</w:t>
            </w:r>
            <w:r w:rsidRPr="00E6032A">
              <w:rPr>
                <w:rFonts w:ascii="宋体" w:hAnsi="宋体" w:cs="宋体" w:hint="eastAsia"/>
                <w:kern w:val="0"/>
                <w:sz w:val="24"/>
                <w:szCs w:val="21"/>
                <w:lang w:val="zh-CN" w:bidi="zh-CN"/>
              </w:rPr>
              <w:t>层纵向普通钢筋、预应力筋的应力，正值代表拉应力，负值代表压应力；</w:t>
            </w:r>
          </w:p>
        </w:tc>
      </w:tr>
      <w:tr w:rsidR="00E6032A" w:rsidRPr="00E6032A" w14:paraId="0CC1D561" w14:textId="77777777">
        <w:trPr>
          <w:jc w:val="center"/>
        </w:trPr>
        <w:tc>
          <w:tcPr>
            <w:tcW w:w="1211" w:type="dxa"/>
            <w:vAlign w:val="center"/>
          </w:tcPr>
          <w:p w14:paraId="246A21B5" w14:textId="77777777" w:rsidR="006101C6" w:rsidRPr="00E6032A" w:rsidRDefault="008C31A9">
            <w:pPr>
              <w:pStyle w:val="afffb"/>
              <w:jc w:val="right"/>
            </w:pPr>
            <w:r w:rsidRPr="00E6032A">
              <w:object w:dxaOrig="774" w:dyaOrig="376" w14:anchorId="6117731B">
                <v:shape id="_x0000_i1057" type="#_x0000_t75" style="width:38.75pt;height:18.55pt" o:ole="">
                  <v:imagedata r:id="rId80" o:title=""/>
                </v:shape>
                <o:OLEObject Type="Embed" ProgID="Equation.DSMT4" ShapeID="_x0000_i1057" DrawAspect="Content" ObjectID="_1698929977" r:id="rId81"/>
              </w:object>
            </w:r>
          </w:p>
        </w:tc>
        <w:tc>
          <w:tcPr>
            <w:tcW w:w="7436" w:type="dxa"/>
          </w:tcPr>
          <w:p w14:paraId="4D09D1C8" w14:textId="77777777" w:rsidR="006101C6" w:rsidRPr="00E6032A" w:rsidRDefault="008C31A9">
            <w:pPr>
              <w:pStyle w:val="afffb"/>
              <w:jc w:val="left"/>
              <w:rPr>
                <w:sz w:val="24"/>
                <w:szCs w:val="21"/>
              </w:rPr>
            </w:pPr>
            <w:r w:rsidRPr="00E6032A">
              <w:rPr>
                <w:sz w:val="24"/>
                <w:szCs w:val="21"/>
              </w:rPr>
              <w:t>——</w:t>
            </w:r>
            <w:r w:rsidRPr="00E6032A">
              <w:rPr>
                <w:sz w:val="24"/>
                <w:szCs w:val="21"/>
              </w:rPr>
              <w:t>受拉边或受压较小边纵向普通钢筋、预应力钢筋的应力；</w:t>
            </w:r>
          </w:p>
        </w:tc>
      </w:tr>
      <w:tr w:rsidR="00E6032A" w:rsidRPr="00E6032A" w14:paraId="50D5141D" w14:textId="77777777">
        <w:trPr>
          <w:jc w:val="center"/>
        </w:trPr>
        <w:tc>
          <w:tcPr>
            <w:tcW w:w="1211" w:type="dxa"/>
            <w:vAlign w:val="center"/>
          </w:tcPr>
          <w:p w14:paraId="0323970D" w14:textId="77777777" w:rsidR="006101C6" w:rsidRPr="00E6032A" w:rsidRDefault="008C31A9">
            <w:pPr>
              <w:pStyle w:val="afffb"/>
              <w:jc w:val="right"/>
            </w:pPr>
            <w:r w:rsidRPr="00E6032A">
              <w:object w:dxaOrig="365" w:dyaOrig="376" w14:anchorId="1BA4564F">
                <v:shape id="_x0000_i1058" type="#_x0000_t75" style="width:18pt;height:18.55pt" o:ole="">
                  <v:imagedata r:id="rId82" o:title=""/>
                </v:shape>
                <o:OLEObject Type="Embed" ProgID="Equation.DSMT4" ShapeID="_x0000_i1058" DrawAspect="Content" ObjectID="_1698929978" r:id="rId83"/>
              </w:object>
            </w:r>
          </w:p>
        </w:tc>
        <w:tc>
          <w:tcPr>
            <w:tcW w:w="7436" w:type="dxa"/>
          </w:tcPr>
          <w:p w14:paraId="491BF6BA" w14:textId="77777777" w:rsidR="006101C6" w:rsidRPr="00E6032A" w:rsidRDefault="008C31A9">
            <w:pPr>
              <w:pStyle w:val="afffb"/>
              <w:jc w:val="left"/>
              <w:rPr>
                <w:sz w:val="24"/>
                <w:szCs w:val="21"/>
              </w:rPr>
            </w:pPr>
            <w:r w:rsidRPr="00E6032A">
              <w:rPr>
                <w:sz w:val="24"/>
                <w:szCs w:val="21"/>
              </w:rPr>
              <w:t>——</w:t>
            </w:r>
            <w:r w:rsidRPr="00E6032A">
              <w:rPr>
                <w:sz w:val="24"/>
                <w:szCs w:val="21"/>
              </w:rPr>
              <w:t>预应力筋位置处混凝土的应力；</w:t>
            </w:r>
          </w:p>
        </w:tc>
      </w:tr>
      <w:tr w:rsidR="00E6032A" w:rsidRPr="00E6032A" w14:paraId="738CF606" w14:textId="77777777">
        <w:trPr>
          <w:jc w:val="center"/>
        </w:trPr>
        <w:tc>
          <w:tcPr>
            <w:tcW w:w="1211" w:type="dxa"/>
            <w:vAlign w:val="center"/>
          </w:tcPr>
          <w:p w14:paraId="19716E82" w14:textId="77777777" w:rsidR="006101C6" w:rsidRPr="00E6032A" w:rsidRDefault="008C31A9">
            <w:pPr>
              <w:pStyle w:val="afffb"/>
              <w:jc w:val="right"/>
            </w:pPr>
            <w:r w:rsidRPr="00E6032A">
              <w:object w:dxaOrig="376" w:dyaOrig="376" w14:anchorId="61A39AB4">
                <v:shape id="_x0000_i1059" type="#_x0000_t75" style="width:18.55pt;height:18.55pt" o:ole="">
                  <v:imagedata r:id="rId84" o:title=""/>
                </v:shape>
                <o:OLEObject Type="Embed" ProgID="Equation.DSMT4" ShapeID="_x0000_i1059" DrawAspect="Content" ObjectID="_1698929979" r:id="rId85"/>
              </w:object>
            </w:r>
          </w:p>
        </w:tc>
        <w:tc>
          <w:tcPr>
            <w:tcW w:w="7436" w:type="dxa"/>
          </w:tcPr>
          <w:p w14:paraId="3A58965B" w14:textId="77777777" w:rsidR="006101C6" w:rsidRPr="00E6032A" w:rsidRDefault="008C31A9">
            <w:pPr>
              <w:pStyle w:val="afffb"/>
              <w:jc w:val="left"/>
              <w:rPr>
                <w:sz w:val="24"/>
                <w:szCs w:val="21"/>
              </w:rPr>
            </w:pPr>
            <w:r w:rsidRPr="00E6032A">
              <w:rPr>
                <w:sz w:val="24"/>
                <w:szCs w:val="21"/>
              </w:rPr>
              <w:t>——</w:t>
            </w:r>
            <w:r w:rsidRPr="00E6032A">
              <w:rPr>
                <w:sz w:val="24"/>
                <w:szCs w:val="21"/>
              </w:rPr>
              <w:t>预应力筋的有效预应力；</w:t>
            </w:r>
          </w:p>
        </w:tc>
      </w:tr>
      <w:tr w:rsidR="00E6032A" w:rsidRPr="00E6032A" w14:paraId="6600E7CC" w14:textId="77777777">
        <w:trPr>
          <w:jc w:val="center"/>
        </w:trPr>
        <w:tc>
          <w:tcPr>
            <w:tcW w:w="1211" w:type="dxa"/>
            <w:vAlign w:val="center"/>
          </w:tcPr>
          <w:p w14:paraId="01C743A3" w14:textId="77777777" w:rsidR="006101C6" w:rsidRPr="00E6032A" w:rsidRDefault="008C31A9">
            <w:pPr>
              <w:pStyle w:val="afffb"/>
              <w:jc w:val="right"/>
            </w:pPr>
            <w:r w:rsidRPr="00E6032A">
              <w:object w:dxaOrig="408" w:dyaOrig="376" w14:anchorId="26C33236">
                <v:shape id="_x0000_i1060" type="#_x0000_t75" style="width:20.2pt;height:18.55pt" o:ole="">
                  <v:imagedata r:id="rId86" o:title=""/>
                </v:shape>
                <o:OLEObject Type="Embed" ProgID="Equation.DSMT4" ShapeID="_x0000_i1060" DrawAspect="Content" ObjectID="_1698929980" r:id="rId87"/>
              </w:object>
            </w:r>
          </w:p>
        </w:tc>
        <w:tc>
          <w:tcPr>
            <w:tcW w:w="7436" w:type="dxa"/>
            <w:vAlign w:val="center"/>
          </w:tcPr>
          <w:p w14:paraId="665BACCB" w14:textId="77777777" w:rsidR="006101C6" w:rsidRPr="00E6032A" w:rsidRDefault="008C31A9">
            <w:pPr>
              <w:pStyle w:val="afffb"/>
              <w:ind w:left="480" w:hangingChars="200" w:hanging="480"/>
              <w:jc w:val="left"/>
              <w:rPr>
                <w:sz w:val="24"/>
                <w:szCs w:val="21"/>
              </w:rPr>
            </w:pPr>
            <w:r w:rsidRPr="00E6032A">
              <w:rPr>
                <w:sz w:val="24"/>
                <w:szCs w:val="21"/>
              </w:rPr>
              <w:t>——</w:t>
            </w:r>
            <w:r w:rsidRPr="00E6032A">
              <w:rPr>
                <w:sz w:val="24"/>
                <w:szCs w:val="21"/>
              </w:rPr>
              <w:t>受压区纵向预应力钢筋合力点处混凝土法向应力等于零时受压区预应力筋的应力；</w:t>
            </w:r>
          </w:p>
        </w:tc>
      </w:tr>
      <w:tr w:rsidR="00E6032A" w:rsidRPr="00E6032A" w14:paraId="47414561" w14:textId="77777777">
        <w:trPr>
          <w:jc w:val="center"/>
        </w:trPr>
        <w:tc>
          <w:tcPr>
            <w:tcW w:w="1211" w:type="dxa"/>
            <w:vAlign w:val="center"/>
          </w:tcPr>
          <w:p w14:paraId="4BC96735" w14:textId="77777777" w:rsidR="006101C6" w:rsidRPr="00E6032A" w:rsidRDefault="008C31A9">
            <w:pPr>
              <w:pStyle w:val="afffb"/>
              <w:jc w:val="right"/>
            </w:pPr>
            <w:r w:rsidRPr="00E6032A">
              <w:rPr>
                <w:position w:val="-12"/>
              </w:rPr>
              <w:object w:dxaOrig="344" w:dyaOrig="365" w14:anchorId="0D749EAC">
                <v:shape id="_x0000_i1061" type="#_x0000_t75" style="width:17.45pt;height:18pt" o:ole="">
                  <v:imagedata r:id="rId88" o:title=""/>
                </v:shape>
                <o:OLEObject Type="Embed" ProgID="Equation.DSMT4" ShapeID="_x0000_i1061" DrawAspect="Content" ObjectID="_1698929981" r:id="rId89"/>
              </w:object>
            </w:r>
          </w:p>
        </w:tc>
        <w:tc>
          <w:tcPr>
            <w:tcW w:w="7436" w:type="dxa"/>
          </w:tcPr>
          <w:p w14:paraId="3812E0A7" w14:textId="4783EDAF" w:rsidR="006101C6" w:rsidRPr="00E6032A" w:rsidRDefault="008C31A9">
            <w:pPr>
              <w:pStyle w:val="afffb"/>
              <w:ind w:left="480" w:hangingChars="200" w:hanging="480"/>
              <w:jc w:val="left"/>
              <w:rPr>
                <w:sz w:val="24"/>
                <w:szCs w:val="21"/>
              </w:rPr>
            </w:pPr>
            <w:r w:rsidRPr="00E6032A">
              <w:rPr>
                <w:sz w:val="24"/>
                <w:szCs w:val="21"/>
              </w:rPr>
              <w:t>——</w:t>
            </w:r>
            <w:r w:rsidRPr="00E6032A">
              <w:rPr>
                <w:rFonts w:hint="eastAsia"/>
                <w:sz w:val="24"/>
                <w:szCs w:val="21"/>
              </w:rPr>
              <w:t>在作用频遇组合下构件抗裂验算截面边缘</w:t>
            </w:r>
            <w:r w:rsidR="00775B6B" w:rsidRPr="00E6032A">
              <w:rPr>
                <w:rFonts w:hint="eastAsia"/>
                <w:sz w:val="24"/>
                <w:szCs w:val="21"/>
              </w:rPr>
              <w:t>超高性能混凝土</w:t>
            </w:r>
            <w:r w:rsidRPr="00E6032A">
              <w:rPr>
                <w:rFonts w:hint="eastAsia"/>
                <w:sz w:val="24"/>
                <w:szCs w:val="21"/>
              </w:rPr>
              <w:t>的法向拉力；</w:t>
            </w:r>
          </w:p>
        </w:tc>
      </w:tr>
      <w:tr w:rsidR="00E6032A" w:rsidRPr="00E6032A" w14:paraId="47B9CE60" w14:textId="77777777">
        <w:trPr>
          <w:jc w:val="center"/>
        </w:trPr>
        <w:tc>
          <w:tcPr>
            <w:tcW w:w="1211" w:type="dxa"/>
            <w:vAlign w:val="center"/>
          </w:tcPr>
          <w:p w14:paraId="2E0F647E" w14:textId="77777777" w:rsidR="006101C6" w:rsidRPr="00E6032A" w:rsidRDefault="008C31A9">
            <w:pPr>
              <w:pStyle w:val="afffb"/>
              <w:jc w:val="right"/>
            </w:pPr>
            <w:r w:rsidRPr="00E6032A">
              <w:rPr>
                <w:position w:val="-12"/>
              </w:rPr>
              <w:object w:dxaOrig="312" w:dyaOrig="365" w14:anchorId="016ABEFC">
                <v:shape id="_x0000_i1062" type="#_x0000_t75" style="width:15.8pt;height:18pt" o:ole="">
                  <v:imagedata r:id="rId90" o:title=""/>
                </v:shape>
                <o:OLEObject Type="Embed" ProgID="Equation.DSMT4" ShapeID="_x0000_i1062" DrawAspect="Content" ObjectID="_1698929982" r:id="rId91"/>
              </w:object>
            </w:r>
          </w:p>
        </w:tc>
        <w:tc>
          <w:tcPr>
            <w:tcW w:w="7436" w:type="dxa"/>
          </w:tcPr>
          <w:p w14:paraId="27501EC9" w14:textId="25FC212E" w:rsidR="006101C6" w:rsidRPr="00E6032A" w:rsidRDefault="008C31A9">
            <w:pPr>
              <w:pStyle w:val="afffb"/>
              <w:ind w:left="480" w:hangingChars="200" w:hanging="480"/>
              <w:jc w:val="left"/>
              <w:rPr>
                <w:sz w:val="24"/>
                <w:szCs w:val="21"/>
              </w:rPr>
            </w:pPr>
            <w:r w:rsidRPr="00E6032A">
              <w:rPr>
                <w:sz w:val="24"/>
                <w:szCs w:val="21"/>
              </w:rPr>
              <w:t>——</w:t>
            </w:r>
            <w:r w:rsidRPr="00E6032A">
              <w:rPr>
                <w:rFonts w:hint="eastAsia"/>
                <w:sz w:val="24"/>
                <w:szCs w:val="21"/>
              </w:rPr>
              <w:t>在作用准永久组合下构件抗裂验算截面边缘</w:t>
            </w:r>
            <w:r w:rsidR="00775B6B" w:rsidRPr="00E6032A">
              <w:rPr>
                <w:rFonts w:hint="eastAsia"/>
                <w:sz w:val="24"/>
                <w:szCs w:val="21"/>
              </w:rPr>
              <w:t>超高性能混凝土</w:t>
            </w:r>
            <w:r w:rsidRPr="00E6032A">
              <w:rPr>
                <w:rFonts w:hint="eastAsia"/>
                <w:sz w:val="24"/>
                <w:szCs w:val="21"/>
              </w:rPr>
              <w:t>的法向拉应力；</w:t>
            </w:r>
          </w:p>
        </w:tc>
      </w:tr>
      <w:tr w:rsidR="00E6032A" w:rsidRPr="00E6032A" w14:paraId="73C30D81" w14:textId="77777777">
        <w:trPr>
          <w:jc w:val="center"/>
        </w:trPr>
        <w:tc>
          <w:tcPr>
            <w:tcW w:w="1211" w:type="dxa"/>
            <w:vAlign w:val="center"/>
          </w:tcPr>
          <w:p w14:paraId="3E2F0C0C" w14:textId="77777777" w:rsidR="006101C6" w:rsidRPr="00E6032A" w:rsidRDefault="008C31A9">
            <w:pPr>
              <w:pStyle w:val="afffb"/>
              <w:jc w:val="right"/>
            </w:pPr>
            <w:r w:rsidRPr="00E6032A">
              <w:rPr>
                <w:position w:val="-14"/>
              </w:rPr>
              <w:object w:dxaOrig="344" w:dyaOrig="376" w14:anchorId="048369C1">
                <v:shape id="_x0000_i1063" type="#_x0000_t75" style="width:17.45pt;height:18.55pt" o:ole="">
                  <v:imagedata r:id="rId92" o:title=""/>
                </v:shape>
                <o:OLEObject Type="Embed" ProgID="Equation.DSMT4" ShapeID="_x0000_i1063" DrawAspect="Content" ObjectID="_1698929983" r:id="rId93"/>
              </w:object>
            </w:r>
          </w:p>
        </w:tc>
        <w:tc>
          <w:tcPr>
            <w:tcW w:w="7436" w:type="dxa"/>
          </w:tcPr>
          <w:p w14:paraId="0CA01144" w14:textId="731D4130" w:rsidR="006101C6" w:rsidRPr="00E6032A" w:rsidRDefault="008C31A9">
            <w:pPr>
              <w:pStyle w:val="afffb"/>
              <w:jc w:val="left"/>
              <w:rPr>
                <w:sz w:val="24"/>
                <w:szCs w:val="21"/>
              </w:rPr>
            </w:pPr>
            <w:r w:rsidRPr="00E6032A">
              <w:rPr>
                <w:sz w:val="24"/>
                <w:szCs w:val="21"/>
              </w:rPr>
              <w:t>——</w:t>
            </w:r>
            <w:r w:rsidRPr="00E6032A">
              <w:rPr>
                <w:rFonts w:hint="eastAsia"/>
                <w:sz w:val="24"/>
                <w:szCs w:val="21"/>
              </w:rPr>
              <w:t>由作用频遇组合和预加力产生的</w:t>
            </w:r>
            <w:r w:rsidR="00775B6B" w:rsidRPr="00E6032A">
              <w:rPr>
                <w:rFonts w:hint="eastAsia"/>
                <w:sz w:val="24"/>
                <w:szCs w:val="21"/>
              </w:rPr>
              <w:t>超高性能混凝土</w:t>
            </w:r>
            <w:r w:rsidRPr="00E6032A">
              <w:rPr>
                <w:rFonts w:hint="eastAsia"/>
                <w:sz w:val="24"/>
                <w:szCs w:val="21"/>
              </w:rPr>
              <w:t>主拉应力；</w:t>
            </w:r>
          </w:p>
        </w:tc>
      </w:tr>
      <w:tr w:rsidR="00E6032A" w:rsidRPr="00E6032A" w14:paraId="520891C4" w14:textId="77777777">
        <w:trPr>
          <w:jc w:val="center"/>
        </w:trPr>
        <w:tc>
          <w:tcPr>
            <w:tcW w:w="1211" w:type="dxa"/>
            <w:vAlign w:val="center"/>
          </w:tcPr>
          <w:p w14:paraId="1CEA09B9" w14:textId="77777777" w:rsidR="006101C6" w:rsidRPr="00E6032A" w:rsidRDefault="008C31A9">
            <w:pPr>
              <w:pStyle w:val="afffb"/>
              <w:jc w:val="right"/>
            </w:pPr>
            <w:r w:rsidRPr="00E6032A">
              <w:object w:dxaOrig="193" w:dyaOrig="215" w14:anchorId="0463258B">
                <v:shape id="_x0000_i1064" type="#_x0000_t75" style="width:9.8pt;height:10.9pt" o:ole="">
                  <v:imagedata r:id="rId94" o:title=""/>
                </v:shape>
                <o:OLEObject Type="Embed" ProgID="Equation.DSMT4" ShapeID="_x0000_i1064" DrawAspect="Content" ObjectID="_1698929984" r:id="rId95"/>
              </w:object>
            </w:r>
          </w:p>
        </w:tc>
        <w:tc>
          <w:tcPr>
            <w:tcW w:w="7436" w:type="dxa"/>
          </w:tcPr>
          <w:p w14:paraId="2E82266B" w14:textId="77777777" w:rsidR="006101C6" w:rsidRPr="00E6032A" w:rsidRDefault="008C31A9">
            <w:pPr>
              <w:pStyle w:val="afffb"/>
              <w:jc w:val="left"/>
              <w:rPr>
                <w:sz w:val="24"/>
                <w:szCs w:val="21"/>
              </w:rPr>
            </w:pPr>
            <w:r w:rsidRPr="00E6032A">
              <w:rPr>
                <w:sz w:val="24"/>
                <w:szCs w:val="21"/>
              </w:rPr>
              <w:t>——</w:t>
            </w:r>
            <w:r w:rsidRPr="00E6032A">
              <w:rPr>
                <w:sz w:val="24"/>
                <w:szCs w:val="21"/>
              </w:rPr>
              <w:t>混凝土剪应力；</w:t>
            </w:r>
          </w:p>
        </w:tc>
      </w:tr>
      <w:tr w:rsidR="00E6032A" w:rsidRPr="00E6032A" w14:paraId="3201CD33" w14:textId="77777777">
        <w:trPr>
          <w:jc w:val="center"/>
        </w:trPr>
        <w:tc>
          <w:tcPr>
            <w:tcW w:w="1211" w:type="dxa"/>
            <w:vAlign w:val="center"/>
          </w:tcPr>
          <w:p w14:paraId="2DCCDD34" w14:textId="77777777" w:rsidR="006101C6" w:rsidRPr="00E6032A" w:rsidRDefault="008C31A9">
            <w:pPr>
              <w:pStyle w:val="afffb"/>
              <w:jc w:val="right"/>
            </w:pPr>
            <w:r w:rsidRPr="00E6032A">
              <w:object w:dxaOrig="419" w:dyaOrig="365" w14:anchorId="04542A3B">
                <v:shape id="_x0000_i1065" type="#_x0000_t75" style="width:20.75pt;height:18pt" o:ole="">
                  <v:imagedata r:id="rId96" o:title=""/>
                </v:shape>
                <o:OLEObject Type="Embed" ProgID="Equation.DSMT4" ShapeID="_x0000_i1065" DrawAspect="Content" ObjectID="_1698929985" r:id="rId97"/>
              </w:object>
            </w:r>
          </w:p>
        </w:tc>
        <w:tc>
          <w:tcPr>
            <w:tcW w:w="7436" w:type="dxa"/>
          </w:tcPr>
          <w:p w14:paraId="0602BC63" w14:textId="77777777" w:rsidR="006101C6" w:rsidRPr="00E6032A" w:rsidRDefault="008C31A9">
            <w:pPr>
              <w:pStyle w:val="afffb"/>
              <w:jc w:val="left"/>
              <w:rPr>
                <w:sz w:val="24"/>
                <w:szCs w:val="21"/>
              </w:rPr>
            </w:pPr>
            <w:r w:rsidRPr="00E6032A">
              <w:rPr>
                <w:sz w:val="24"/>
                <w:szCs w:val="21"/>
              </w:rPr>
              <w:t>——</w:t>
            </w:r>
            <w:r w:rsidRPr="00E6032A">
              <w:rPr>
                <w:sz w:val="24"/>
                <w:szCs w:val="21"/>
              </w:rPr>
              <w:t>最大裂缝宽度的限值；</w:t>
            </w:r>
          </w:p>
        </w:tc>
      </w:tr>
      <w:tr w:rsidR="00E6032A" w:rsidRPr="00E6032A" w14:paraId="30E7C88F" w14:textId="77777777">
        <w:trPr>
          <w:jc w:val="center"/>
        </w:trPr>
        <w:tc>
          <w:tcPr>
            <w:tcW w:w="1211" w:type="dxa"/>
            <w:vAlign w:val="center"/>
          </w:tcPr>
          <w:p w14:paraId="0A29EFF4" w14:textId="77777777" w:rsidR="006101C6" w:rsidRPr="00E6032A" w:rsidRDefault="008C31A9">
            <w:pPr>
              <w:pStyle w:val="afffb"/>
              <w:jc w:val="right"/>
            </w:pPr>
            <w:r w:rsidRPr="00E6032A">
              <w:rPr>
                <w:position w:val="-12"/>
              </w:rPr>
              <w:object w:dxaOrig="301" w:dyaOrig="358" w14:anchorId="18371F4B">
                <v:shape id="_x0000_i1066" type="#_x0000_t75" style="width:15.25pt;height:18pt" o:ole="">
                  <v:imagedata r:id="rId98" o:title=""/>
                </v:shape>
                <o:OLEObject Type="Embed" ProgID="Equation.DSMT4" ShapeID="_x0000_i1066" DrawAspect="Content" ObjectID="_1698929986" r:id="rId99"/>
              </w:object>
            </w:r>
          </w:p>
        </w:tc>
        <w:tc>
          <w:tcPr>
            <w:tcW w:w="7436" w:type="dxa"/>
          </w:tcPr>
          <w:p w14:paraId="58A79ABA" w14:textId="77777777" w:rsidR="006101C6" w:rsidRPr="00E6032A" w:rsidRDefault="008C31A9">
            <w:pPr>
              <w:pStyle w:val="afffb"/>
              <w:jc w:val="left"/>
              <w:rPr>
                <w:sz w:val="24"/>
                <w:szCs w:val="21"/>
              </w:rPr>
            </w:pPr>
            <w:r w:rsidRPr="00E6032A">
              <w:rPr>
                <w:sz w:val="24"/>
                <w:szCs w:val="21"/>
              </w:rPr>
              <w:t>——</w:t>
            </w:r>
            <w:r w:rsidRPr="00E6032A">
              <w:rPr>
                <w:sz w:val="24"/>
                <w:szCs w:val="21"/>
              </w:rPr>
              <w:t>受弯构件的最大裂缝宽度。</w:t>
            </w:r>
          </w:p>
        </w:tc>
      </w:tr>
    </w:tbl>
    <w:p w14:paraId="4705DA82" w14:textId="77777777" w:rsidR="006101C6" w:rsidRPr="00E6032A" w:rsidRDefault="008C31A9">
      <w:pPr>
        <w:numPr>
          <w:ilvl w:val="2"/>
          <w:numId w:val="0"/>
        </w:numPr>
        <w:spacing w:beforeLines="50" w:before="120" w:afterLines="50" w:after="120"/>
        <w:outlineLvl w:val="2"/>
        <w:rPr>
          <w:rFonts w:eastAsia="宋体" w:cs="Times New Roman"/>
          <w:bCs/>
          <w:kern w:val="0"/>
          <w:szCs w:val="24"/>
          <w:lang w:val="zh-CN"/>
        </w:rPr>
      </w:pPr>
      <w:bookmarkStart w:id="66" w:name="_Toc23083"/>
      <w:bookmarkStart w:id="67" w:name="_Toc405823208"/>
      <w:bookmarkStart w:id="68" w:name="_Toc407657345"/>
      <w:bookmarkStart w:id="69" w:name="_Toc8271"/>
      <w:bookmarkStart w:id="70" w:name="_Toc499129889"/>
      <w:bookmarkStart w:id="71" w:name="_Toc405882833"/>
      <w:bookmarkStart w:id="72" w:name="_Toc66110009"/>
      <w:bookmarkStart w:id="73" w:name="_Toc415415439"/>
      <w:bookmarkStart w:id="74" w:name="_Toc405822394"/>
      <w:r w:rsidRPr="00E6032A">
        <w:rPr>
          <w:rFonts w:eastAsia="宋体" w:cs="Times New Roman" w:hint="eastAsia"/>
          <w:b/>
          <w:kern w:val="0"/>
          <w:szCs w:val="24"/>
          <w:lang w:val="zh-CN"/>
        </w:rPr>
        <w:t>2</w:t>
      </w:r>
      <w:r w:rsidRPr="00E6032A">
        <w:rPr>
          <w:rFonts w:eastAsia="宋体" w:cs="Times New Roman"/>
          <w:b/>
          <w:kern w:val="0"/>
          <w:szCs w:val="24"/>
          <w:lang w:val="zh-CN"/>
        </w:rPr>
        <w:t>.2.3</w:t>
      </w:r>
      <w:r w:rsidRPr="00E6032A">
        <w:rPr>
          <w:rFonts w:eastAsia="宋体" w:cs="Times New Roman"/>
          <w:bCs/>
          <w:kern w:val="0"/>
          <w:szCs w:val="24"/>
          <w:lang w:val="zh-CN"/>
        </w:rPr>
        <w:t>几何参数有关符号</w:t>
      </w:r>
      <w:bookmarkEnd w:id="66"/>
      <w:bookmarkEnd w:id="67"/>
      <w:bookmarkEnd w:id="68"/>
      <w:bookmarkEnd w:id="69"/>
      <w:bookmarkEnd w:id="70"/>
      <w:bookmarkEnd w:id="71"/>
      <w:bookmarkEnd w:id="72"/>
      <w:bookmarkEnd w:id="73"/>
      <w:bookmarkEnd w:id="74"/>
    </w:p>
    <w:tbl>
      <w:tblPr>
        <w:tblW w:w="8647" w:type="dxa"/>
        <w:jc w:val="center"/>
        <w:tblLook w:val="04A0" w:firstRow="1" w:lastRow="0" w:firstColumn="1" w:lastColumn="0" w:noHBand="0" w:noVBand="1"/>
      </w:tblPr>
      <w:tblGrid>
        <w:gridCol w:w="1414"/>
        <w:gridCol w:w="7233"/>
      </w:tblGrid>
      <w:tr w:rsidR="00E6032A" w:rsidRPr="00E6032A" w14:paraId="2E9D6D89" w14:textId="77777777">
        <w:trPr>
          <w:jc w:val="center"/>
        </w:trPr>
        <w:tc>
          <w:tcPr>
            <w:tcW w:w="1414" w:type="dxa"/>
            <w:shd w:val="clear" w:color="auto" w:fill="auto"/>
            <w:vAlign w:val="center"/>
          </w:tcPr>
          <w:p w14:paraId="469C8EC8" w14:textId="77777777" w:rsidR="006101C6" w:rsidRPr="00E6032A" w:rsidRDefault="008C31A9">
            <w:pPr>
              <w:pStyle w:val="afffb"/>
              <w:jc w:val="right"/>
              <w:rPr>
                <w:sz w:val="24"/>
                <w:szCs w:val="21"/>
              </w:rPr>
            </w:pPr>
            <w:r w:rsidRPr="00E6032A">
              <w:rPr>
                <w:position w:val="-12"/>
                <w:sz w:val="24"/>
                <w:szCs w:val="21"/>
              </w:rPr>
              <w:object w:dxaOrig="264" w:dyaOrig="358" w14:anchorId="6F286741">
                <v:shape id="_x0000_i1067" type="#_x0000_t75" style="width:13.1pt;height:18pt" o:ole="">
                  <v:imagedata r:id="rId100" o:title=""/>
                </v:shape>
                <o:OLEObject Type="Embed" ProgID="Equation.DSMT4" ShapeID="_x0000_i1067" DrawAspect="Content" ObjectID="_1698929987" r:id="rId101"/>
              </w:object>
            </w:r>
          </w:p>
        </w:tc>
        <w:tc>
          <w:tcPr>
            <w:tcW w:w="7233" w:type="dxa"/>
            <w:shd w:val="clear" w:color="auto" w:fill="auto"/>
            <w:vAlign w:val="center"/>
          </w:tcPr>
          <w:p w14:paraId="43D3C79B" w14:textId="77777777" w:rsidR="006101C6" w:rsidRPr="00E6032A" w:rsidRDefault="008C31A9">
            <w:pPr>
              <w:pStyle w:val="afffb"/>
              <w:jc w:val="left"/>
              <w:rPr>
                <w:kern w:val="0"/>
                <w:sz w:val="24"/>
                <w:szCs w:val="21"/>
              </w:rPr>
            </w:pPr>
            <w:r w:rsidRPr="00E6032A">
              <w:rPr>
                <w:kern w:val="0"/>
                <w:sz w:val="24"/>
                <w:szCs w:val="21"/>
              </w:rPr>
              <w:t>——</w:t>
            </w:r>
            <w:r w:rsidRPr="00E6032A">
              <w:rPr>
                <w:sz w:val="24"/>
                <w:szCs w:val="21"/>
              </w:rPr>
              <w:t>纵向受拉钢筋的基本锚固长度；</w:t>
            </w:r>
          </w:p>
        </w:tc>
      </w:tr>
      <w:tr w:rsidR="00E6032A" w:rsidRPr="00E6032A" w14:paraId="1784FEC9" w14:textId="77777777">
        <w:trPr>
          <w:jc w:val="center"/>
        </w:trPr>
        <w:tc>
          <w:tcPr>
            <w:tcW w:w="1414" w:type="dxa"/>
            <w:shd w:val="clear" w:color="auto" w:fill="auto"/>
            <w:vAlign w:val="center"/>
          </w:tcPr>
          <w:p w14:paraId="687FEDA5" w14:textId="77777777" w:rsidR="006101C6" w:rsidRPr="00E6032A" w:rsidRDefault="008C31A9">
            <w:pPr>
              <w:pStyle w:val="afffb"/>
              <w:jc w:val="right"/>
              <w:rPr>
                <w:sz w:val="24"/>
                <w:szCs w:val="21"/>
              </w:rPr>
            </w:pPr>
            <w:r w:rsidRPr="00E6032A">
              <w:rPr>
                <w:b/>
                <w:sz w:val="24"/>
                <w:szCs w:val="21"/>
              </w:rPr>
              <w:object w:dxaOrig="183" w:dyaOrig="376" w14:anchorId="1CCE509E">
                <v:shape id="_x0000_i1068" type="#_x0000_t75" style="width:9.25pt;height:18.55pt" o:ole="">
                  <v:imagedata r:id="rId102" o:title=""/>
                </v:shape>
                <o:OLEObject Type="Embed" ProgID="Equation.DSMT4" ShapeID="_x0000_i1068" DrawAspect="Content" ObjectID="_1698929988" r:id="rId103"/>
              </w:object>
            </w:r>
            <w:r w:rsidRPr="00E6032A">
              <w:rPr>
                <w:sz w:val="24"/>
                <w:szCs w:val="21"/>
              </w:rPr>
              <w:t xml:space="preserve"> </w:t>
            </w:r>
          </w:p>
        </w:tc>
        <w:tc>
          <w:tcPr>
            <w:tcW w:w="7233" w:type="dxa"/>
            <w:shd w:val="clear" w:color="auto" w:fill="auto"/>
            <w:vAlign w:val="center"/>
          </w:tcPr>
          <w:p w14:paraId="7CE5D0B7" w14:textId="77777777" w:rsidR="006101C6" w:rsidRPr="00E6032A" w:rsidRDefault="008C31A9">
            <w:pPr>
              <w:pStyle w:val="afffb"/>
              <w:jc w:val="left"/>
              <w:rPr>
                <w:kern w:val="0"/>
                <w:sz w:val="24"/>
                <w:szCs w:val="21"/>
              </w:rPr>
            </w:pPr>
            <w:r w:rsidRPr="00E6032A">
              <w:rPr>
                <w:kern w:val="0"/>
                <w:sz w:val="24"/>
                <w:szCs w:val="21"/>
              </w:rPr>
              <w:t>—</w:t>
            </w:r>
            <w:r w:rsidRPr="00E6032A">
              <w:rPr>
                <w:sz w:val="24"/>
                <w:szCs w:val="21"/>
              </w:rPr>
              <w:t>—</w:t>
            </w:r>
            <w:r w:rsidRPr="00E6032A">
              <w:rPr>
                <w:sz w:val="24"/>
                <w:szCs w:val="21"/>
              </w:rPr>
              <w:t>为钢纤维的等效长度</w:t>
            </w:r>
            <w:r w:rsidRPr="00E6032A">
              <w:rPr>
                <w:rFonts w:hint="eastAsia"/>
                <w:sz w:val="24"/>
                <w:szCs w:val="21"/>
              </w:rPr>
              <w:t>；</w:t>
            </w:r>
          </w:p>
        </w:tc>
      </w:tr>
      <w:tr w:rsidR="00E6032A" w:rsidRPr="00E6032A" w14:paraId="494BDB61" w14:textId="77777777">
        <w:trPr>
          <w:jc w:val="center"/>
        </w:trPr>
        <w:tc>
          <w:tcPr>
            <w:tcW w:w="1414" w:type="dxa"/>
            <w:shd w:val="clear" w:color="auto" w:fill="auto"/>
            <w:vAlign w:val="center"/>
          </w:tcPr>
          <w:p w14:paraId="642F13B3" w14:textId="77777777" w:rsidR="006101C6" w:rsidRPr="00E6032A" w:rsidRDefault="008C31A9">
            <w:pPr>
              <w:pStyle w:val="afffb"/>
              <w:jc w:val="right"/>
              <w:rPr>
                <w:sz w:val="24"/>
                <w:szCs w:val="21"/>
              </w:rPr>
            </w:pPr>
            <w:r w:rsidRPr="00E6032A">
              <w:rPr>
                <w:b/>
                <w:sz w:val="24"/>
                <w:szCs w:val="21"/>
              </w:rPr>
              <w:object w:dxaOrig="290" w:dyaOrig="376" w14:anchorId="6CFD7653">
                <v:shape id="_x0000_i1069" type="#_x0000_t75" style="width:14.75pt;height:18.55pt" o:ole="">
                  <v:imagedata r:id="rId104" o:title=""/>
                </v:shape>
                <o:OLEObject Type="Embed" ProgID="Equation.DSMT4" ShapeID="_x0000_i1069" DrawAspect="Content" ObjectID="_1698929989" r:id="rId105"/>
              </w:object>
            </w:r>
            <w:r w:rsidRPr="00E6032A">
              <w:rPr>
                <w:sz w:val="24"/>
                <w:szCs w:val="21"/>
              </w:rPr>
              <w:t xml:space="preserve"> </w:t>
            </w:r>
          </w:p>
        </w:tc>
        <w:tc>
          <w:tcPr>
            <w:tcW w:w="7233" w:type="dxa"/>
            <w:shd w:val="clear" w:color="auto" w:fill="auto"/>
            <w:vAlign w:val="center"/>
          </w:tcPr>
          <w:p w14:paraId="76DE4D64" w14:textId="77777777" w:rsidR="006101C6" w:rsidRPr="00E6032A" w:rsidRDefault="008C31A9">
            <w:pPr>
              <w:pStyle w:val="afffb"/>
              <w:jc w:val="left"/>
              <w:rPr>
                <w:kern w:val="0"/>
                <w:sz w:val="24"/>
                <w:szCs w:val="21"/>
              </w:rPr>
            </w:pPr>
            <w:r w:rsidRPr="00E6032A">
              <w:rPr>
                <w:b/>
                <w:sz w:val="24"/>
                <w:szCs w:val="21"/>
              </w:rPr>
              <w:t>——</w:t>
            </w:r>
            <w:r w:rsidRPr="00E6032A">
              <w:rPr>
                <w:sz w:val="24"/>
                <w:szCs w:val="21"/>
              </w:rPr>
              <w:t>为钢纤维的等效直径</w:t>
            </w:r>
            <w:r w:rsidRPr="00E6032A">
              <w:rPr>
                <w:rFonts w:hint="eastAsia"/>
                <w:sz w:val="24"/>
                <w:szCs w:val="21"/>
              </w:rPr>
              <w:t>；</w:t>
            </w:r>
          </w:p>
        </w:tc>
      </w:tr>
      <w:tr w:rsidR="00E6032A" w:rsidRPr="00E6032A" w14:paraId="1979C4FA" w14:textId="77777777">
        <w:trPr>
          <w:jc w:val="center"/>
        </w:trPr>
        <w:tc>
          <w:tcPr>
            <w:tcW w:w="1414" w:type="dxa"/>
            <w:shd w:val="clear" w:color="auto" w:fill="auto"/>
            <w:vAlign w:val="center"/>
          </w:tcPr>
          <w:p w14:paraId="7E2C015C" w14:textId="77777777" w:rsidR="006101C6" w:rsidRPr="00E6032A" w:rsidRDefault="008C31A9">
            <w:pPr>
              <w:pStyle w:val="afffb"/>
              <w:jc w:val="right"/>
              <w:rPr>
                <w:sz w:val="24"/>
                <w:szCs w:val="21"/>
              </w:rPr>
            </w:pPr>
            <w:r w:rsidRPr="00E6032A">
              <w:rPr>
                <w:sz w:val="24"/>
                <w:szCs w:val="21"/>
              </w:rPr>
              <w:object w:dxaOrig="161" w:dyaOrig="376" w14:anchorId="35C61CBB">
                <v:shape id="_x0000_i1070" type="#_x0000_t75" style="width:8.2pt;height:18.55pt" o:ole="">
                  <v:imagedata r:id="rId106" o:title=""/>
                </v:shape>
                <o:OLEObject Type="Embed" ProgID="Equation.DSMT4" ShapeID="_x0000_i1070" DrawAspect="Content" ObjectID="_1698929990" r:id="rId107"/>
              </w:object>
            </w:r>
          </w:p>
        </w:tc>
        <w:tc>
          <w:tcPr>
            <w:tcW w:w="7233" w:type="dxa"/>
            <w:shd w:val="clear" w:color="auto" w:fill="auto"/>
            <w:vAlign w:val="center"/>
          </w:tcPr>
          <w:p w14:paraId="692A5E8A" w14:textId="77777777" w:rsidR="006101C6" w:rsidRPr="00E6032A" w:rsidRDefault="008C31A9">
            <w:pPr>
              <w:pStyle w:val="afffb"/>
              <w:jc w:val="left"/>
              <w:rPr>
                <w:kern w:val="0"/>
                <w:sz w:val="24"/>
                <w:szCs w:val="21"/>
              </w:rPr>
            </w:pPr>
            <w:r w:rsidRPr="00E6032A">
              <w:rPr>
                <w:b/>
                <w:kern w:val="0"/>
                <w:sz w:val="24"/>
                <w:szCs w:val="21"/>
              </w:rPr>
              <w:t>——</w:t>
            </w:r>
            <w:r w:rsidRPr="00E6032A">
              <w:rPr>
                <w:rFonts w:hint="eastAsia"/>
                <w:kern w:val="0"/>
                <w:sz w:val="24"/>
                <w:szCs w:val="21"/>
              </w:rPr>
              <w:t>受拉钢筋绑扎接头的搭接长度；</w:t>
            </w:r>
          </w:p>
        </w:tc>
      </w:tr>
      <w:tr w:rsidR="00E6032A" w:rsidRPr="00E6032A" w14:paraId="43E03514" w14:textId="77777777">
        <w:trPr>
          <w:jc w:val="center"/>
        </w:trPr>
        <w:tc>
          <w:tcPr>
            <w:tcW w:w="1414" w:type="dxa"/>
            <w:shd w:val="clear" w:color="auto" w:fill="auto"/>
            <w:vAlign w:val="center"/>
          </w:tcPr>
          <w:p w14:paraId="6F86736C" w14:textId="77777777" w:rsidR="006101C6" w:rsidRPr="00E6032A" w:rsidRDefault="008C31A9">
            <w:pPr>
              <w:pStyle w:val="afffb"/>
              <w:jc w:val="right"/>
              <w:rPr>
                <w:sz w:val="24"/>
                <w:szCs w:val="21"/>
                <w:lang w:val="zh-CN"/>
              </w:rPr>
            </w:pPr>
            <w:r w:rsidRPr="00E6032A">
              <w:rPr>
                <w:position w:val="-12"/>
                <w:sz w:val="24"/>
                <w:szCs w:val="21"/>
              </w:rPr>
              <w:object w:dxaOrig="283" w:dyaOrig="365" w14:anchorId="6E4EC4FA">
                <v:shape id="_x0000_i1071" type="#_x0000_t75" style="width:14.2pt;height:18pt" o:ole="">
                  <v:imagedata r:id="rId108" o:title=""/>
                </v:shape>
                <o:OLEObject Type="Embed" ProgID="Equation.DSMT4" ShapeID="_x0000_i1071" DrawAspect="Content" ObjectID="_1698929991" r:id="rId109"/>
              </w:object>
            </w:r>
          </w:p>
        </w:tc>
        <w:tc>
          <w:tcPr>
            <w:tcW w:w="7233" w:type="dxa"/>
            <w:shd w:val="clear" w:color="auto" w:fill="auto"/>
            <w:vAlign w:val="center"/>
          </w:tcPr>
          <w:p w14:paraId="7853DA07" w14:textId="6A9F3C5B" w:rsidR="006101C6" w:rsidRPr="00E6032A" w:rsidRDefault="008C31A9">
            <w:pPr>
              <w:pStyle w:val="afffb"/>
              <w:jc w:val="left"/>
              <w:rPr>
                <w:sz w:val="24"/>
                <w:szCs w:val="21"/>
                <w:lang w:val="zh-CN"/>
              </w:rPr>
            </w:pPr>
            <w:r w:rsidRPr="00E6032A">
              <w:rPr>
                <w:kern w:val="0"/>
                <w:sz w:val="24"/>
                <w:szCs w:val="21"/>
              </w:rPr>
              <w:t>——</w:t>
            </w:r>
            <w:r w:rsidR="00775B6B" w:rsidRPr="00E6032A">
              <w:rPr>
                <w:rFonts w:hint="eastAsia"/>
                <w:kern w:val="0"/>
                <w:sz w:val="24"/>
                <w:szCs w:val="21"/>
              </w:rPr>
              <w:t>超高性能混凝土</w:t>
            </w:r>
            <w:r w:rsidRPr="00E6032A">
              <w:rPr>
                <w:rFonts w:hint="eastAsia"/>
                <w:kern w:val="0"/>
                <w:sz w:val="24"/>
                <w:szCs w:val="21"/>
              </w:rPr>
              <w:t>板截面面积</w:t>
            </w:r>
            <w:r w:rsidRPr="00E6032A">
              <w:rPr>
                <w:kern w:val="0"/>
                <w:sz w:val="24"/>
                <w:szCs w:val="21"/>
              </w:rPr>
              <w:t>；</w:t>
            </w:r>
          </w:p>
        </w:tc>
      </w:tr>
      <w:tr w:rsidR="00E6032A" w:rsidRPr="00E6032A" w14:paraId="5F4B2234" w14:textId="77777777">
        <w:trPr>
          <w:jc w:val="center"/>
        </w:trPr>
        <w:tc>
          <w:tcPr>
            <w:tcW w:w="1414" w:type="dxa"/>
            <w:shd w:val="clear" w:color="auto" w:fill="auto"/>
            <w:vAlign w:val="center"/>
          </w:tcPr>
          <w:p w14:paraId="0B6127E5" w14:textId="77777777" w:rsidR="006101C6" w:rsidRPr="00E6032A" w:rsidRDefault="008C31A9">
            <w:pPr>
              <w:pStyle w:val="afffb"/>
              <w:jc w:val="right"/>
              <w:rPr>
                <w:sz w:val="24"/>
                <w:szCs w:val="21"/>
              </w:rPr>
            </w:pPr>
            <w:r w:rsidRPr="00E6032A">
              <w:rPr>
                <w:position w:val="-12"/>
                <w:sz w:val="24"/>
                <w:szCs w:val="21"/>
              </w:rPr>
              <w:object w:dxaOrig="296" w:dyaOrig="365" w14:anchorId="58470AC9">
                <v:shape id="_x0000_i1072" type="#_x0000_t75" style="width:14.75pt;height:18pt" o:ole="">
                  <v:imagedata r:id="rId110" o:title=""/>
                </v:shape>
                <o:OLEObject Type="Embed" ProgID="Equation.DSMT4" ShapeID="_x0000_i1072" DrawAspect="Content" ObjectID="_1698929992" r:id="rId111"/>
              </w:object>
            </w:r>
          </w:p>
        </w:tc>
        <w:tc>
          <w:tcPr>
            <w:tcW w:w="7233" w:type="dxa"/>
            <w:shd w:val="clear" w:color="auto" w:fill="auto"/>
            <w:vAlign w:val="center"/>
          </w:tcPr>
          <w:p w14:paraId="13B9F07A" w14:textId="77777777" w:rsidR="006101C6" w:rsidRPr="00E6032A" w:rsidRDefault="008C31A9">
            <w:pPr>
              <w:pStyle w:val="afffb"/>
              <w:jc w:val="left"/>
              <w:rPr>
                <w:kern w:val="0"/>
                <w:sz w:val="24"/>
                <w:szCs w:val="21"/>
              </w:rPr>
            </w:pPr>
            <w:r w:rsidRPr="00E6032A">
              <w:rPr>
                <w:kern w:val="0"/>
                <w:sz w:val="24"/>
                <w:szCs w:val="21"/>
                <w:lang w:bidi="zh-CN"/>
              </w:rPr>
              <w:t>——</w:t>
            </w:r>
            <w:r w:rsidRPr="00E6032A">
              <w:rPr>
                <w:kern w:val="0"/>
                <w:sz w:val="24"/>
                <w:szCs w:val="21"/>
                <w:lang w:bidi="zh-CN"/>
              </w:rPr>
              <w:t>局部受压的计算底面积</w:t>
            </w:r>
            <w:r w:rsidRPr="00E6032A">
              <w:rPr>
                <w:rFonts w:hint="eastAsia"/>
                <w:kern w:val="0"/>
                <w:sz w:val="24"/>
                <w:szCs w:val="21"/>
                <w:lang w:bidi="zh-CN"/>
              </w:rPr>
              <w:t>；</w:t>
            </w:r>
          </w:p>
        </w:tc>
      </w:tr>
      <w:tr w:rsidR="00E6032A" w:rsidRPr="00E6032A" w14:paraId="175271CE" w14:textId="77777777">
        <w:trPr>
          <w:jc w:val="center"/>
        </w:trPr>
        <w:tc>
          <w:tcPr>
            <w:tcW w:w="1414" w:type="dxa"/>
            <w:shd w:val="clear" w:color="auto" w:fill="auto"/>
            <w:vAlign w:val="center"/>
          </w:tcPr>
          <w:p w14:paraId="606C1355" w14:textId="77777777" w:rsidR="006101C6" w:rsidRPr="00E6032A" w:rsidRDefault="008C31A9">
            <w:pPr>
              <w:pStyle w:val="afffb"/>
              <w:jc w:val="right"/>
              <w:rPr>
                <w:sz w:val="24"/>
                <w:szCs w:val="21"/>
              </w:rPr>
            </w:pPr>
            <w:r w:rsidRPr="00E6032A">
              <w:rPr>
                <w:sz w:val="24"/>
                <w:szCs w:val="21"/>
              </w:rPr>
              <w:object w:dxaOrig="269" w:dyaOrig="365" w14:anchorId="545EDB44">
                <v:shape id="_x0000_i1073" type="#_x0000_t75" style="width:13.65pt;height:18pt" o:ole="">
                  <v:imagedata r:id="rId112" o:title=""/>
                </v:shape>
                <o:OLEObject Type="Embed" ProgID="Equation.DSMT4" ShapeID="_x0000_i1073" DrawAspect="Content" ObjectID="_1698929993" r:id="rId113"/>
              </w:object>
            </w:r>
          </w:p>
        </w:tc>
        <w:tc>
          <w:tcPr>
            <w:tcW w:w="7233" w:type="dxa"/>
            <w:shd w:val="clear" w:color="auto" w:fill="auto"/>
            <w:vAlign w:val="center"/>
          </w:tcPr>
          <w:p w14:paraId="0C0AD9CE" w14:textId="77777777" w:rsidR="006101C6" w:rsidRPr="00E6032A" w:rsidRDefault="008C31A9">
            <w:pPr>
              <w:pStyle w:val="afffb"/>
              <w:jc w:val="left"/>
              <w:rPr>
                <w:kern w:val="0"/>
                <w:sz w:val="24"/>
                <w:szCs w:val="21"/>
                <w:lang w:bidi="zh-CN"/>
              </w:rPr>
            </w:pPr>
            <w:r w:rsidRPr="00E6032A">
              <w:rPr>
                <w:kern w:val="0"/>
                <w:sz w:val="24"/>
                <w:szCs w:val="21"/>
                <w:lang w:bidi="zh-CN"/>
              </w:rPr>
              <w:t>——</w:t>
            </w:r>
            <w:r w:rsidRPr="00E6032A">
              <w:rPr>
                <w:kern w:val="0"/>
                <w:sz w:val="24"/>
                <w:szCs w:val="21"/>
                <w:lang w:bidi="zh-CN"/>
              </w:rPr>
              <w:t>超高性能混凝土局部受压面积；</w:t>
            </w:r>
          </w:p>
        </w:tc>
      </w:tr>
      <w:tr w:rsidR="00E6032A" w:rsidRPr="00E6032A" w14:paraId="602B9C8C" w14:textId="77777777">
        <w:trPr>
          <w:jc w:val="center"/>
        </w:trPr>
        <w:tc>
          <w:tcPr>
            <w:tcW w:w="1414" w:type="dxa"/>
            <w:shd w:val="clear" w:color="auto" w:fill="auto"/>
          </w:tcPr>
          <w:p w14:paraId="50E4A7A1" w14:textId="77777777" w:rsidR="006101C6" w:rsidRPr="00E6032A" w:rsidRDefault="008C31A9">
            <w:pPr>
              <w:pStyle w:val="afffb"/>
              <w:jc w:val="right"/>
              <w:rPr>
                <w:sz w:val="24"/>
                <w:szCs w:val="21"/>
              </w:rPr>
            </w:pPr>
            <w:r w:rsidRPr="00E6032A">
              <w:rPr>
                <w:noProof/>
                <w:kern w:val="0"/>
                <w:sz w:val="24"/>
                <w:szCs w:val="21"/>
              </w:rPr>
              <w:drawing>
                <wp:inline distT="0" distB="0" distL="0" distR="0" wp14:anchorId="3EBFE709" wp14:editId="630F0A40">
                  <wp:extent cx="218440" cy="2317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18440" cy="231775"/>
                          </a:xfrm>
                          <a:prstGeom prst="rect">
                            <a:avLst/>
                          </a:prstGeom>
                          <a:noFill/>
                          <a:ln>
                            <a:noFill/>
                          </a:ln>
                        </pic:spPr>
                      </pic:pic>
                    </a:graphicData>
                  </a:graphic>
                </wp:inline>
              </w:drawing>
            </w:r>
            <w:r w:rsidRPr="00E6032A">
              <w:rPr>
                <w:sz w:val="24"/>
                <w:szCs w:val="21"/>
              </w:rPr>
              <w:t xml:space="preserve"> </w:t>
            </w:r>
          </w:p>
        </w:tc>
        <w:tc>
          <w:tcPr>
            <w:tcW w:w="7233" w:type="dxa"/>
            <w:shd w:val="clear" w:color="auto" w:fill="auto"/>
          </w:tcPr>
          <w:p w14:paraId="6EFFA360" w14:textId="77777777" w:rsidR="006101C6" w:rsidRPr="00E6032A" w:rsidRDefault="008C31A9">
            <w:pPr>
              <w:pStyle w:val="afffb"/>
              <w:jc w:val="left"/>
              <w:rPr>
                <w:kern w:val="0"/>
                <w:sz w:val="24"/>
                <w:szCs w:val="21"/>
              </w:rPr>
            </w:pPr>
            <w:r w:rsidRPr="00E6032A">
              <w:rPr>
                <w:kern w:val="0"/>
                <w:sz w:val="24"/>
                <w:szCs w:val="21"/>
                <w:lang w:bidi="zh-CN"/>
              </w:rPr>
              <w:t>——</w:t>
            </w:r>
            <w:r w:rsidRPr="00E6032A">
              <w:rPr>
                <w:kern w:val="0"/>
                <w:sz w:val="24"/>
                <w:szCs w:val="21"/>
                <w:lang w:bidi="zh-CN"/>
              </w:rPr>
              <w:t>超高性能混凝土局部受压净面积</w:t>
            </w:r>
            <w:r w:rsidRPr="00E6032A">
              <w:rPr>
                <w:rFonts w:hint="eastAsia"/>
                <w:kern w:val="0"/>
                <w:sz w:val="24"/>
                <w:szCs w:val="21"/>
                <w:lang w:bidi="zh-CN"/>
              </w:rPr>
              <w:t>；</w:t>
            </w:r>
          </w:p>
        </w:tc>
      </w:tr>
      <w:tr w:rsidR="00E6032A" w:rsidRPr="00E6032A" w14:paraId="4815CC21" w14:textId="77777777">
        <w:trPr>
          <w:jc w:val="center"/>
        </w:trPr>
        <w:tc>
          <w:tcPr>
            <w:tcW w:w="1414" w:type="dxa"/>
            <w:shd w:val="clear" w:color="auto" w:fill="auto"/>
          </w:tcPr>
          <w:p w14:paraId="04219EAC" w14:textId="77777777" w:rsidR="006101C6" w:rsidRPr="00E6032A" w:rsidRDefault="008C31A9">
            <w:pPr>
              <w:pStyle w:val="afffb"/>
              <w:jc w:val="right"/>
              <w:rPr>
                <w:sz w:val="24"/>
                <w:szCs w:val="21"/>
                <w:lang w:val="zh-CN"/>
              </w:rPr>
            </w:pPr>
            <w:r w:rsidRPr="00E6032A">
              <w:rPr>
                <w:sz w:val="24"/>
                <w:szCs w:val="21"/>
              </w:rPr>
              <w:object w:dxaOrig="699" w:dyaOrig="365" w14:anchorId="5756194B">
                <v:shape id="_x0000_i1074" type="#_x0000_t75" style="width:34.9pt;height:18pt" o:ole="">
                  <v:imagedata r:id="rId115" o:title=""/>
                </v:shape>
                <o:OLEObject Type="Embed" ProgID="Equation.DSMT4" ShapeID="_x0000_i1074" DrawAspect="Content" ObjectID="_1698929994" r:id="rId116"/>
              </w:object>
            </w:r>
          </w:p>
        </w:tc>
        <w:tc>
          <w:tcPr>
            <w:tcW w:w="7233" w:type="dxa"/>
            <w:shd w:val="clear" w:color="auto" w:fill="auto"/>
          </w:tcPr>
          <w:p w14:paraId="54652A54" w14:textId="77777777" w:rsidR="006101C6" w:rsidRPr="00E6032A" w:rsidRDefault="008C31A9">
            <w:pPr>
              <w:pStyle w:val="afffb"/>
              <w:jc w:val="left"/>
              <w:rPr>
                <w:sz w:val="24"/>
                <w:szCs w:val="21"/>
                <w:lang w:val="zh-CN"/>
              </w:rPr>
            </w:pPr>
            <w:r w:rsidRPr="00E6032A">
              <w:rPr>
                <w:kern w:val="0"/>
                <w:sz w:val="24"/>
                <w:szCs w:val="21"/>
              </w:rPr>
              <w:t>——</w:t>
            </w:r>
            <w:r w:rsidRPr="00E6032A">
              <w:rPr>
                <w:rFonts w:hint="eastAsia"/>
                <w:sz w:val="24"/>
                <w:szCs w:val="21"/>
              </w:rPr>
              <w:t>受拉区、受压区纵向普通钢筋的截面面积</w:t>
            </w:r>
            <w:r w:rsidRPr="00E6032A">
              <w:rPr>
                <w:sz w:val="24"/>
                <w:szCs w:val="21"/>
              </w:rPr>
              <w:t>；</w:t>
            </w:r>
          </w:p>
        </w:tc>
      </w:tr>
      <w:tr w:rsidR="00E6032A" w:rsidRPr="00E6032A" w14:paraId="232036A7" w14:textId="77777777">
        <w:trPr>
          <w:jc w:val="center"/>
        </w:trPr>
        <w:tc>
          <w:tcPr>
            <w:tcW w:w="1414" w:type="dxa"/>
            <w:shd w:val="clear" w:color="auto" w:fill="auto"/>
          </w:tcPr>
          <w:p w14:paraId="0744F23F" w14:textId="77777777" w:rsidR="006101C6" w:rsidRPr="00E6032A" w:rsidRDefault="008C31A9">
            <w:pPr>
              <w:pStyle w:val="afffb"/>
              <w:jc w:val="right"/>
              <w:rPr>
                <w:sz w:val="24"/>
                <w:szCs w:val="21"/>
              </w:rPr>
            </w:pPr>
            <w:r w:rsidRPr="00E6032A">
              <w:rPr>
                <w:sz w:val="24"/>
                <w:szCs w:val="21"/>
              </w:rPr>
              <w:object w:dxaOrig="763" w:dyaOrig="376" w14:anchorId="68049843">
                <v:shape id="_x0000_i1075" type="#_x0000_t75" style="width:38.2pt;height:18.55pt" o:ole="">
                  <v:imagedata r:id="rId117" o:title=""/>
                </v:shape>
                <o:OLEObject Type="Embed" ProgID="Equation.DSMT4" ShapeID="_x0000_i1075" DrawAspect="Content" ObjectID="_1698929995" r:id="rId118"/>
              </w:object>
            </w:r>
          </w:p>
        </w:tc>
        <w:tc>
          <w:tcPr>
            <w:tcW w:w="7233" w:type="dxa"/>
            <w:shd w:val="clear" w:color="auto" w:fill="auto"/>
          </w:tcPr>
          <w:p w14:paraId="55A4821B" w14:textId="77777777" w:rsidR="006101C6" w:rsidRPr="00E6032A" w:rsidRDefault="008C31A9">
            <w:pPr>
              <w:pStyle w:val="afffb"/>
              <w:jc w:val="left"/>
              <w:rPr>
                <w:sz w:val="24"/>
                <w:szCs w:val="21"/>
              </w:rPr>
            </w:pPr>
            <w:r w:rsidRPr="00E6032A">
              <w:rPr>
                <w:sz w:val="24"/>
                <w:szCs w:val="21"/>
              </w:rPr>
              <w:t>——</w:t>
            </w:r>
            <w:r w:rsidRPr="00E6032A">
              <w:rPr>
                <w:rFonts w:hint="eastAsia"/>
                <w:sz w:val="24"/>
                <w:szCs w:val="21"/>
              </w:rPr>
              <w:t>受拉区、受压区纵向预应力钢筋的截面面积</w:t>
            </w:r>
            <w:r w:rsidRPr="00E6032A">
              <w:rPr>
                <w:sz w:val="24"/>
                <w:szCs w:val="21"/>
              </w:rPr>
              <w:t>；</w:t>
            </w:r>
          </w:p>
        </w:tc>
      </w:tr>
      <w:tr w:rsidR="00E6032A" w:rsidRPr="00E6032A" w14:paraId="70DDB817" w14:textId="77777777">
        <w:trPr>
          <w:jc w:val="center"/>
        </w:trPr>
        <w:tc>
          <w:tcPr>
            <w:tcW w:w="1414" w:type="dxa"/>
            <w:shd w:val="clear" w:color="auto" w:fill="auto"/>
          </w:tcPr>
          <w:p w14:paraId="25DD6D47" w14:textId="77777777" w:rsidR="006101C6" w:rsidRPr="00E6032A" w:rsidRDefault="008C31A9">
            <w:pPr>
              <w:pStyle w:val="afffb"/>
              <w:jc w:val="right"/>
              <w:rPr>
                <w:sz w:val="24"/>
                <w:szCs w:val="21"/>
              </w:rPr>
            </w:pPr>
            <w:r w:rsidRPr="00E6032A">
              <w:rPr>
                <w:noProof/>
                <w:kern w:val="0"/>
                <w:sz w:val="24"/>
                <w:szCs w:val="21"/>
              </w:rPr>
              <w:drawing>
                <wp:inline distT="0" distB="0" distL="0" distR="0" wp14:anchorId="53092C1D" wp14:editId="21EE3FD6">
                  <wp:extent cx="266065" cy="231775"/>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266065" cy="231775"/>
                          </a:xfrm>
                          <a:prstGeom prst="rect">
                            <a:avLst/>
                          </a:prstGeom>
                          <a:noFill/>
                          <a:ln>
                            <a:noFill/>
                          </a:ln>
                        </pic:spPr>
                      </pic:pic>
                    </a:graphicData>
                  </a:graphic>
                </wp:inline>
              </w:drawing>
            </w:r>
            <w:r w:rsidRPr="00E6032A">
              <w:rPr>
                <w:sz w:val="24"/>
                <w:szCs w:val="21"/>
              </w:rPr>
              <w:t xml:space="preserve"> </w:t>
            </w:r>
          </w:p>
        </w:tc>
        <w:tc>
          <w:tcPr>
            <w:tcW w:w="7233" w:type="dxa"/>
            <w:shd w:val="clear" w:color="auto" w:fill="auto"/>
            <w:vAlign w:val="center"/>
          </w:tcPr>
          <w:p w14:paraId="3AB5F0A5" w14:textId="77777777" w:rsidR="006101C6" w:rsidRPr="00E6032A" w:rsidRDefault="008C31A9">
            <w:pPr>
              <w:pStyle w:val="afffb"/>
              <w:jc w:val="left"/>
              <w:rPr>
                <w:kern w:val="0"/>
                <w:sz w:val="24"/>
                <w:szCs w:val="21"/>
              </w:rPr>
            </w:pPr>
            <w:r w:rsidRPr="00E6032A">
              <w:rPr>
                <w:sz w:val="24"/>
                <w:szCs w:val="21"/>
              </w:rPr>
              <w:t>——</w:t>
            </w:r>
            <w:r w:rsidRPr="00E6032A">
              <w:rPr>
                <w:sz w:val="24"/>
                <w:szCs w:val="21"/>
              </w:rPr>
              <w:t>与</w:t>
            </w:r>
            <w:r w:rsidRPr="00E6032A">
              <w:rPr>
                <w:sz w:val="24"/>
                <w:szCs w:val="21"/>
              </w:rPr>
              <w:t xml:space="preserve"> 45°</w:t>
            </w:r>
            <w:r w:rsidRPr="00E6032A">
              <w:rPr>
                <w:sz w:val="24"/>
                <w:szCs w:val="21"/>
              </w:rPr>
              <w:t>冲切破坏锥体斜截面相交的全部箍筋面积</w:t>
            </w:r>
            <w:r w:rsidRPr="00E6032A">
              <w:rPr>
                <w:rFonts w:hint="eastAsia"/>
                <w:sz w:val="24"/>
                <w:szCs w:val="21"/>
              </w:rPr>
              <w:t>；</w:t>
            </w:r>
          </w:p>
        </w:tc>
      </w:tr>
      <w:tr w:rsidR="00E6032A" w:rsidRPr="00E6032A" w14:paraId="06D32E9F" w14:textId="77777777">
        <w:trPr>
          <w:jc w:val="center"/>
        </w:trPr>
        <w:tc>
          <w:tcPr>
            <w:tcW w:w="1414" w:type="dxa"/>
            <w:shd w:val="clear" w:color="auto" w:fill="auto"/>
          </w:tcPr>
          <w:p w14:paraId="04EC3582" w14:textId="77777777" w:rsidR="006101C6" w:rsidRPr="00E6032A" w:rsidRDefault="008C31A9">
            <w:pPr>
              <w:pStyle w:val="afffb"/>
              <w:jc w:val="right"/>
              <w:rPr>
                <w:sz w:val="24"/>
                <w:szCs w:val="21"/>
              </w:rPr>
            </w:pPr>
            <w:r w:rsidRPr="00E6032A">
              <w:rPr>
                <w:noProof/>
                <w:kern w:val="0"/>
                <w:sz w:val="24"/>
                <w:szCs w:val="21"/>
              </w:rPr>
              <w:drawing>
                <wp:inline distT="0" distB="0" distL="0" distR="0" wp14:anchorId="4C13AC6A" wp14:editId="29CA36C6">
                  <wp:extent cx="266065" cy="231775"/>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266065" cy="231775"/>
                          </a:xfrm>
                          <a:prstGeom prst="rect">
                            <a:avLst/>
                          </a:prstGeom>
                          <a:noFill/>
                          <a:ln>
                            <a:noFill/>
                          </a:ln>
                        </pic:spPr>
                      </pic:pic>
                    </a:graphicData>
                  </a:graphic>
                </wp:inline>
              </w:drawing>
            </w:r>
            <w:r w:rsidRPr="00E6032A">
              <w:rPr>
                <w:sz w:val="24"/>
                <w:szCs w:val="21"/>
              </w:rPr>
              <w:t xml:space="preserve"> </w:t>
            </w:r>
          </w:p>
        </w:tc>
        <w:tc>
          <w:tcPr>
            <w:tcW w:w="7233" w:type="dxa"/>
            <w:shd w:val="clear" w:color="auto" w:fill="auto"/>
          </w:tcPr>
          <w:p w14:paraId="74CD661C" w14:textId="77777777" w:rsidR="006101C6" w:rsidRPr="00E6032A" w:rsidRDefault="008C31A9">
            <w:pPr>
              <w:pStyle w:val="afffb"/>
              <w:jc w:val="left"/>
              <w:rPr>
                <w:kern w:val="0"/>
                <w:sz w:val="24"/>
                <w:szCs w:val="21"/>
              </w:rPr>
            </w:pPr>
            <w:r w:rsidRPr="00E6032A">
              <w:rPr>
                <w:kern w:val="0"/>
                <w:sz w:val="24"/>
                <w:szCs w:val="21"/>
                <w:lang w:bidi="zh-CN"/>
              </w:rPr>
              <w:t>——</w:t>
            </w:r>
            <w:r w:rsidRPr="00E6032A">
              <w:rPr>
                <w:kern w:val="0"/>
                <w:sz w:val="24"/>
                <w:szCs w:val="21"/>
                <w:lang w:bidi="zh-CN"/>
              </w:rPr>
              <w:t>与</w:t>
            </w:r>
            <w:r w:rsidRPr="00E6032A">
              <w:rPr>
                <w:kern w:val="0"/>
                <w:sz w:val="24"/>
                <w:szCs w:val="21"/>
                <w:lang w:bidi="zh-CN"/>
              </w:rPr>
              <w:t xml:space="preserve"> 45°</w:t>
            </w:r>
            <w:r w:rsidRPr="00E6032A">
              <w:rPr>
                <w:kern w:val="0"/>
                <w:sz w:val="24"/>
                <w:szCs w:val="21"/>
                <w:lang w:bidi="zh-CN"/>
              </w:rPr>
              <w:t>冲切破坏锥体斜截面相交的全部弯起钢筋面积</w:t>
            </w:r>
            <w:r w:rsidRPr="00E6032A">
              <w:rPr>
                <w:rFonts w:hint="eastAsia"/>
                <w:kern w:val="0"/>
                <w:sz w:val="24"/>
                <w:szCs w:val="21"/>
                <w:lang w:bidi="zh-CN"/>
              </w:rPr>
              <w:t>；</w:t>
            </w:r>
          </w:p>
        </w:tc>
      </w:tr>
      <w:tr w:rsidR="00E6032A" w:rsidRPr="00E6032A" w14:paraId="609F1159" w14:textId="77777777">
        <w:trPr>
          <w:jc w:val="center"/>
        </w:trPr>
        <w:tc>
          <w:tcPr>
            <w:tcW w:w="1414" w:type="dxa"/>
            <w:shd w:val="clear" w:color="auto" w:fill="auto"/>
            <w:vAlign w:val="center"/>
          </w:tcPr>
          <w:p w14:paraId="6EB03358" w14:textId="77777777" w:rsidR="006101C6" w:rsidRPr="00E6032A" w:rsidRDefault="008C31A9">
            <w:pPr>
              <w:pStyle w:val="afffb"/>
              <w:jc w:val="right"/>
              <w:rPr>
                <w:sz w:val="24"/>
                <w:szCs w:val="21"/>
                <w:lang w:val="zh-CN"/>
              </w:rPr>
            </w:pPr>
            <w:r w:rsidRPr="00E6032A">
              <w:rPr>
                <w:rFonts w:hint="eastAsia"/>
                <w:i/>
                <w:sz w:val="24"/>
                <w:szCs w:val="21"/>
              </w:rPr>
              <w:t>A</w:t>
            </w:r>
            <w:r w:rsidRPr="00E6032A">
              <w:rPr>
                <w:iCs/>
                <w:sz w:val="24"/>
                <w:szCs w:val="21"/>
                <w:vertAlign w:val="subscript"/>
              </w:rPr>
              <w:t>sv</w:t>
            </w:r>
          </w:p>
        </w:tc>
        <w:tc>
          <w:tcPr>
            <w:tcW w:w="7233" w:type="dxa"/>
            <w:shd w:val="clear" w:color="auto" w:fill="auto"/>
            <w:vAlign w:val="center"/>
          </w:tcPr>
          <w:p w14:paraId="78AEAFE6" w14:textId="77777777" w:rsidR="006101C6" w:rsidRPr="00E6032A" w:rsidRDefault="008C31A9">
            <w:pPr>
              <w:pStyle w:val="afffb"/>
              <w:jc w:val="left"/>
              <w:rPr>
                <w:sz w:val="24"/>
                <w:szCs w:val="21"/>
                <w:lang w:val="zh-CN"/>
              </w:rPr>
            </w:pPr>
            <w:r w:rsidRPr="00E6032A">
              <w:rPr>
                <w:kern w:val="0"/>
                <w:sz w:val="24"/>
                <w:szCs w:val="21"/>
              </w:rPr>
              <w:t>——</w:t>
            </w:r>
            <w:r w:rsidRPr="00E6032A">
              <w:rPr>
                <w:rFonts w:hint="eastAsia"/>
                <w:sz w:val="24"/>
                <w:szCs w:val="21"/>
              </w:rPr>
              <w:t>抗剪普通钢筋截面面积</w:t>
            </w:r>
            <w:r w:rsidRPr="00E6032A">
              <w:rPr>
                <w:sz w:val="24"/>
                <w:szCs w:val="21"/>
              </w:rPr>
              <w:t>；</w:t>
            </w:r>
          </w:p>
        </w:tc>
      </w:tr>
      <w:tr w:rsidR="00E6032A" w:rsidRPr="00E6032A" w14:paraId="0017FD21" w14:textId="77777777">
        <w:trPr>
          <w:jc w:val="center"/>
        </w:trPr>
        <w:tc>
          <w:tcPr>
            <w:tcW w:w="1414" w:type="dxa"/>
            <w:shd w:val="clear" w:color="auto" w:fill="auto"/>
            <w:vAlign w:val="center"/>
          </w:tcPr>
          <w:p w14:paraId="51697AD8" w14:textId="77777777" w:rsidR="006101C6" w:rsidRPr="00E6032A" w:rsidRDefault="008C31A9">
            <w:pPr>
              <w:pStyle w:val="afffb"/>
              <w:jc w:val="right"/>
              <w:rPr>
                <w:sz w:val="24"/>
                <w:szCs w:val="21"/>
                <w:lang w:val="zh-CN"/>
              </w:rPr>
            </w:pPr>
            <w:r w:rsidRPr="00E6032A">
              <w:rPr>
                <w:rFonts w:hint="eastAsia"/>
                <w:i/>
                <w:sz w:val="24"/>
                <w:szCs w:val="21"/>
              </w:rPr>
              <w:t>s</w:t>
            </w:r>
            <w:r w:rsidRPr="00E6032A">
              <w:rPr>
                <w:iCs/>
                <w:sz w:val="24"/>
                <w:szCs w:val="21"/>
                <w:vertAlign w:val="subscript"/>
              </w:rPr>
              <w:t>v</w:t>
            </w:r>
          </w:p>
        </w:tc>
        <w:tc>
          <w:tcPr>
            <w:tcW w:w="7233" w:type="dxa"/>
            <w:shd w:val="clear" w:color="auto" w:fill="auto"/>
            <w:vAlign w:val="center"/>
          </w:tcPr>
          <w:p w14:paraId="569A7F71" w14:textId="77777777" w:rsidR="006101C6" w:rsidRPr="00E6032A" w:rsidRDefault="008C31A9">
            <w:pPr>
              <w:pStyle w:val="afffb"/>
              <w:jc w:val="left"/>
              <w:rPr>
                <w:sz w:val="24"/>
                <w:szCs w:val="21"/>
                <w:lang w:val="zh-CN"/>
              </w:rPr>
            </w:pPr>
            <w:r w:rsidRPr="00E6032A">
              <w:rPr>
                <w:kern w:val="0"/>
                <w:sz w:val="24"/>
                <w:szCs w:val="21"/>
              </w:rPr>
              <w:t>——</w:t>
            </w:r>
            <w:r w:rsidRPr="00E6032A">
              <w:rPr>
                <w:rFonts w:hint="eastAsia"/>
                <w:sz w:val="24"/>
                <w:szCs w:val="21"/>
              </w:rPr>
              <w:t>抗剪普通钢筋间距</w:t>
            </w:r>
            <w:r w:rsidRPr="00E6032A">
              <w:rPr>
                <w:sz w:val="24"/>
                <w:szCs w:val="21"/>
              </w:rPr>
              <w:t>；</w:t>
            </w:r>
          </w:p>
        </w:tc>
      </w:tr>
      <w:tr w:rsidR="00E6032A" w:rsidRPr="00E6032A" w14:paraId="1A6B1354" w14:textId="77777777">
        <w:trPr>
          <w:jc w:val="center"/>
        </w:trPr>
        <w:tc>
          <w:tcPr>
            <w:tcW w:w="1414" w:type="dxa"/>
            <w:shd w:val="clear" w:color="auto" w:fill="auto"/>
            <w:vAlign w:val="center"/>
          </w:tcPr>
          <w:p w14:paraId="33567DC2" w14:textId="77777777" w:rsidR="006101C6" w:rsidRPr="00E6032A" w:rsidRDefault="008C31A9">
            <w:pPr>
              <w:pStyle w:val="afffb"/>
              <w:jc w:val="right"/>
              <w:rPr>
                <w:sz w:val="24"/>
                <w:szCs w:val="21"/>
                <w:lang w:val="zh-CN"/>
              </w:rPr>
            </w:pPr>
            <w:r w:rsidRPr="00E6032A">
              <w:rPr>
                <w:rFonts w:hint="eastAsia"/>
                <w:i/>
                <w:sz w:val="24"/>
                <w:szCs w:val="21"/>
              </w:rPr>
              <w:t>b</w:t>
            </w:r>
          </w:p>
        </w:tc>
        <w:tc>
          <w:tcPr>
            <w:tcW w:w="7233" w:type="dxa"/>
            <w:shd w:val="clear" w:color="auto" w:fill="auto"/>
            <w:vAlign w:val="center"/>
          </w:tcPr>
          <w:p w14:paraId="182339BF" w14:textId="77777777" w:rsidR="006101C6" w:rsidRPr="00E6032A" w:rsidRDefault="008C31A9">
            <w:pPr>
              <w:pStyle w:val="afffb"/>
              <w:jc w:val="left"/>
              <w:rPr>
                <w:sz w:val="24"/>
                <w:szCs w:val="21"/>
                <w:lang w:val="zh-CN"/>
              </w:rPr>
            </w:pPr>
            <w:r w:rsidRPr="00E6032A">
              <w:rPr>
                <w:kern w:val="0"/>
                <w:sz w:val="24"/>
                <w:szCs w:val="21"/>
              </w:rPr>
              <w:t>——</w:t>
            </w:r>
            <w:r w:rsidRPr="00E6032A">
              <w:rPr>
                <w:sz w:val="24"/>
                <w:szCs w:val="21"/>
              </w:rPr>
              <w:t>矩形截面的宽度，</w:t>
            </w:r>
            <w:r w:rsidRPr="00E6032A">
              <w:rPr>
                <w:sz w:val="24"/>
                <w:szCs w:val="21"/>
              </w:rPr>
              <w:t>T</w:t>
            </w:r>
            <w:r w:rsidRPr="00E6032A">
              <w:rPr>
                <w:sz w:val="24"/>
                <w:szCs w:val="21"/>
              </w:rPr>
              <w:t>形、</w:t>
            </w:r>
            <w:r w:rsidRPr="00E6032A">
              <w:rPr>
                <w:sz w:val="24"/>
                <w:szCs w:val="21"/>
              </w:rPr>
              <w:t>I</w:t>
            </w:r>
            <w:r w:rsidRPr="00E6032A">
              <w:rPr>
                <w:sz w:val="24"/>
                <w:szCs w:val="21"/>
              </w:rPr>
              <w:t>形和箱型截面的腹板总宽度；</w:t>
            </w:r>
          </w:p>
        </w:tc>
      </w:tr>
      <w:tr w:rsidR="00E6032A" w:rsidRPr="00E6032A" w14:paraId="482BF9F1" w14:textId="77777777">
        <w:trPr>
          <w:jc w:val="center"/>
        </w:trPr>
        <w:tc>
          <w:tcPr>
            <w:tcW w:w="1414" w:type="dxa"/>
            <w:shd w:val="clear" w:color="auto" w:fill="auto"/>
            <w:vAlign w:val="center"/>
          </w:tcPr>
          <w:p w14:paraId="18D1472C" w14:textId="77777777" w:rsidR="006101C6" w:rsidRPr="00E6032A" w:rsidRDefault="008C31A9">
            <w:pPr>
              <w:pStyle w:val="afffb"/>
              <w:jc w:val="right"/>
              <w:rPr>
                <w:sz w:val="24"/>
                <w:szCs w:val="21"/>
              </w:rPr>
            </w:pPr>
            <w:r w:rsidRPr="00E6032A">
              <w:rPr>
                <w:rFonts w:hint="eastAsia"/>
                <w:i/>
                <w:sz w:val="24"/>
                <w:szCs w:val="21"/>
              </w:rPr>
              <w:t>h</w:t>
            </w:r>
          </w:p>
        </w:tc>
        <w:tc>
          <w:tcPr>
            <w:tcW w:w="7233" w:type="dxa"/>
            <w:shd w:val="clear" w:color="auto" w:fill="auto"/>
            <w:vAlign w:val="center"/>
          </w:tcPr>
          <w:p w14:paraId="2FA42BAB" w14:textId="77777777" w:rsidR="006101C6" w:rsidRPr="00E6032A" w:rsidRDefault="008C31A9">
            <w:pPr>
              <w:pStyle w:val="afffb"/>
              <w:jc w:val="left"/>
              <w:rPr>
                <w:sz w:val="24"/>
                <w:szCs w:val="21"/>
                <w:lang w:val="zh-CN"/>
              </w:rPr>
            </w:pPr>
            <w:r w:rsidRPr="00E6032A">
              <w:rPr>
                <w:kern w:val="0"/>
                <w:sz w:val="24"/>
                <w:szCs w:val="21"/>
              </w:rPr>
              <w:t>——</w:t>
            </w:r>
            <w:r w:rsidRPr="00E6032A">
              <w:rPr>
                <w:rFonts w:hint="eastAsia"/>
                <w:sz w:val="24"/>
                <w:szCs w:val="21"/>
              </w:rPr>
              <w:t>截面高度</w:t>
            </w:r>
            <w:r w:rsidRPr="00E6032A">
              <w:rPr>
                <w:sz w:val="24"/>
                <w:szCs w:val="21"/>
              </w:rPr>
              <w:t>；</w:t>
            </w:r>
          </w:p>
        </w:tc>
      </w:tr>
      <w:tr w:rsidR="00E6032A" w:rsidRPr="00E6032A" w14:paraId="77E23475" w14:textId="77777777">
        <w:trPr>
          <w:jc w:val="center"/>
        </w:trPr>
        <w:tc>
          <w:tcPr>
            <w:tcW w:w="1414" w:type="dxa"/>
            <w:shd w:val="clear" w:color="auto" w:fill="auto"/>
            <w:vAlign w:val="center"/>
          </w:tcPr>
          <w:p w14:paraId="5A205C94" w14:textId="77777777" w:rsidR="006101C6" w:rsidRPr="00E6032A" w:rsidRDefault="008C31A9">
            <w:pPr>
              <w:pStyle w:val="afffb"/>
              <w:jc w:val="right"/>
              <w:rPr>
                <w:sz w:val="24"/>
                <w:szCs w:val="21"/>
              </w:rPr>
            </w:pPr>
            <w:r w:rsidRPr="00E6032A">
              <w:rPr>
                <w:rFonts w:hint="eastAsia"/>
                <w:i/>
                <w:sz w:val="24"/>
                <w:szCs w:val="21"/>
              </w:rPr>
              <w:t>c</w:t>
            </w:r>
          </w:p>
        </w:tc>
        <w:tc>
          <w:tcPr>
            <w:tcW w:w="7233" w:type="dxa"/>
            <w:shd w:val="clear" w:color="auto" w:fill="auto"/>
            <w:vAlign w:val="center"/>
          </w:tcPr>
          <w:p w14:paraId="268C854A" w14:textId="77777777" w:rsidR="006101C6" w:rsidRPr="00E6032A" w:rsidRDefault="008C31A9">
            <w:pPr>
              <w:pStyle w:val="afffb"/>
              <w:jc w:val="left"/>
              <w:rPr>
                <w:sz w:val="24"/>
                <w:szCs w:val="21"/>
                <w:lang w:val="zh-CN"/>
              </w:rPr>
            </w:pPr>
            <w:r w:rsidRPr="00E6032A">
              <w:rPr>
                <w:kern w:val="0"/>
                <w:sz w:val="24"/>
                <w:szCs w:val="21"/>
              </w:rPr>
              <w:t>——</w:t>
            </w:r>
            <w:r w:rsidRPr="00E6032A">
              <w:rPr>
                <w:rFonts w:hint="eastAsia"/>
                <w:sz w:val="24"/>
                <w:szCs w:val="21"/>
              </w:rPr>
              <w:t>保护层厚度</w:t>
            </w:r>
            <w:r w:rsidRPr="00E6032A">
              <w:rPr>
                <w:sz w:val="24"/>
                <w:szCs w:val="21"/>
              </w:rPr>
              <w:t>；</w:t>
            </w:r>
          </w:p>
        </w:tc>
      </w:tr>
      <w:tr w:rsidR="00E6032A" w:rsidRPr="00E6032A" w14:paraId="00AB7833" w14:textId="77777777">
        <w:trPr>
          <w:jc w:val="center"/>
        </w:trPr>
        <w:tc>
          <w:tcPr>
            <w:tcW w:w="1414" w:type="dxa"/>
            <w:shd w:val="clear" w:color="auto" w:fill="auto"/>
            <w:vAlign w:val="center"/>
          </w:tcPr>
          <w:p w14:paraId="3C035EC5" w14:textId="77777777" w:rsidR="006101C6" w:rsidRPr="00E6032A" w:rsidRDefault="008C31A9">
            <w:pPr>
              <w:pStyle w:val="afffb"/>
              <w:jc w:val="right"/>
              <w:rPr>
                <w:sz w:val="24"/>
                <w:szCs w:val="21"/>
              </w:rPr>
            </w:pPr>
            <w:r w:rsidRPr="00E6032A">
              <w:rPr>
                <w:rFonts w:hint="eastAsia"/>
                <w:i/>
                <w:sz w:val="24"/>
                <w:szCs w:val="21"/>
              </w:rPr>
              <w:t>h</w:t>
            </w:r>
            <w:r w:rsidRPr="00E6032A">
              <w:rPr>
                <w:rFonts w:hint="eastAsia"/>
                <w:i/>
                <w:sz w:val="24"/>
                <w:szCs w:val="21"/>
                <w:vertAlign w:val="subscript"/>
              </w:rPr>
              <w:t>0</w:t>
            </w:r>
          </w:p>
        </w:tc>
        <w:tc>
          <w:tcPr>
            <w:tcW w:w="7233" w:type="dxa"/>
            <w:shd w:val="clear" w:color="auto" w:fill="auto"/>
            <w:vAlign w:val="center"/>
          </w:tcPr>
          <w:p w14:paraId="6857858E" w14:textId="77777777" w:rsidR="006101C6" w:rsidRPr="00E6032A" w:rsidRDefault="008C31A9">
            <w:pPr>
              <w:pStyle w:val="afffb"/>
              <w:jc w:val="left"/>
              <w:rPr>
                <w:sz w:val="24"/>
                <w:szCs w:val="21"/>
                <w:lang w:val="zh-CN"/>
              </w:rPr>
            </w:pPr>
            <w:r w:rsidRPr="00E6032A">
              <w:rPr>
                <w:kern w:val="0"/>
                <w:sz w:val="24"/>
                <w:szCs w:val="21"/>
              </w:rPr>
              <w:t>——</w:t>
            </w:r>
            <w:r w:rsidRPr="00E6032A">
              <w:rPr>
                <w:rFonts w:hint="eastAsia"/>
                <w:sz w:val="24"/>
                <w:szCs w:val="21"/>
              </w:rPr>
              <w:t>截面有效高度</w:t>
            </w:r>
            <w:r w:rsidRPr="00E6032A">
              <w:rPr>
                <w:sz w:val="24"/>
                <w:szCs w:val="21"/>
              </w:rPr>
              <w:t>；</w:t>
            </w:r>
          </w:p>
        </w:tc>
      </w:tr>
      <w:tr w:rsidR="00E6032A" w:rsidRPr="00E6032A" w14:paraId="34B6CACF" w14:textId="77777777">
        <w:trPr>
          <w:jc w:val="center"/>
        </w:trPr>
        <w:tc>
          <w:tcPr>
            <w:tcW w:w="1414" w:type="dxa"/>
            <w:shd w:val="clear" w:color="auto" w:fill="auto"/>
            <w:vAlign w:val="center"/>
          </w:tcPr>
          <w:p w14:paraId="4D2EE750" w14:textId="77777777" w:rsidR="006101C6" w:rsidRPr="00E6032A" w:rsidRDefault="008C31A9">
            <w:pPr>
              <w:pStyle w:val="afffb"/>
              <w:jc w:val="right"/>
              <w:rPr>
                <w:i/>
                <w:sz w:val="24"/>
                <w:szCs w:val="21"/>
              </w:rPr>
            </w:pPr>
            <w:r w:rsidRPr="00E6032A">
              <w:rPr>
                <w:noProof/>
                <w:kern w:val="0"/>
                <w:sz w:val="24"/>
                <w:szCs w:val="21"/>
              </w:rPr>
              <w:drawing>
                <wp:inline distT="0" distB="0" distL="0" distR="0" wp14:anchorId="4DA422B8" wp14:editId="2CD4D00D">
                  <wp:extent cx="191135" cy="2317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191135" cy="231775"/>
                          </a:xfrm>
                          <a:prstGeom prst="rect">
                            <a:avLst/>
                          </a:prstGeom>
                          <a:noFill/>
                          <a:ln>
                            <a:noFill/>
                          </a:ln>
                        </pic:spPr>
                      </pic:pic>
                    </a:graphicData>
                  </a:graphic>
                </wp:inline>
              </w:drawing>
            </w:r>
            <w:r w:rsidRPr="00E6032A">
              <w:rPr>
                <w:rFonts w:hint="eastAsia"/>
                <w:i/>
                <w:sz w:val="24"/>
                <w:szCs w:val="21"/>
              </w:rPr>
              <w:t xml:space="preserve"> </w:t>
            </w:r>
          </w:p>
        </w:tc>
        <w:tc>
          <w:tcPr>
            <w:tcW w:w="7233" w:type="dxa"/>
            <w:shd w:val="clear" w:color="auto" w:fill="auto"/>
            <w:vAlign w:val="center"/>
          </w:tcPr>
          <w:p w14:paraId="1B6CB70A" w14:textId="77777777" w:rsidR="006101C6" w:rsidRPr="00E6032A" w:rsidRDefault="008C31A9">
            <w:pPr>
              <w:pStyle w:val="afffb"/>
              <w:jc w:val="left"/>
              <w:rPr>
                <w:kern w:val="0"/>
                <w:sz w:val="24"/>
                <w:szCs w:val="21"/>
              </w:rPr>
            </w:pPr>
            <w:r w:rsidRPr="00E6032A">
              <w:rPr>
                <w:kern w:val="0"/>
                <w:sz w:val="24"/>
                <w:szCs w:val="21"/>
                <w:lang w:bidi="zh-CN"/>
              </w:rPr>
              <w:t>——</w:t>
            </w:r>
            <w:r w:rsidRPr="00E6032A">
              <w:rPr>
                <w:kern w:val="0"/>
                <w:sz w:val="24"/>
                <w:szCs w:val="21"/>
                <w:lang w:bidi="zh-CN"/>
              </w:rPr>
              <w:t>为第</w:t>
            </w:r>
            <w:r w:rsidRPr="00E6032A">
              <w:rPr>
                <w:kern w:val="0"/>
                <w:sz w:val="24"/>
                <w:szCs w:val="21"/>
              </w:rPr>
              <w:t xml:space="preserve"> i </w:t>
            </w:r>
            <w:r w:rsidRPr="00E6032A">
              <w:rPr>
                <w:kern w:val="0"/>
                <w:sz w:val="24"/>
                <w:szCs w:val="21"/>
                <w:lang w:bidi="zh-CN"/>
              </w:rPr>
              <w:t>层纵向钢筋截面重心至截面受压边缘的距离</w:t>
            </w:r>
          </w:p>
        </w:tc>
      </w:tr>
      <w:tr w:rsidR="00E6032A" w:rsidRPr="00E6032A" w14:paraId="56047FCE" w14:textId="77777777">
        <w:trPr>
          <w:jc w:val="center"/>
        </w:trPr>
        <w:tc>
          <w:tcPr>
            <w:tcW w:w="1414" w:type="dxa"/>
            <w:shd w:val="clear" w:color="auto" w:fill="auto"/>
            <w:vAlign w:val="center"/>
          </w:tcPr>
          <w:p w14:paraId="638F284F" w14:textId="77777777" w:rsidR="006101C6" w:rsidRPr="00E6032A" w:rsidRDefault="008C31A9">
            <w:pPr>
              <w:pStyle w:val="afffb"/>
              <w:jc w:val="right"/>
              <w:rPr>
                <w:sz w:val="24"/>
                <w:szCs w:val="21"/>
                <w:lang w:val="zh-CN"/>
              </w:rPr>
            </w:pPr>
            <w:r w:rsidRPr="00E6032A">
              <w:rPr>
                <w:rFonts w:hint="eastAsia"/>
                <w:i/>
                <w:sz w:val="24"/>
                <w:szCs w:val="21"/>
              </w:rPr>
              <w:t>x</w:t>
            </w:r>
          </w:p>
        </w:tc>
        <w:tc>
          <w:tcPr>
            <w:tcW w:w="7233" w:type="dxa"/>
            <w:shd w:val="clear" w:color="auto" w:fill="auto"/>
            <w:vAlign w:val="center"/>
          </w:tcPr>
          <w:p w14:paraId="060A58FC" w14:textId="77777777" w:rsidR="006101C6" w:rsidRPr="00E6032A" w:rsidRDefault="008C31A9">
            <w:pPr>
              <w:pStyle w:val="afffb"/>
              <w:jc w:val="left"/>
              <w:rPr>
                <w:sz w:val="24"/>
                <w:szCs w:val="21"/>
                <w:lang w:val="zh-CN"/>
              </w:rPr>
            </w:pPr>
            <w:r w:rsidRPr="00E6032A">
              <w:rPr>
                <w:kern w:val="0"/>
                <w:sz w:val="24"/>
                <w:szCs w:val="21"/>
              </w:rPr>
              <w:t>——</w:t>
            </w:r>
            <w:r w:rsidRPr="00E6032A">
              <w:rPr>
                <w:rFonts w:hint="eastAsia"/>
                <w:sz w:val="24"/>
                <w:szCs w:val="21"/>
              </w:rPr>
              <w:t>受压区等效矩形应力图的高度</w:t>
            </w:r>
            <w:r w:rsidRPr="00E6032A">
              <w:rPr>
                <w:sz w:val="24"/>
                <w:szCs w:val="21"/>
              </w:rPr>
              <w:t>；</w:t>
            </w:r>
          </w:p>
        </w:tc>
      </w:tr>
      <w:tr w:rsidR="00E6032A" w:rsidRPr="00E6032A" w14:paraId="27B84424" w14:textId="77777777">
        <w:trPr>
          <w:jc w:val="center"/>
        </w:trPr>
        <w:tc>
          <w:tcPr>
            <w:tcW w:w="1414" w:type="dxa"/>
            <w:shd w:val="clear" w:color="auto" w:fill="auto"/>
            <w:vAlign w:val="center"/>
          </w:tcPr>
          <w:p w14:paraId="05A7EDE3" w14:textId="77777777" w:rsidR="006101C6" w:rsidRPr="00E6032A" w:rsidRDefault="008C31A9">
            <w:pPr>
              <w:pStyle w:val="afffb"/>
              <w:jc w:val="right"/>
              <w:rPr>
                <w:sz w:val="24"/>
                <w:szCs w:val="21"/>
                <w:lang w:val="zh-CN"/>
              </w:rPr>
            </w:pPr>
            <w:r w:rsidRPr="00E6032A">
              <w:rPr>
                <w:rFonts w:hint="eastAsia"/>
                <w:i/>
                <w:sz w:val="24"/>
                <w:szCs w:val="21"/>
              </w:rPr>
              <w:t>x</w:t>
            </w:r>
            <w:r w:rsidRPr="00E6032A">
              <w:rPr>
                <w:iCs/>
                <w:sz w:val="24"/>
                <w:szCs w:val="21"/>
                <w:vertAlign w:val="subscript"/>
              </w:rPr>
              <w:t>0</w:t>
            </w:r>
          </w:p>
        </w:tc>
        <w:tc>
          <w:tcPr>
            <w:tcW w:w="7233" w:type="dxa"/>
            <w:shd w:val="clear" w:color="auto" w:fill="auto"/>
            <w:vAlign w:val="center"/>
          </w:tcPr>
          <w:p w14:paraId="165DCE19" w14:textId="77777777" w:rsidR="006101C6" w:rsidRPr="00E6032A" w:rsidRDefault="008C31A9">
            <w:pPr>
              <w:pStyle w:val="afffb"/>
              <w:jc w:val="left"/>
              <w:rPr>
                <w:sz w:val="24"/>
                <w:szCs w:val="21"/>
                <w:lang w:val="zh-CN"/>
              </w:rPr>
            </w:pPr>
            <w:r w:rsidRPr="00E6032A">
              <w:rPr>
                <w:kern w:val="0"/>
                <w:sz w:val="24"/>
                <w:szCs w:val="21"/>
              </w:rPr>
              <w:t>——</w:t>
            </w:r>
            <w:r w:rsidRPr="00E6032A">
              <w:rPr>
                <w:rFonts w:hint="eastAsia"/>
                <w:kern w:val="0"/>
                <w:sz w:val="24"/>
                <w:szCs w:val="21"/>
              </w:rPr>
              <w:t>实际</w:t>
            </w:r>
            <w:r w:rsidRPr="00E6032A">
              <w:rPr>
                <w:rFonts w:hint="eastAsia"/>
                <w:sz w:val="24"/>
                <w:szCs w:val="21"/>
              </w:rPr>
              <w:t>受压区高度</w:t>
            </w:r>
            <w:r w:rsidRPr="00E6032A">
              <w:rPr>
                <w:sz w:val="24"/>
                <w:szCs w:val="21"/>
              </w:rPr>
              <w:t>；</w:t>
            </w:r>
          </w:p>
        </w:tc>
      </w:tr>
      <w:tr w:rsidR="00E6032A" w:rsidRPr="00E6032A" w14:paraId="54BCE26E" w14:textId="77777777">
        <w:trPr>
          <w:jc w:val="center"/>
        </w:trPr>
        <w:tc>
          <w:tcPr>
            <w:tcW w:w="1414" w:type="dxa"/>
            <w:shd w:val="clear" w:color="auto" w:fill="auto"/>
            <w:vAlign w:val="center"/>
          </w:tcPr>
          <w:p w14:paraId="631ACF40" w14:textId="77777777" w:rsidR="006101C6" w:rsidRPr="00E6032A" w:rsidRDefault="008C31A9">
            <w:pPr>
              <w:pStyle w:val="afffb"/>
              <w:jc w:val="right"/>
              <w:rPr>
                <w:i/>
                <w:sz w:val="24"/>
                <w:szCs w:val="21"/>
              </w:rPr>
            </w:pPr>
            <w:r w:rsidRPr="00E6032A">
              <w:rPr>
                <w:rFonts w:hint="eastAsia"/>
                <w:i/>
                <w:sz w:val="24"/>
                <w:szCs w:val="21"/>
              </w:rPr>
              <w:t>x</w:t>
            </w:r>
            <w:r w:rsidRPr="00E6032A">
              <w:rPr>
                <w:iCs/>
                <w:sz w:val="24"/>
                <w:szCs w:val="21"/>
                <w:vertAlign w:val="subscript"/>
              </w:rPr>
              <w:t>b</w:t>
            </w:r>
          </w:p>
        </w:tc>
        <w:tc>
          <w:tcPr>
            <w:tcW w:w="7233" w:type="dxa"/>
            <w:shd w:val="clear" w:color="auto" w:fill="auto"/>
            <w:vAlign w:val="center"/>
          </w:tcPr>
          <w:p w14:paraId="168DB09B" w14:textId="77777777" w:rsidR="006101C6" w:rsidRPr="00E6032A" w:rsidRDefault="008C31A9">
            <w:pPr>
              <w:pStyle w:val="afffb"/>
              <w:jc w:val="left"/>
              <w:rPr>
                <w:kern w:val="0"/>
                <w:sz w:val="24"/>
                <w:szCs w:val="21"/>
              </w:rPr>
            </w:pPr>
            <w:r w:rsidRPr="00E6032A">
              <w:rPr>
                <w:kern w:val="0"/>
                <w:sz w:val="24"/>
                <w:szCs w:val="21"/>
              </w:rPr>
              <w:t>——</w:t>
            </w:r>
            <w:r w:rsidRPr="00E6032A">
              <w:rPr>
                <w:rFonts w:hint="eastAsia"/>
                <w:kern w:val="0"/>
                <w:sz w:val="24"/>
                <w:szCs w:val="21"/>
              </w:rPr>
              <w:t>界限</w:t>
            </w:r>
            <w:r w:rsidRPr="00E6032A">
              <w:rPr>
                <w:rFonts w:hint="eastAsia"/>
                <w:sz w:val="24"/>
                <w:szCs w:val="21"/>
              </w:rPr>
              <w:t>受压区高度</w:t>
            </w:r>
            <w:r w:rsidRPr="00E6032A">
              <w:rPr>
                <w:sz w:val="24"/>
                <w:szCs w:val="21"/>
              </w:rPr>
              <w:t>；</w:t>
            </w:r>
          </w:p>
        </w:tc>
      </w:tr>
      <w:tr w:rsidR="00E6032A" w:rsidRPr="00E6032A" w14:paraId="7BB93D72" w14:textId="77777777">
        <w:trPr>
          <w:jc w:val="center"/>
        </w:trPr>
        <w:tc>
          <w:tcPr>
            <w:tcW w:w="1414" w:type="dxa"/>
            <w:shd w:val="clear" w:color="auto" w:fill="auto"/>
            <w:vAlign w:val="center"/>
          </w:tcPr>
          <w:p w14:paraId="6D4771AC" w14:textId="77777777" w:rsidR="006101C6" w:rsidRPr="00E6032A" w:rsidRDefault="008C31A9">
            <w:pPr>
              <w:pStyle w:val="afffb"/>
              <w:jc w:val="right"/>
              <w:rPr>
                <w:i/>
                <w:sz w:val="24"/>
                <w:szCs w:val="21"/>
              </w:rPr>
            </w:pPr>
            <w:r w:rsidRPr="00E6032A">
              <w:rPr>
                <w:sz w:val="24"/>
                <w:szCs w:val="21"/>
              </w:rPr>
              <w:object w:dxaOrig="258" w:dyaOrig="365" w14:anchorId="1E37DAA8">
                <v:shape id="_x0000_i1076" type="#_x0000_t75" style="width:13.1pt;height:18pt" o:ole="">
                  <v:imagedata r:id="rId122" o:title=""/>
                </v:shape>
                <o:OLEObject Type="Embed" ProgID="Equation.DSMT4" ShapeID="_x0000_i1076" DrawAspect="Content" ObjectID="_1698929996" r:id="rId123"/>
              </w:object>
            </w:r>
          </w:p>
        </w:tc>
        <w:tc>
          <w:tcPr>
            <w:tcW w:w="7233" w:type="dxa"/>
            <w:shd w:val="clear" w:color="auto" w:fill="auto"/>
            <w:vAlign w:val="center"/>
          </w:tcPr>
          <w:p w14:paraId="34BAC235" w14:textId="77777777" w:rsidR="006101C6" w:rsidRPr="00E6032A" w:rsidRDefault="008C31A9">
            <w:pPr>
              <w:pStyle w:val="afffb"/>
              <w:jc w:val="left"/>
              <w:rPr>
                <w:kern w:val="0"/>
                <w:sz w:val="24"/>
                <w:szCs w:val="21"/>
              </w:rPr>
            </w:pPr>
            <w:r w:rsidRPr="00E6032A">
              <w:rPr>
                <w:kern w:val="0"/>
                <w:sz w:val="24"/>
                <w:szCs w:val="21"/>
              </w:rPr>
              <w:t>——</w:t>
            </w:r>
            <w:r w:rsidRPr="00E6032A">
              <w:rPr>
                <w:rFonts w:hint="eastAsia"/>
                <w:kern w:val="0"/>
                <w:sz w:val="24"/>
                <w:szCs w:val="21"/>
              </w:rPr>
              <w:t>相对</w:t>
            </w:r>
            <w:r w:rsidRPr="00E6032A">
              <w:rPr>
                <w:kern w:val="0"/>
                <w:sz w:val="24"/>
                <w:szCs w:val="21"/>
              </w:rPr>
              <w:t>界限</w:t>
            </w:r>
            <w:r w:rsidRPr="00E6032A">
              <w:rPr>
                <w:rFonts w:hint="eastAsia"/>
                <w:kern w:val="0"/>
                <w:sz w:val="24"/>
                <w:szCs w:val="21"/>
              </w:rPr>
              <w:t>受压区高度</w:t>
            </w:r>
            <w:r w:rsidRPr="00E6032A">
              <w:rPr>
                <w:kern w:val="0"/>
                <w:sz w:val="24"/>
                <w:szCs w:val="21"/>
              </w:rPr>
              <w:t>；</w:t>
            </w:r>
          </w:p>
        </w:tc>
      </w:tr>
      <w:tr w:rsidR="00E6032A" w:rsidRPr="00E6032A" w14:paraId="710FD8E6" w14:textId="77777777">
        <w:trPr>
          <w:jc w:val="center"/>
        </w:trPr>
        <w:tc>
          <w:tcPr>
            <w:tcW w:w="1414" w:type="dxa"/>
            <w:shd w:val="clear" w:color="auto" w:fill="auto"/>
          </w:tcPr>
          <w:p w14:paraId="0C774896" w14:textId="77777777" w:rsidR="006101C6" w:rsidRPr="00E6032A" w:rsidRDefault="008C31A9">
            <w:pPr>
              <w:pStyle w:val="afffb"/>
              <w:jc w:val="right"/>
              <w:rPr>
                <w:sz w:val="24"/>
                <w:szCs w:val="21"/>
                <w:lang w:val="zh-CN"/>
              </w:rPr>
            </w:pPr>
            <w:r w:rsidRPr="00E6032A">
              <w:rPr>
                <w:position w:val="-6"/>
                <w:sz w:val="24"/>
                <w:szCs w:val="21"/>
              </w:rPr>
              <w:object w:dxaOrig="602" w:dyaOrig="290" w14:anchorId="4441B7D6">
                <v:shape id="_x0000_i1077" type="#_x0000_t75" style="width:30pt;height:14.75pt" o:ole="">
                  <v:imagedata r:id="rId124" o:title=""/>
                </v:shape>
                <o:OLEObject Type="Embed" ProgID="Equation.DSMT4" ShapeID="_x0000_i1077" DrawAspect="Content" ObjectID="_1698929997" r:id="rId125"/>
              </w:object>
            </w:r>
          </w:p>
        </w:tc>
        <w:tc>
          <w:tcPr>
            <w:tcW w:w="7233" w:type="dxa"/>
            <w:shd w:val="clear" w:color="auto" w:fill="auto"/>
            <w:vAlign w:val="center"/>
          </w:tcPr>
          <w:p w14:paraId="482FE924" w14:textId="77777777" w:rsidR="006101C6" w:rsidRPr="00E6032A" w:rsidRDefault="008C31A9" w:rsidP="00F84FAD">
            <w:pPr>
              <w:pStyle w:val="afffb"/>
              <w:ind w:left="480" w:hangingChars="200" w:hanging="480"/>
              <w:jc w:val="both"/>
              <w:rPr>
                <w:sz w:val="24"/>
                <w:szCs w:val="21"/>
                <w:lang w:val="zh-CN"/>
              </w:rPr>
            </w:pPr>
            <w:r w:rsidRPr="00E6032A">
              <w:rPr>
                <w:kern w:val="0"/>
                <w:sz w:val="24"/>
                <w:szCs w:val="21"/>
              </w:rPr>
              <w:t>——</w:t>
            </w:r>
            <w:r w:rsidRPr="00E6032A">
              <w:rPr>
                <w:rFonts w:hint="eastAsia"/>
                <w:sz w:val="24"/>
                <w:szCs w:val="21"/>
              </w:rPr>
              <w:t>受拉区、受压区普通钢筋和预应力钢筋的合力点至受拉区边缘、受压区边缘的距离</w:t>
            </w:r>
            <w:r w:rsidRPr="00E6032A">
              <w:rPr>
                <w:sz w:val="24"/>
                <w:szCs w:val="21"/>
              </w:rPr>
              <w:t>；</w:t>
            </w:r>
          </w:p>
        </w:tc>
      </w:tr>
      <w:tr w:rsidR="00E6032A" w:rsidRPr="00E6032A" w14:paraId="1E539109" w14:textId="77777777">
        <w:trPr>
          <w:jc w:val="center"/>
        </w:trPr>
        <w:tc>
          <w:tcPr>
            <w:tcW w:w="1414" w:type="dxa"/>
            <w:shd w:val="clear" w:color="auto" w:fill="auto"/>
          </w:tcPr>
          <w:p w14:paraId="0800F30F" w14:textId="77777777" w:rsidR="006101C6" w:rsidRPr="00E6032A" w:rsidRDefault="008C31A9">
            <w:pPr>
              <w:pStyle w:val="afffb"/>
              <w:jc w:val="right"/>
              <w:rPr>
                <w:sz w:val="24"/>
                <w:szCs w:val="21"/>
                <w:lang w:val="zh-CN"/>
              </w:rPr>
            </w:pPr>
            <w:r w:rsidRPr="00E6032A">
              <w:rPr>
                <w:position w:val="-14"/>
                <w:sz w:val="24"/>
                <w:szCs w:val="21"/>
              </w:rPr>
              <w:object w:dxaOrig="677" w:dyaOrig="378" w14:anchorId="265F9ACE">
                <v:shape id="_x0000_i1078" type="#_x0000_t75" style="width:33.8pt;height:19.1pt" o:ole="">
                  <v:imagedata r:id="rId126" o:title=""/>
                </v:shape>
                <o:OLEObject Type="Embed" ProgID="Equation.DSMT4" ShapeID="_x0000_i1078" DrawAspect="Content" ObjectID="_1698929998" r:id="rId127"/>
              </w:object>
            </w:r>
          </w:p>
        </w:tc>
        <w:tc>
          <w:tcPr>
            <w:tcW w:w="7233" w:type="dxa"/>
            <w:shd w:val="clear" w:color="auto" w:fill="auto"/>
            <w:vAlign w:val="center"/>
          </w:tcPr>
          <w:p w14:paraId="1259E930" w14:textId="77777777" w:rsidR="006101C6" w:rsidRPr="00E6032A" w:rsidRDefault="008C31A9">
            <w:pPr>
              <w:pStyle w:val="afffb"/>
              <w:ind w:left="480" w:hangingChars="200" w:hanging="480"/>
              <w:jc w:val="left"/>
              <w:rPr>
                <w:sz w:val="24"/>
                <w:szCs w:val="21"/>
                <w:lang w:val="zh-CN"/>
              </w:rPr>
            </w:pPr>
            <w:r w:rsidRPr="00E6032A">
              <w:rPr>
                <w:kern w:val="0"/>
                <w:sz w:val="24"/>
                <w:szCs w:val="21"/>
              </w:rPr>
              <w:t>——</w:t>
            </w:r>
            <w:r w:rsidRPr="00E6032A">
              <w:rPr>
                <w:sz w:val="24"/>
                <w:szCs w:val="21"/>
              </w:rPr>
              <w:t>受拉区纵向普通钢筋合力点、预应力钢筋合力点至截面受</w:t>
            </w:r>
            <w:r w:rsidRPr="00E6032A">
              <w:rPr>
                <w:rFonts w:hint="eastAsia"/>
                <w:sz w:val="24"/>
                <w:szCs w:val="21"/>
              </w:rPr>
              <w:t>拉</w:t>
            </w:r>
            <w:r w:rsidRPr="00E6032A">
              <w:rPr>
                <w:sz w:val="24"/>
                <w:szCs w:val="21"/>
              </w:rPr>
              <w:t>边</w:t>
            </w:r>
            <w:r w:rsidRPr="00E6032A">
              <w:rPr>
                <w:sz w:val="24"/>
                <w:szCs w:val="21"/>
              </w:rPr>
              <w:lastRenderedPageBreak/>
              <w:t>缘的</w:t>
            </w:r>
            <w:r w:rsidRPr="00E6032A">
              <w:rPr>
                <w:kern w:val="0"/>
                <w:sz w:val="24"/>
                <w:szCs w:val="21"/>
              </w:rPr>
              <w:t>距离；</w:t>
            </w:r>
          </w:p>
        </w:tc>
      </w:tr>
      <w:tr w:rsidR="00E6032A" w:rsidRPr="00E6032A" w14:paraId="5BEA7D19" w14:textId="77777777">
        <w:trPr>
          <w:jc w:val="center"/>
        </w:trPr>
        <w:tc>
          <w:tcPr>
            <w:tcW w:w="1414" w:type="dxa"/>
            <w:shd w:val="clear" w:color="auto" w:fill="auto"/>
          </w:tcPr>
          <w:p w14:paraId="06EFBB66" w14:textId="77777777" w:rsidR="006101C6" w:rsidRPr="00E6032A" w:rsidRDefault="008C31A9">
            <w:pPr>
              <w:pStyle w:val="afffb"/>
              <w:jc w:val="right"/>
              <w:rPr>
                <w:sz w:val="24"/>
                <w:szCs w:val="21"/>
                <w:lang w:val="zh-CN"/>
              </w:rPr>
            </w:pPr>
            <w:r w:rsidRPr="00E6032A">
              <w:rPr>
                <w:position w:val="-14"/>
                <w:sz w:val="24"/>
                <w:szCs w:val="21"/>
              </w:rPr>
              <w:object w:dxaOrig="677" w:dyaOrig="378" w14:anchorId="4D4EEEC5">
                <v:shape id="_x0000_i1079" type="#_x0000_t75" style="width:33.8pt;height:19.1pt" o:ole="">
                  <v:imagedata r:id="rId128" o:title=""/>
                </v:shape>
                <o:OLEObject Type="Embed" ProgID="Equation.DSMT4" ShapeID="_x0000_i1079" DrawAspect="Content" ObjectID="_1698929999" r:id="rId129"/>
              </w:object>
            </w:r>
          </w:p>
        </w:tc>
        <w:tc>
          <w:tcPr>
            <w:tcW w:w="7233" w:type="dxa"/>
            <w:shd w:val="clear" w:color="auto" w:fill="auto"/>
            <w:vAlign w:val="center"/>
          </w:tcPr>
          <w:p w14:paraId="4FC53762" w14:textId="77777777" w:rsidR="006101C6" w:rsidRPr="00E6032A" w:rsidRDefault="008C31A9">
            <w:pPr>
              <w:pStyle w:val="afffb"/>
              <w:ind w:left="480" w:hangingChars="200" w:hanging="480"/>
              <w:jc w:val="left"/>
              <w:rPr>
                <w:sz w:val="24"/>
                <w:szCs w:val="21"/>
                <w:lang w:val="zh-CN"/>
              </w:rPr>
            </w:pPr>
            <w:r w:rsidRPr="00E6032A">
              <w:rPr>
                <w:kern w:val="0"/>
                <w:sz w:val="24"/>
                <w:szCs w:val="21"/>
              </w:rPr>
              <w:t>——</w:t>
            </w:r>
            <w:r w:rsidRPr="00E6032A">
              <w:rPr>
                <w:sz w:val="24"/>
                <w:szCs w:val="21"/>
              </w:rPr>
              <w:t>受压区纵向普通钢筋合力点、预应力钢筋合力点至截面受压边缘的</w:t>
            </w:r>
            <w:r w:rsidRPr="00E6032A">
              <w:rPr>
                <w:kern w:val="0"/>
                <w:sz w:val="24"/>
                <w:szCs w:val="21"/>
              </w:rPr>
              <w:t>距离；</w:t>
            </w:r>
          </w:p>
        </w:tc>
      </w:tr>
      <w:tr w:rsidR="00E6032A" w:rsidRPr="00E6032A" w14:paraId="53875713" w14:textId="77777777">
        <w:trPr>
          <w:trHeight w:val="397"/>
          <w:jc w:val="center"/>
        </w:trPr>
        <w:tc>
          <w:tcPr>
            <w:tcW w:w="1414" w:type="dxa"/>
            <w:shd w:val="clear" w:color="auto" w:fill="auto"/>
            <w:vAlign w:val="center"/>
          </w:tcPr>
          <w:p w14:paraId="4DCE0165" w14:textId="77777777" w:rsidR="006101C6" w:rsidRPr="00E6032A" w:rsidRDefault="008C31A9">
            <w:pPr>
              <w:pStyle w:val="afffb"/>
              <w:jc w:val="right"/>
              <w:rPr>
                <w:sz w:val="24"/>
                <w:szCs w:val="21"/>
              </w:rPr>
            </w:pPr>
            <w:r w:rsidRPr="00E6032A">
              <w:rPr>
                <w:sz w:val="24"/>
                <w:szCs w:val="21"/>
              </w:rPr>
              <w:object w:dxaOrig="236" w:dyaOrig="365" w14:anchorId="4AA60BED">
                <v:shape id="_x0000_i1080" type="#_x0000_t75" style="width:12pt;height:18pt" o:ole="">
                  <v:imagedata r:id="rId130" o:title=""/>
                </v:shape>
                <o:OLEObject Type="Embed" ProgID="Equation.DSMT4" ShapeID="_x0000_i1080" DrawAspect="Content" ObjectID="_1698930000" r:id="rId131"/>
              </w:object>
            </w:r>
          </w:p>
        </w:tc>
        <w:tc>
          <w:tcPr>
            <w:tcW w:w="7233" w:type="dxa"/>
            <w:shd w:val="clear" w:color="auto" w:fill="auto"/>
            <w:vAlign w:val="center"/>
          </w:tcPr>
          <w:p w14:paraId="10421E0B" w14:textId="77777777" w:rsidR="006101C6" w:rsidRPr="00E6032A" w:rsidRDefault="008C31A9">
            <w:pPr>
              <w:pStyle w:val="afffb"/>
              <w:jc w:val="left"/>
              <w:rPr>
                <w:sz w:val="24"/>
                <w:szCs w:val="21"/>
              </w:rPr>
            </w:pPr>
            <w:r w:rsidRPr="00E6032A">
              <w:rPr>
                <w:sz w:val="24"/>
                <w:szCs w:val="21"/>
                <w:lang w:bidi="zh-CN"/>
              </w:rPr>
              <w:t>——</w:t>
            </w:r>
            <w:r w:rsidRPr="00E6032A">
              <w:rPr>
                <w:sz w:val="24"/>
                <w:szCs w:val="21"/>
                <w:lang w:bidi="zh-CN"/>
              </w:rPr>
              <w:t>轴向压力对截面重心的偏心距</w:t>
            </w:r>
            <w:r w:rsidRPr="00E6032A">
              <w:rPr>
                <w:rFonts w:hint="eastAsia"/>
                <w:sz w:val="24"/>
                <w:szCs w:val="21"/>
                <w:lang w:bidi="zh-CN"/>
              </w:rPr>
              <w:t>；</w:t>
            </w:r>
          </w:p>
        </w:tc>
      </w:tr>
      <w:tr w:rsidR="00E6032A" w:rsidRPr="00E6032A" w14:paraId="2A3FC484" w14:textId="77777777">
        <w:trPr>
          <w:trHeight w:val="397"/>
          <w:jc w:val="center"/>
        </w:trPr>
        <w:tc>
          <w:tcPr>
            <w:tcW w:w="1414" w:type="dxa"/>
            <w:shd w:val="clear" w:color="auto" w:fill="auto"/>
            <w:vAlign w:val="center"/>
          </w:tcPr>
          <w:p w14:paraId="0A244DE5" w14:textId="77777777" w:rsidR="006101C6" w:rsidRPr="00E6032A" w:rsidRDefault="008C31A9">
            <w:pPr>
              <w:pStyle w:val="afffb"/>
              <w:ind w:leftChars="-43" w:left="-103"/>
              <w:jc w:val="right"/>
              <w:rPr>
                <w:sz w:val="24"/>
                <w:szCs w:val="21"/>
              </w:rPr>
            </w:pPr>
            <w:r w:rsidRPr="00E6032A">
              <w:rPr>
                <w:position w:val="-12"/>
                <w:sz w:val="24"/>
                <w:szCs w:val="21"/>
              </w:rPr>
              <w:object w:dxaOrig="236" w:dyaOrig="365" w14:anchorId="0FFFFBB8">
                <v:shape id="_x0000_i1081" type="#_x0000_t75" style="width:12pt;height:18pt" o:ole="">
                  <v:imagedata r:id="rId132" o:title=""/>
                </v:shape>
                <o:OLEObject Type="Embed" ProgID="Equation.DSMT4" ShapeID="_x0000_i1081" DrawAspect="Content" ObjectID="_1698930001" r:id="rId133"/>
              </w:object>
            </w:r>
          </w:p>
        </w:tc>
        <w:tc>
          <w:tcPr>
            <w:tcW w:w="7233" w:type="dxa"/>
            <w:shd w:val="clear" w:color="auto" w:fill="auto"/>
            <w:vAlign w:val="center"/>
          </w:tcPr>
          <w:p w14:paraId="460789D7" w14:textId="77777777" w:rsidR="006101C6" w:rsidRPr="00E6032A" w:rsidRDefault="008C31A9">
            <w:pPr>
              <w:pStyle w:val="afffb"/>
              <w:jc w:val="left"/>
              <w:rPr>
                <w:sz w:val="24"/>
                <w:szCs w:val="21"/>
              </w:rPr>
            </w:pPr>
            <w:r w:rsidRPr="00E6032A">
              <w:rPr>
                <w:sz w:val="24"/>
                <w:szCs w:val="21"/>
                <w:lang w:bidi="zh-CN"/>
              </w:rPr>
              <w:t>——</w:t>
            </w:r>
            <w:r w:rsidRPr="00E6032A">
              <w:rPr>
                <w:sz w:val="24"/>
                <w:szCs w:val="21"/>
                <w:lang w:bidi="zh-CN"/>
              </w:rPr>
              <w:t>附加偏心距</w:t>
            </w:r>
            <w:r w:rsidRPr="00E6032A">
              <w:rPr>
                <w:rFonts w:hint="eastAsia"/>
                <w:sz w:val="24"/>
                <w:szCs w:val="21"/>
                <w:lang w:bidi="zh-CN"/>
              </w:rPr>
              <w:t>；</w:t>
            </w:r>
          </w:p>
        </w:tc>
      </w:tr>
      <w:tr w:rsidR="00E6032A" w:rsidRPr="00E6032A" w14:paraId="13FA8C40" w14:textId="77777777">
        <w:trPr>
          <w:trHeight w:val="397"/>
          <w:jc w:val="center"/>
        </w:trPr>
        <w:tc>
          <w:tcPr>
            <w:tcW w:w="1414" w:type="dxa"/>
            <w:shd w:val="clear" w:color="auto" w:fill="auto"/>
            <w:vAlign w:val="center"/>
          </w:tcPr>
          <w:p w14:paraId="6B62B366" w14:textId="77777777" w:rsidR="006101C6" w:rsidRPr="00E6032A" w:rsidRDefault="008C31A9">
            <w:pPr>
              <w:pStyle w:val="afffb"/>
              <w:jc w:val="right"/>
              <w:rPr>
                <w:sz w:val="24"/>
                <w:szCs w:val="21"/>
              </w:rPr>
            </w:pPr>
            <w:r w:rsidRPr="00E6032A">
              <w:rPr>
                <w:position w:val="-12"/>
                <w:sz w:val="24"/>
                <w:szCs w:val="21"/>
              </w:rPr>
              <w:object w:dxaOrig="224" w:dyaOrig="365" w14:anchorId="6BC95028">
                <v:shape id="_x0000_i1082" type="#_x0000_t75" style="width:11.45pt;height:18pt" o:ole="">
                  <v:imagedata r:id="rId134" o:title=""/>
                </v:shape>
                <o:OLEObject Type="Embed" ProgID="Equation.DSMT4" ShapeID="_x0000_i1082" DrawAspect="Content" ObjectID="_1698930002" r:id="rId135"/>
              </w:object>
            </w:r>
          </w:p>
        </w:tc>
        <w:tc>
          <w:tcPr>
            <w:tcW w:w="7233" w:type="dxa"/>
            <w:shd w:val="clear" w:color="auto" w:fill="auto"/>
            <w:vAlign w:val="center"/>
          </w:tcPr>
          <w:p w14:paraId="3316FD27" w14:textId="77777777" w:rsidR="006101C6" w:rsidRPr="00E6032A" w:rsidRDefault="008C31A9">
            <w:pPr>
              <w:pStyle w:val="afffb"/>
              <w:jc w:val="left"/>
              <w:rPr>
                <w:sz w:val="24"/>
                <w:szCs w:val="21"/>
              </w:rPr>
            </w:pPr>
            <w:r w:rsidRPr="00E6032A">
              <w:rPr>
                <w:sz w:val="24"/>
                <w:szCs w:val="21"/>
                <w:lang w:bidi="zh-CN"/>
              </w:rPr>
              <w:t>——</w:t>
            </w:r>
            <w:r w:rsidRPr="00E6032A">
              <w:rPr>
                <w:sz w:val="24"/>
                <w:szCs w:val="21"/>
                <w:lang w:bidi="zh-CN"/>
              </w:rPr>
              <w:t>初始偏心距</w:t>
            </w:r>
          </w:p>
        </w:tc>
      </w:tr>
      <w:tr w:rsidR="00E6032A" w:rsidRPr="00E6032A" w14:paraId="7FF6DAFE" w14:textId="77777777">
        <w:trPr>
          <w:trHeight w:val="397"/>
          <w:jc w:val="center"/>
        </w:trPr>
        <w:tc>
          <w:tcPr>
            <w:tcW w:w="1414" w:type="dxa"/>
            <w:shd w:val="clear" w:color="auto" w:fill="auto"/>
            <w:vAlign w:val="center"/>
          </w:tcPr>
          <w:p w14:paraId="0DE326E1" w14:textId="77777777" w:rsidR="006101C6" w:rsidRPr="00E6032A" w:rsidRDefault="008C31A9">
            <w:pPr>
              <w:pStyle w:val="afffb"/>
              <w:jc w:val="right"/>
              <w:rPr>
                <w:sz w:val="24"/>
                <w:szCs w:val="21"/>
              </w:rPr>
            </w:pPr>
            <w:r w:rsidRPr="00E6032A">
              <w:rPr>
                <w:sz w:val="24"/>
                <w:szCs w:val="21"/>
              </w:rPr>
              <w:object w:dxaOrig="215" w:dyaOrig="365" w14:anchorId="264FED04">
                <v:shape id="_x0000_i1083" type="#_x0000_t75" style="width:10.9pt;height:18pt" o:ole="">
                  <v:imagedata r:id="rId136" o:title=""/>
                </v:shape>
                <o:OLEObject Type="Embed" ProgID="Equation.DSMT4" ShapeID="_x0000_i1083" DrawAspect="Content" ObjectID="_1698930003" r:id="rId137"/>
              </w:object>
            </w:r>
          </w:p>
        </w:tc>
        <w:tc>
          <w:tcPr>
            <w:tcW w:w="7233" w:type="dxa"/>
            <w:shd w:val="clear" w:color="auto" w:fill="auto"/>
            <w:vAlign w:val="center"/>
          </w:tcPr>
          <w:p w14:paraId="53A51A82" w14:textId="77777777" w:rsidR="006101C6" w:rsidRPr="00E6032A" w:rsidRDefault="008C31A9">
            <w:pPr>
              <w:pStyle w:val="afffb"/>
              <w:jc w:val="left"/>
              <w:rPr>
                <w:sz w:val="24"/>
                <w:szCs w:val="21"/>
                <w:lang w:bidi="zh-CN"/>
              </w:rPr>
            </w:pPr>
            <w:r w:rsidRPr="00E6032A">
              <w:rPr>
                <w:sz w:val="24"/>
                <w:szCs w:val="21"/>
                <w:lang w:bidi="zh-CN"/>
              </w:rPr>
              <w:t>——</w:t>
            </w:r>
            <w:r w:rsidRPr="00E6032A">
              <w:rPr>
                <w:sz w:val="24"/>
                <w:szCs w:val="21"/>
                <w:lang w:bidi="zh-CN"/>
              </w:rPr>
              <w:t>受压构件的计算长度</w:t>
            </w:r>
          </w:p>
        </w:tc>
      </w:tr>
      <w:tr w:rsidR="00E6032A" w:rsidRPr="00E6032A" w14:paraId="2D1A739E" w14:textId="77777777">
        <w:trPr>
          <w:jc w:val="center"/>
        </w:trPr>
        <w:tc>
          <w:tcPr>
            <w:tcW w:w="1414" w:type="dxa"/>
            <w:shd w:val="clear" w:color="auto" w:fill="auto"/>
            <w:vAlign w:val="center"/>
          </w:tcPr>
          <w:p w14:paraId="3C3C4673" w14:textId="77777777" w:rsidR="006101C6" w:rsidRPr="00E6032A" w:rsidRDefault="008C31A9">
            <w:pPr>
              <w:pStyle w:val="afffb"/>
              <w:jc w:val="right"/>
              <w:rPr>
                <w:sz w:val="24"/>
                <w:szCs w:val="21"/>
              </w:rPr>
            </w:pPr>
            <w:r w:rsidRPr="00E6032A">
              <w:rPr>
                <w:position w:val="-12"/>
                <w:sz w:val="24"/>
                <w:szCs w:val="21"/>
              </w:rPr>
              <w:object w:dxaOrig="283" w:dyaOrig="365" w14:anchorId="649EA5A4">
                <v:shape id="_x0000_i1084" type="#_x0000_t75" style="width:14.2pt;height:18pt" o:ole="">
                  <v:imagedata r:id="rId138" o:title=""/>
                </v:shape>
                <o:OLEObject Type="Embed" ProgID="Equation.DSMT4" ShapeID="_x0000_i1084" DrawAspect="Content" ObjectID="_1698930004" r:id="rId139"/>
              </w:object>
            </w:r>
          </w:p>
        </w:tc>
        <w:tc>
          <w:tcPr>
            <w:tcW w:w="7233" w:type="dxa"/>
            <w:shd w:val="clear" w:color="auto" w:fill="auto"/>
            <w:vAlign w:val="center"/>
          </w:tcPr>
          <w:p w14:paraId="45321347" w14:textId="77777777" w:rsidR="006101C6" w:rsidRPr="00E6032A" w:rsidRDefault="008C31A9">
            <w:pPr>
              <w:pStyle w:val="afffb"/>
              <w:jc w:val="left"/>
              <w:rPr>
                <w:sz w:val="24"/>
                <w:szCs w:val="21"/>
              </w:rPr>
            </w:pPr>
            <w:r w:rsidRPr="00E6032A">
              <w:rPr>
                <w:kern w:val="0"/>
                <w:sz w:val="24"/>
                <w:szCs w:val="21"/>
              </w:rPr>
              <w:t>——</w:t>
            </w:r>
            <w:r w:rsidRPr="00E6032A">
              <w:rPr>
                <w:sz w:val="24"/>
                <w:szCs w:val="21"/>
              </w:rPr>
              <w:t>单位面积内横穿</w:t>
            </w:r>
            <w:r w:rsidRPr="00E6032A">
              <w:rPr>
                <w:rFonts w:hint="eastAsia"/>
                <w:sz w:val="24"/>
                <w:szCs w:val="21"/>
              </w:rPr>
              <w:t>结</w:t>
            </w:r>
            <w:r w:rsidRPr="00E6032A">
              <w:rPr>
                <w:sz w:val="24"/>
                <w:szCs w:val="21"/>
              </w:rPr>
              <w:t>合面的钢筋面积</w:t>
            </w:r>
            <w:r w:rsidRPr="00E6032A">
              <w:rPr>
                <w:rFonts w:hint="eastAsia"/>
                <w:sz w:val="24"/>
                <w:szCs w:val="21"/>
              </w:rPr>
              <w:t>；</w:t>
            </w:r>
          </w:p>
        </w:tc>
      </w:tr>
      <w:tr w:rsidR="00E6032A" w:rsidRPr="00E6032A" w14:paraId="3D042704" w14:textId="77777777">
        <w:trPr>
          <w:jc w:val="center"/>
        </w:trPr>
        <w:tc>
          <w:tcPr>
            <w:tcW w:w="1414" w:type="dxa"/>
            <w:shd w:val="clear" w:color="auto" w:fill="auto"/>
            <w:vAlign w:val="center"/>
          </w:tcPr>
          <w:p w14:paraId="6AD252A8" w14:textId="77777777" w:rsidR="006101C6" w:rsidRPr="00E6032A" w:rsidRDefault="008C31A9">
            <w:pPr>
              <w:pStyle w:val="afffb"/>
              <w:jc w:val="right"/>
              <w:rPr>
                <w:sz w:val="24"/>
                <w:szCs w:val="21"/>
              </w:rPr>
            </w:pPr>
            <w:r w:rsidRPr="00E6032A">
              <w:rPr>
                <w:sz w:val="24"/>
                <w:szCs w:val="21"/>
              </w:rPr>
              <w:object w:dxaOrig="365" w:dyaOrig="365" w14:anchorId="10D6EB2A">
                <v:shape id="_x0000_i1085" type="#_x0000_t75" style="width:18pt;height:18pt" o:ole="">
                  <v:imagedata r:id="rId140" o:title=""/>
                </v:shape>
                <o:OLEObject Type="Embed" ProgID="Equation.DSMT4" ShapeID="_x0000_i1085" DrawAspect="Content" ObjectID="_1698930005" r:id="rId141"/>
              </w:object>
            </w:r>
          </w:p>
        </w:tc>
        <w:tc>
          <w:tcPr>
            <w:tcW w:w="7233" w:type="dxa"/>
            <w:shd w:val="clear" w:color="auto" w:fill="auto"/>
            <w:vAlign w:val="center"/>
          </w:tcPr>
          <w:p w14:paraId="7BD888C7" w14:textId="77777777" w:rsidR="006101C6" w:rsidRPr="00E6032A" w:rsidRDefault="008C31A9">
            <w:pPr>
              <w:pStyle w:val="afffb"/>
              <w:jc w:val="left"/>
              <w:rPr>
                <w:sz w:val="24"/>
                <w:szCs w:val="21"/>
              </w:rPr>
            </w:pPr>
            <w:r w:rsidRPr="00E6032A">
              <w:rPr>
                <w:sz w:val="24"/>
                <w:szCs w:val="21"/>
              </w:rPr>
              <w:t>——</w:t>
            </w:r>
            <w:r w:rsidRPr="00E6032A">
              <w:rPr>
                <w:rFonts w:hint="eastAsia"/>
                <w:sz w:val="24"/>
                <w:szCs w:val="21"/>
              </w:rPr>
              <w:t>各</w:t>
            </w:r>
            <w:r w:rsidRPr="00E6032A">
              <w:rPr>
                <w:sz w:val="24"/>
                <w:szCs w:val="21"/>
              </w:rPr>
              <w:t>剪力键根部的剪切面积</w:t>
            </w:r>
            <w:r w:rsidRPr="00E6032A">
              <w:rPr>
                <w:rFonts w:hint="eastAsia"/>
                <w:sz w:val="24"/>
                <w:szCs w:val="21"/>
              </w:rPr>
              <w:t>之和；</w:t>
            </w:r>
          </w:p>
        </w:tc>
      </w:tr>
      <w:tr w:rsidR="00E6032A" w:rsidRPr="00E6032A" w14:paraId="096D33AF" w14:textId="77777777">
        <w:trPr>
          <w:jc w:val="center"/>
        </w:trPr>
        <w:tc>
          <w:tcPr>
            <w:tcW w:w="1414" w:type="dxa"/>
            <w:shd w:val="clear" w:color="auto" w:fill="auto"/>
            <w:vAlign w:val="center"/>
          </w:tcPr>
          <w:p w14:paraId="63598D82" w14:textId="77777777" w:rsidR="006101C6" w:rsidRPr="00E6032A" w:rsidRDefault="008C31A9">
            <w:pPr>
              <w:pStyle w:val="afffb"/>
              <w:jc w:val="right"/>
              <w:rPr>
                <w:sz w:val="24"/>
                <w:szCs w:val="21"/>
              </w:rPr>
            </w:pPr>
            <w:r w:rsidRPr="00E6032A">
              <w:rPr>
                <w:sz w:val="24"/>
                <w:szCs w:val="21"/>
              </w:rPr>
              <w:object w:dxaOrig="376" w:dyaOrig="365" w14:anchorId="5E587349">
                <v:shape id="_x0000_i1086" type="#_x0000_t75" style="width:18.55pt;height:18pt" o:ole="">
                  <v:imagedata r:id="rId142" o:title=""/>
                </v:shape>
                <o:OLEObject Type="Embed" ProgID="Equation.DSMT4" ShapeID="_x0000_i1086" DrawAspect="Content" ObjectID="_1698930006" r:id="rId143"/>
              </w:object>
            </w:r>
          </w:p>
        </w:tc>
        <w:tc>
          <w:tcPr>
            <w:tcW w:w="7233" w:type="dxa"/>
            <w:shd w:val="clear" w:color="auto" w:fill="auto"/>
            <w:vAlign w:val="center"/>
          </w:tcPr>
          <w:p w14:paraId="298FB706" w14:textId="77777777" w:rsidR="006101C6" w:rsidRPr="00E6032A" w:rsidRDefault="008C31A9">
            <w:pPr>
              <w:pStyle w:val="afffb"/>
              <w:jc w:val="left"/>
              <w:rPr>
                <w:kern w:val="0"/>
                <w:sz w:val="24"/>
                <w:szCs w:val="21"/>
              </w:rPr>
            </w:pPr>
            <w:r w:rsidRPr="00E6032A">
              <w:rPr>
                <w:sz w:val="24"/>
                <w:szCs w:val="21"/>
              </w:rPr>
              <w:t>——</w:t>
            </w:r>
            <w:r w:rsidRPr="00E6032A">
              <w:rPr>
                <w:rFonts w:hint="eastAsia"/>
                <w:sz w:val="24"/>
                <w:szCs w:val="21"/>
              </w:rPr>
              <w:t>各</w:t>
            </w:r>
            <w:r w:rsidRPr="00E6032A">
              <w:rPr>
                <w:sz w:val="24"/>
                <w:szCs w:val="21"/>
              </w:rPr>
              <w:t>剪力键凸出部的承压面积</w:t>
            </w:r>
            <w:r w:rsidRPr="00E6032A">
              <w:rPr>
                <w:rFonts w:hint="eastAsia"/>
                <w:sz w:val="24"/>
                <w:szCs w:val="21"/>
              </w:rPr>
              <w:t>之和</w:t>
            </w:r>
            <w:r w:rsidRPr="00E6032A">
              <w:rPr>
                <w:sz w:val="24"/>
                <w:szCs w:val="21"/>
              </w:rPr>
              <w:t>；</w:t>
            </w:r>
          </w:p>
        </w:tc>
      </w:tr>
      <w:tr w:rsidR="00E6032A" w:rsidRPr="00E6032A" w14:paraId="67463F3E" w14:textId="77777777">
        <w:trPr>
          <w:jc w:val="center"/>
        </w:trPr>
        <w:tc>
          <w:tcPr>
            <w:tcW w:w="1414" w:type="dxa"/>
            <w:shd w:val="clear" w:color="auto" w:fill="auto"/>
            <w:vAlign w:val="center"/>
          </w:tcPr>
          <w:p w14:paraId="3D64642A" w14:textId="77777777" w:rsidR="006101C6" w:rsidRPr="00E6032A" w:rsidRDefault="008C31A9">
            <w:pPr>
              <w:pStyle w:val="afffb"/>
              <w:jc w:val="right"/>
              <w:rPr>
                <w:sz w:val="24"/>
                <w:szCs w:val="21"/>
              </w:rPr>
            </w:pPr>
            <w:r w:rsidRPr="00E6032A">
              <w:rPr>
                <w:rFonts w:ascii="宋体" w:hAnsi="宋体"/>
                <w:sz w:val="24"/>
                <w:szCs w:val="21"/>
              </w:rPr>
              <w:object w:dxaOrig="376" w:dyaOrig="365" w14:anchorId="31BB88E0">
                <v:shape id="_x0000_i1087" type="#_x0000_t75" style="width:18.55pt;height:18pt" o:ole="">
                  <v:imagedata r:id="rId144" o:title=""/>
                </v:shape>
                <o:OLEObject Type="Embed" ProgID="Equation.DSMT4" ShapeID="_x0000_i1087" DrawAspect="Content" ObjectID="_1698930007" r:id="rId145"/>
              </w:object>
            </w:r>
          </w:p>
        </w:tc>
        <w:tc>
          <w:tcPr>
            <w:tcW w:w="7233" w:type="dxa"/>
            <w:shd w:val="clear" w:color="auto" w:fill="auto"/>
            <w:vAlign w:val="center"/>
          </w:tcPr>
          <w:p w14:paraId="55884184" w14:textId="77777777" w:rsidR="006101C6" w:rsidRPr="00E6032A" w:rsidRDefault="008C31A9">
            <w:pPr>
              <w:pStyle w:val="afffb"/>
              <w:jc w:val="left"/>
              <w:rPr>
                <w:kern w:val="0"/>
                <w:sz w:val="24"/>
                <w:szCs w:val="21"/>
              </w:rPr>
            </w:pPr>
            <w:r w:rsidRPr="00E6032A">
              <w:rPr>
                <w:sz w:val="24"/>
                <w:szCs w:val="21"/>
              </w:rPr>
              <w:t>——</w:t>
            </w:r>
            <w:r w:rsidRPr="00E6032A">
              <w:rPr>
                <w:rFonts w:hint="eastAsia"/>
                <w:sz w:val="24"/>
                <w:szCs w:val="21"/>
              </w:rPr>
              <w:t>剪切破坏</w:t>
            </w:r>
            <w:r w:rsidRPr="00E6032A">
              <w:rPr>
                <w:sz w:val="24"/>
                <w:szCs w:val="21"/>
              </w:rPr>
              <w:t>面上接缝受压接触面</w:t>
            </w:r>
            <w:r w:rsidRPr="00E6032A">
              <w:rPr>
                <w:rFonts w:hint="eastAsia"/>
                <w:sz w:val="24"/>
                <w:szCs w:val="21"/>
              </w:rPr>
              <w:t>的</w:t>
            </w:r>
            <w:r w:rsidRPr="00E6032A">
              <w:rPr>
                <w:sz w:val="24"/>
                <w:szCs w:val="21"/>
              </w:rPr>
              <w:t>面积</w:t>
            </w:r>
            <w:r w:rsidRPr="00E6032A">
              <w:rPr>
                <w:rFonts w:hint="eastAsia"/>
                <w:sz w:val="24"/>
                <w:szCs w:val="21"/>
              </w:rPr>
              <w:t>；</w:t>
            </w:r>
          </w:p>
        </w:tc>
      </w:tr>
    </w:tbl>
    <w:p w14:paraId="0CF519A6" w14:textId="77777777" w:rsidR="006101C6" w:rsidRPr="00E6032A" w:rsidRDefault="008C31A9">
      <w:pPr>
        <w:numPr>
          <w:ilvl w:val="2"/>
          <w:numId w:val="0"/>
        </w:numPr>
        <w:spacing w:beforeLines="50" w:before="120" w:afterLines="50" w:after="120"/>
        <w:outlineLvl w:val="2"/>
        <w:rPr>
          <w:rFonts w:eastAsia="宋体" w:cs="Times New Roman"/>
          <w:b/>
          <w:kern w:val="0"/>
          <w:szCs w:val="24"/>
          <w:lang w:val="zh-CN"/>
        </w:rPr>
      </w:pPr>
      <w:bookmarkStart w:id="75" w:name="_Toc66110010"/>
      <w:r w:rsidRPr="00E6032A">
        <w:rPr>
          <w:rFonts w:eastAsia="宋体" w:cs="Times New Roman" w:hint="eastAsia"/>
          <w:b/>
          <w:kern w:val="0"/>
          <w:szCs w:val="24"/>
          <w:lang w:val="zh-CN"/>
        </w:rPr>
        <w:t>2</w:t>
      </w:r>
      <w:r w:rsidRPr="00E6032A">
        <w:rPr>
          <w:rFonts w:eastAsia="宋体" w:cs="Times New Roman"/>
          <w:b/>
          <w:kern w:val="0"/>
          <w:szCs w:val="24"/>
          <w:lang w:val="zh-CN"/>
        </w:rPr>
        <w:t>.2.4</w:t>
      </w:r>
      <w:r w:rsidRPr="00E6032A">
        <w:rPr>
          <w:rFonts w:eastAsia="宋体" w:cs="Times New Roman"/>
          <w:b/>
          <w:kern w:val="0"/>
          <w:szCs w:val="24"/>
          <w:lang w:val="zh-CN"/>
        </w:rPr>
        <w:t>计算系数及其他有关符号</w:t>
      </w:r>
      <w:bookmarkEnd w:id="75"/>
    </w:p>
    <w:tbl>
      <w:tblPr>
        <w:tblW w:w="8754" w:type="dxa"/>
        <w:jc w:val="center"/>
        <w:tblLook w:val="04A0" w:firstRow="1" w:lastRow="0" w:firstColumn="1" w:lastColumn="0" w:noHBand="0" w:noVBand="1"/>
      </w:tblPr>
      <w:tblGrid>
        <w:gridCol w:w="1165"/>
        <w:gridCol w:w="7589"/>
      </w:tblGrid>
      <w:tr w:rsidR="00E6032A" w:rsidRPr="00E6032A" w14:paraId="2C3F1362" w14:textId="77777777">
        <w:trPr>
          <w:jc w:val="center"/>
        </w:trPr>
        <w:tc>
          <w:tcPr>
            <w:tcW w:w="994" w:type="dxa"/>
            <w:shd w:val="clear" w:color="auto" w:fill="auto"/>
            <w:vAlign w:val="center"/>
          </w:tcPr>
          <w:p w14:paraId="31E5ACE7" w14:textId="77777777" w:rsidR="006101C6" w:rsidRPr="00E6032A" w:rsidRDefault="008C31A9">
            <w:pPr>
              <w:pStyle w:val="afffb"/>
              <w:jc w:val="right"/>
              <w:rPr>
                <w:i/>
                <w:sz w:val="24"/>
                <w:szCs w:val="21"/>
              </w:rPr>
            </w:pPr>
            <w:r w:rsidRPr="00E6032A">
              <w:rPr>
                <w:sz w:val="24"/>
                <w:szCs w:val="21"/>
              </w:rPr>
              <w:t xml:space="preserve">  </w:t>
            </w:r>
            <w:r w:rsidRPr="00E6032A">
              <w:rPr>
                <w:sz w:val="24"/>
                <w:szCs w:val="21"/>
              </w:rPr>
              <w:object w:dxaOrig="236" w:dyaOrig="215" w14:anchorId="44D4762A">
                <v:shape id="_x0000_i1088" type="#_x0000_t75" style="width:12pt;height:10.9pt" o:ole="">
                  <v:imagedata r:id="rId146" o:title=""/>
                </v:shape>
                <o:OLEObject Type="Embed" ProgID="Equation.DSMT4" ShapeID="_x0000_i1088" DrawAspect="Content" ObjectID="_1698930008" r:id="rId147"/>
              </w:object>
            </w:r>
            <w:r w:rsidRPr="00E6032A">
              <w:rPr>
                <w:rFonts w:hint="eastAsia"/>
                <w:i/>
                <w:sz w:val="24"/>
                <w:szCs w:val="21"/>
              </w:rPr>
              <w:t xml:space="preserve"> </w:t>
            </w:r>
          </w:p>
        </w:tc>
        <w:tc>
          <w:tcPr>
            <w:tcW w:w="7760" w:type="dxa"/>
            <w:shd w:val="clear" w:color="auto" w:fill="auto"/>
            <w:vAlign w:val="center"/>
          </w:tcPr>
          <w:p w14:paraId="39CA983C" w14:textId="77777777" w:rsidR="006101C6" w:rsidRPr="00E6032A" w:rsidRDefault="008C31A9">
            <w:pPr>
              <w:pStyle w:val="afffb"/>
              <w:jc w:val="left"/>
              <w:rPr>
                <w:kern w:val="0"/>
                <w:sz w:val="24"/>
                <w:szCs w:val="21"/>
              </w:rPr>
            </w:pPr>
            <w:r w:rsidRPr="00E6032A">
              <w:rPr>
                <w:kern w:val="0"/>
                <w:sz w:val="24"/>
                <w:szCs w:val="21"/>
              </w:rPr>
              <w:t>——</w:t>
            </w:r>
            <w:r w:rsidRPr="00E6032A">
              <w:rPr>
                <w:sz w:val="24"/>
                <w:szCs w:val="21"/>
              </w:rPr>
              <w:t>锚固钢筋的外形系数</w:t>
            </w:r>
            <w:r w:rsidRPr="00E6032A">
              <w:rPr>
                <w:rFonts w:hint="eastAsia"/>
                <w:sz w:val="24"/>
                <w:szCs w:val="21"/>
              </w:rPr>
              <w:t>；</w:t>
            </w:r>
          </w:p>
        </w:tc>
      </w:tr>
      <w:tr w:rsidR="00E6032A" w:rsidRPr="00E6032A" w14:paraId="23E08BED" w14:textId="77777777">
        <w:trPr>
          <w:jc w:val="center"/>
        </w:trPr>
        <w:tc>
          <w:tcPr>
            <w:tcW w:w="994" w:type="dxa"/>
            <w:shd w:val="clear" w:color="auto" w:fill="auto"/>
            <w:vAlign w:val="center"/>
          </w:tcPr>
          <w:p w14:paraId="0AD76B6D" w14:textId="77777777" w:rsidR="006101C6" w:rsidRPr="00E6032A" w:rsidRDefault="008C31A9">
            <w:pPr>
              <w:pStyle w:val="afffb"/>
              <w:jc w:val="right"/>
              <w:rPr>
                <w:i/>
                <w:sz w:val="24"/>
                <w:szCs w:val="21"/>
              </w:rPr>
            </w:pPr>
            <w:r w:rsidRPr="00E6032A">
              <w:rPr>
                <w:rFonts w:hint="eastAsia"/>
                <w:i/>
                <w:sz w:val="24"/>
                <w:szCs w:val="21"/>
              </w:rPr>
              <w:t>K</w:t>
            </w:r>
          </w:p>
        </w:tc>
        <w:tc>
          <w:tcPr>
            <w:tcW w:w="7760" w:type="dxa"/>
            <w:shd w:val="clear" w:color="auto" w:fill="auto"/>
            <w:vAlign w:val="center"/>
          </w:tcPr>
          <w:p w14:paraId="0540D964" w14:textId="72734D12" w:rsidR="006101C6" w:rsidRPr="00E6032A" w:rsidRDefault="008C31A9">
            <w:pPr>
              <w:pStyle w:val="afffb"/>
              <w:jc w:val="left"/>
              <w:rPr>
                <w:kern w:val="0"/>
                <w:sz w:val="24"/>
                <w:szCs w:val="21"/>
              </w:rPr>
            </w:pPr>
            <w:r w:rsidRPr="00E6032A">
              <w:rPr>
                <w:kern w:val="0"/>
                <w:sz w:val="24"/>
                <w:szCs w:val="21"/>
              </w:rPr>
              <w:t>——</w:t>
            </w:r>
            <w:r w:rsidR="00775B6B" w:rsidRPr="00E6032A">
              <w:rPr>
                <w:rFonts w:hint="eastAsia"/>
                <w:kern w:val="0"/>
                <w:sz w:val="24"/>
                <w:szCs w:val="21"/>
              </w:rPr>
              <w:t>超高性能混凝土</w:t>
            </w:r>
            <w:r w:rsidRPr="00E6032A">
              <w:rPr>
                <w:rFonts w:hint="eastAsia"/>
                <w:kern w:val="0"/>
                <w:sz w:val="24"/>
                <w:szCs w:val="21"/>
              </w:rPr>
              <w:t>纤维取向系数</w:t>
            </w:r>
            <w:r w:rsidRPr="00E6032A">
              <w:rPr>
                <w:sz w:val="24"/>
                <w:szCs w:val="21"/>
              </w:rPr>
              <w:t>；</w:t>
            </w:r>
          </w:p>
        </w:tc>
      </w:tr>
      <w:tr w:rsidR="00E6032A" w:rsidRPr="00E6032A" w14:paraId="486C86E3" w14:textId="77777777">
        <w:trPr>
          <w:jc w:val="center"/>
        </w:trPr>
        <w:tc>
          <w:tcPr>
            <w:tcW w:w="994" w:type="dxa"/>
            <w:shd w:val="clear" w:color="auto" w:fill="auto"/>
            <w:vAlign w:val="center"/>
          </w:tcPr>
          <w:p w14:paraId="7864B838" w14:textId="77777777" w:rsidR="006101C6" w:rsidRPr="00E6032A" w:rsidRDefault="008C31A9">
            <w:pPr>
              <w:pStyle w:val="afffb"/>
              <w:jc w:val="right"/>
              <w:rPr>
                <w:sz w:val="24"/>
                <w:szCs w:val="21"/>
                <w:lang w:val="zh-CN"/>
              </w:rPr>
            </w:pPr>
            <w:r w:rsidRPr="00E6032A">
              <w:rPr>
                <w:rFonts w:hint="eastAsia"/>
                <w:i/>
                <w:sz w:val="24"/>
                <w:szCs w:val="21"/>
              </w:rPr>
              <w:t>K</w:t>
            </w:r>
            <w:r w:rsidRPr="00E6032A">
              <w:rPr>
                <w:rFonts w:hint="eastAsia"/>
                <w:sz w:val="24"/>
                <w:szCs w:val="21"/>
                <w:vertAlign w:val="subscript"/>
              </w:rPr>
              <w:t>global</w:t>
            </w:r>
          </w:p>
        </w:tc>
        <w:tc>
          <w:tcPr>
            <w:tcW w:w="7760" w:type="dxa"/>
            <w:shd w:val="clear" w:color="auto" w:fill="auto"/>
            <w:vAlign w:val="center"/>
          </w:tcPr>
          <w:p w14:paraId="4AFC343B" w14:textId="301752E6" w:rsidR="006101C6" w:rsidRPr="00E6032A" w:rsidRDefault="008C31A9">
            <w:pPr>
              <w:pStyle w:val="afffb"/>
              <w:jc w:val="left"/>
              <w:rPr>
                <w:sz w:val="24"/>
                <w:szCs w:val="21"/>
                <w:lang w:val="zh-CN"/>
              </w:rPr>
            </w:pPr>
            <w:r w:rsidRPr="00E6032A">
              <w:rPr>
                <w:kern w:val="0"/>
                <w:sz w:val="24"/>
                <w:szCs w:val="21"/>
              </w:rPr>
              <w:t>——</w:t>
            </w:r>
            <w:r w:rsidR="00775B6B" w:rsidRPr="00E6032A">
              <w:rPr>
                <w:rFonts w:hint="eastAsia"/>
                <w:kern w:val="0"/>
                <w:sz w:val="24"/>
                <w:szCs w:val="21"/>
              </w:rPr>
              <w:t>超高性能混凝土</w:t>
            </w:r>
            <w:r w:rsidRPr="00E6032A">
              <w:rPr>
                <w:rFonts w:hint="eastAsia"/>
                <w:kern w:val="0"/>
                <w:sz w:val="24"/>
                <w:szCs w:val="21"/>
              </w:rPr>
              <w:t>整体纤维取向系数</w:t>
            </w:r>
            <w:r w:rsidRPr="00E6032A">
              <w:rPr>
                <w:sz w:val="24"/>
                <w:szCs w:val="21"/>
              </w:rPr>
              <w:t>；</w:t>
            </w:r>
          </w:p>
        </w:tc>
      </w:tr>
      <w:tr w:rsidR="00E6032A" w:rsidRPr="00E6032A" w14:paraId="6C60AF09" w14:textId="77777777">
        <w:trPr>
          <w:jc w:val="center"/>
        </w:trPr>
        <w:tc>
          <w:tcPr>
            <w:tcW w:w="994" w:type="dxa"/>
            <w:shd w:val="clear" w:color="auto" w:fill="auto"/>
            <w:vAlign w:val="center"/>
          </w:tcPr>
          <w:p w14:paraId="067F88F0" w14:textId="77777777" w:rsidR="006101C6" w:rsidRPr="00E6032A" w:rsidRDefault="008C31A9">
            <w:pPr>
              <w:pStyle w:val="afffb"/>
              <w:jc w:val="right"/>
              <w:rPr>
                <w:sz w:val="24"/>
                <w:szCs w:val="21"/>
                <w:lang w:val="zh-CN"/>
              </w:rPr>
            </w:pPr>
            <w:r w:rsidRPr="00E6032A">
              <w:rPr>
                <w:rFonts w:hint="eastAsia"/>
                <w:i/>
                <w:sz w:val="24"/>
                <w:szCs w:val="21"/>
              </w:rPr>
              <w:t>K</w:t>
            </w:r>
            <w:r w:rsidRPr="00E6032A">
              <w:rPr>
                <w:rFonts w:hint="eastAsia"/>
                <w:sz w:val="24"/>
                <w:szCs w:val="21"/>
                <w:vertAlign w:val="subscript"/>
              </w:rPr>
              <w:t>local</w:t>
            </w:r>
          </w:p>
        </w:tc>
        <w:tc>
          <w:tcPr>
            <w:tcW w:w="7760" w:type="dxa"/>
            <w:shd w:val="clear" w:color="auto" w:fill="auto"/>
            <w:vAlign w:val="center"/>
          </w:tcPr>
          <w:p w14:paraId="65B503D3" w14:textId="2551CFB9" w:rsidR="006101C6" w:rsidRPr="00E6032A" w:rsidRDefault="008C31A9">
            <w:pPr>
              <w:pStyle w:val="afffb"/>
              <w:jc w:val="left"/>
              <w:rPr>
                <w:sz w:val="24"/>
                <w:szCs w:val="21"/>
                <w:lang w:val="zh-CN"/>
              </w:rPr>
            </w:pPr>
            <w:r w:rsidRPr="00E6032A">
              <w:rPr>
                <w:kern w:val="0"/>
                <w:sz w:val="24"/>
                <w:szCs w:val="21"/>
              </w:rPr>
              <w:t>——</w:t>
            </w:r>
            <w:r w:rsidR="00775B6B" w:rsidRPr="00E6032A">
              <w:rPr>
                <w:rFonts w:hint="eastAsia"/>
                <w:kern w:val="0"/>
                <w:sz w:val="24"/>
                <w:szCs w:val="21"/>
              </w:rPr>
              <w:t>超高性能混凝土</w:t>
            </w:r>
            <w:r w:rsidRPr="00E6032A">
              <w:rPr>
                <w:rFonts w:hint="eastAsia"/>
                <w:kern w:val="0"/>
                <w:sz w:val="24"/>
                <w:szCs w:val="21"/>
              </w:rPr>
              <w:t>局部纤维取向系数</w:t>
            </w:r>
            <w:r w:rsidRPr="00E6032A">
              <w:rPr>
                <w:sz w:val="24"/>
                <w:szCs w:val="21"/>
              </w:rPr>
              <w:t>；</w:t>
            </w:r>
          </w:p>
        </w:tc>
      </w:tr>
      <w:tr w:rsidR="00E6032A" w:rsidRPr="00E6032A" w14:paraId="0F88FDA4" w14:textId="77777777">
        <w:trPr>
          <w:jc w:val="center"/>
        </w:trPr>
        <w:tc>
          <w:tcPr>
            <w:tcW w:w="994" w:type="dxa"/>
            <w:shd w:val="clear" w:color="auto" w:fill="auto"/>
            <w:vAlign w:val="center"/>
          </w:tcPr>
          <w:p w14:paraId="5427D000" w14:textId="77777777" w:rsidR="006101C6" w:rsidRPr="00E6032A" w:rsidRDefault="008C31A9">
            <w:pPr>
              <w:pStyle w:val="afffb"/>
              <w:jc w:val="right"/>
              <w:rPr>
                <w:sz w:val="24"/>
                <w:szCs w:val="21"/>
                <w:lang w:val="zh-CN"/>
              </w:rPr>
            </w:pPr>
            <w:r w:rsidRPr="00E6032A">
              <w:rPr>
                <w:b/>
                <w:position w:val="-12"/>
                <w:sz w:val="24"/>
                <w:szCs w:val="21"/>
              </w:rPr>
              <w:object w:dxaOrig="269" w:dyaOrig="376" w14:anchorId="1A1123D2">
                <v:shape id="_x0000_i1089" type="#_x0000_t75" style="width:13.65pt;height:18.55pt" o:ole="">
                  <v:imagedata r:id="rId148" o:title=""/>
                </v:shape>
                <o:OLEObject Type="Embed" ProgID="Equation.DSMT4" ShapeID="_x0000_i1089" DrawAspect="Content" ObjectID="_1698930009" r:id="rId149"/>
              </w:object>
            </w:r>
            <w:r w:rsidRPr="00E6032A">
              <w:rPr>
                <w:sz w:val="24"/>
                <w:szCs w:val="21"/>
                <w:lang w:val="zh-CN"/>
              </w:rPr>
              <w:t xml:space="preserve"> </w:t>
            </w:r>
          </w:p>
        </w:tc>
        <w:tc>
          <w:tcPr>
            <w:tcW w:w="7760" w:type="dxa"/>
            <w:shd w:val="clear" w:color="auto" w:fill="auto"/>
            <w:vAlign w:val="center"/>
          </w:tcPr>
          <w:p w14:paraId="43CC4BE9" w14:textId="77777777" w:rsidR="006101C6" w:rsidRPr="00E6032A" w:rsidRDefault="008C31A9">
            <w:pPr>
              <w:pStyle w:val="afffb"/>
              <w:jc w:val="left"/>
              <w:rPr>
                <w:kern w:val="0"/>
                <w:sz w:val="24"/>
                <w:szCs w:val="21"/>
              </w:rPr>
            </w:pPr>
            <w:r w:rsidRPr="00E6032A">
              <w:rPr>
                <w:kern w:val="0"/>
                <w:sz w:val="24"/>
                <w:szCs w:val="21"/>
              </w:rPr>
              <w:t>——</w:t>
            </w:r>
            <w:r w:rsidRPr="00E6032A">
              <w:rPr>
                <w:kern w:val="0"/>
                <w:sz w:val="24"/>
                <w:szCs w:val="21"/>
              </w:rPr>
              <w:t>钢纤维含量特征参数</w:t>
            </w:r>
            <w:r w:rsidRPr="00E6032A">
              <w:rPr>
                <w:rFonts w:hint="eastAsia"/>
                <w:kern w:val="0"/>
                <w:sz w:val="24"/>
                <w:szCs w:val="21"/>
              </w:rPr>
              <w:t>；</w:t>
            </w:r>
          </w:p>
        </w:tc>
      </w:tr>
      <w:tr w:rsidR="00E6032A" w:rsidRPr="00E6032A" w14:paraId="10725B25" w14:textId="77777777">
        <w:trPr>
          <w:jc w:val="center"/>
        </w:trPr>
        <w:tc>
          <w:tcPr>
            <w:tcW w:w="994" w:type="dxa"/>
            <w:shd w:val="clear" w:color="auto" w:fill="auto"/>
            <w:vAlign w:val="center"/>
          </w:tcPr>
          <w:p w14:paraId="157747CF" w14:textId="77777777" w:rsidR="006101C6" w:rsidRPr="00E6032A" w:rsidRDefault="008C31A9">
            <w:pPr>
              <w:pStyle w:val="afffb"/>
              <w:jc w:val="right"/>
              <w:rPr>
                <w:sz w:val="24"/>
                <w:szCs w:val="21"/>
                <w:lang w:val="zh-CN"/>
              </w:rPr>
            </w:pPr>
            <w:r w:rsidRPr="00E6032A">
              <w:rPr>
                <w:b/>
                <w:position w:val="-12"/>
                <w:sz w:val="24"/>
                <w:szCs w:val="21"/>
              </w:rPr>
              <w:object w:dxaOrig="312" w:dyaOrig="376" w14:anchorId="2222934F">
                <v:shape id="_x0000_i1090" type="#_x0000_t75" style="width:15.8pt;height:18.55pt" o:ole="">
                  <v:imagedata r:id="rId150" o:title=""/>
                </v:shape>
                <o:OLEObject Type="Embed" ProgID="Equation.DSMT4" ShapeID="_x0000_i1090" DrawAspect="Content" ObjectID="_1698930010" r:id="rId151"/>
              </w:object>
            </w:r>
            <w:r w:rsidRPr="00E6032A">
              <w:rPr>
                <w:sz w:val="24"/>
                <w:szCs w:val="21"/>
                <w:lang w:val="zh-CN"/>
              </w:rPr>
              <w:t xml:space="preserve"> </w:t>
            </w:r>
          </w:p>
        </w:tc>
        <w:tc>
          <w:tcPr>
            <w:tcW w:w="7760" w:type="dxa"/>
            <w:shd w:val="clear" w:color="auto" w:fill="auto"/>
            <w:vAlign w:val="center"/>
          </w:tcPr>
          <w:p w14:paraId="1BF4912E" w14:textId="77777777" w:rsidR="006101C6" w:rsidRPr="00E6032A" w:rsidRDefault="008C31A9">
            <w:pPr>
              <w:pStyle w:val="afffb"/>
              <w:jc w:val="left"/>
              <w:rPr>
                <w:kern w:val="0"/>
                <w:sz w:val="24"/>
                <w:szCs w:val="21"/>
              </w:rPr>
            </w:pPr>
            <w:r w:rsidRPr="00E6032A">
              <w:rPr>
                <w:kern w:val="0"/>
                <w:sz w:val="24"/>
                <w:szCs w:val="21"/>
              </w:rPr>
              <w:t>——</w:t>
            </w:r>
            <w:r w:rsidRPr="00E6032A">
              <w:rPr>
                <w:kern w:val="0"/>
                <w:sz w:val="24"/>
                <w:szCs w:val="21"/>
              </w:rPr>
              <w:t>为钢纤维的体积掺量百分率</w:t>
            </w:r>
            <w:r w:rsidRPr="00E6032A">
              <w:rPr>
                <w:rFonts w:hint="eastAsia"/>
                <w:kern w:val="0"/>
                <w:sz w:val="24"/>
                <w:szCs w:val="21"/>
              </w:rPr>
              <w:t>；</w:t>
            </w:r>
          </w:p>
        </w:tc>
      </w:tr>
      <w:tr w:rsidR="00E6032A" w:rsidRPr="00E6032A" w14:paraId="269FA469" w14:textId="77777777">
        <w:trPr>
          <w:jc w:val="center"/>
        </w:trPr>
        <w:tc>
          <w:tcPr>
            <w:tcW w:w="994" w:type="dxa"/>
            <w:shd w:val="clear" w:color="auto" w:fill="auto"/>
            <w:vAlign w:val="center"/>
          </w:tcPr>
          <w:p w14:paraId="0E1F4E38" w14:textId="77777777" w:rsidR="006101C6" w:rsidRPr="00E6032A" w:rsidRDefault="008C31A9">
            <w:pPr>
              <w:pStyle w:val="afffb"/>
              <w:jc w:val="right"/>
              <w:rPr>
                <w:sz w:val="24"/>
                <w:szCs w:val="21"/>
              </w:rPr>
            </w:pPr>
            <w:r w:rsidRPr="00E6032A">
              <w:rPr>
                <w:position w:val="-12"/>
                <w:sz w:val="24"/>
                <w:szCs w:val="21"/>
              </w:rPr>
              <w:object w:dxaOrig="365" w:dyaOrig="365" w14:anchorId="2FE2B731">
                <v:shape id="_x0000_i1091" type="#_x0000_t75" style="width:18pt;height:18pt" o:ole="">
                  <v:imagedata r:id="rId152" o:title=""/>
                </v:shape>
                <o:OLEObject Type="Embed" ProgID="Equation.DSMT4" ShapeID="_x0000_i1091" DrawAspect="Content" ObjectID="_1698930011" r:id="rId153"/>
              </w:object>
            </w:r>
          </w:p>
        </w:tc>
        <w:tc>
          <w:tcPr>
            <w:tcW w:w="7760" w:type="dxa"/>
            <w:shd w:val="clear" w:color="auto" w:fill="auto"/>
            <w:vAlign w:val="center"/>
          </w:tcPr>
          <w:p w14:paraId="704BCA5F" w14:textId="77777777" w:rsidR="006101C6" w:rsidRPr="00E6032A" w:rsidRDefault="008C31A9">
            <w:pPr>
              <w:pStyle w:val="afffb"/>
              <w:jc w:val="left"/>
              <w:rPr>
                <w:kern w:val="0"/>
                <w:sz w:val="24"/>
                <w:szCs w:val="21"/>
              </w:rPr>
            </w:pPr>
            <w:r w:rsidRPr="00E6032A">
              <w:rPr>
                <w:kern w:val="0"/>
                <w:sz w:val="24"/>
                <w:szCs w:val="21"/>
              </w:rPr>
              <w:t>——</w:t>
            </w:r>
            <w:r w:rsidRPr="00E6032A">
              <w:rPr>
                <w:kern w:val="0"/>
                <w:sz w:val="24"/>
                <w:szCs w:val="21"/>
              </w:rPr>
              <w:t>斜截面超高性能混凝土抗剪承载力系数</w:t>
            </w:r>
            <w:r w:rsidRPr="00E6032A">
              <w:rPr>
                <w:sz w:val="24"/>
                <w:szCs w:val="21"/>
              </w:rPr>
              <w:t>；</w:t>
            </w:r>
            <w:r w:rsidRPr="00E6032A">
              <w:rPr>
                <w:rFonts w:hint="eastAsia"/>
                <w:sz w:val="24"/>
                <w:szCs w:val="21"/>
              </w:rPr>
              <w:t xml:space="preserve"> </w:t>
            </w:r>
          </w:p>
        </w:tc>
      </w:tr>
      <w:tr w:rsidR="00E6032A" w:rsidRPr="00E6032A" w14:paraId="280615F6" w14:textId="77777777">
        <w:trPr>
          <w:jc w:val="center"/>
        </w:trPr>
        <w:tc>
          <w:tcPr>
            <w:tcW w:w="994" w:type="dxa"/>
            <w:shd w:val="clear" w:color="auto" w:fill="auto"/>
            <w:vAlign w:val="center"/>
          </w:tcPr>
          <w:p w14:paraId="55731A66" w14:textId="77777777" w:rsidR="006101C6" w:rsidRPr="00E6032A" w:rsidRDefault="008C31A9">
            <w:pPr>
              <w:pStyle w:val="afffb"/>
              <w:jc w:val="right"/>
              <w:rPr>
                <w:sz w:val="24"/>
                <w:szCs w:val="21"/>
              </w:rPr>
            </w:pPr>
            <w:r w:rsidRPr="00E6032A">
              <w:rPr>
                <w:position w:val="-10"/>
                <w:sz w:val="24"/>
                <w:szCs w:val="21"/>
              </w:rPr>
              <w:object w:dxaOrig="226" w:dyaOrig="258" w14:anchorId="3E0086C3">
                <v:shape id="_x0000_i1092" type="#_x0000_t75" style="width:11.45pt;height:13.1pt" o:ole="">
                  <v:imagedata r:id="rId154" o:title=""/>
                </v:shape>
                <o:OLEObject Type="Embed" ProgID="Equation.DSMT4" ShapeID="_x0000_i1092" DrawAspect="Content" ObjectID="_1698930012" r:id="rId155"/>
              </w:object>
            </w:r>
          </w:p>
        </w:tc>
        <w:tc>
          <w:tcPr>
            <w:tcW w:w="7760" w:type="dxa"/>
            <w:shd w:val="clear" w:color="auto" w:fill="auto"/>
            <w:vAlign w:val="center"/>
          </w:tcPr>
          <w:p w14:paraId="439AE313" w14:textId="77777777" w:rsidR="006101C6" w:rsidRPr="00E6032A" w:rsidRDefault="008C31A9">
            <w:pPr>
              <w:pStyle w:val="afffb"/>
              <w:jc w:val="left"/>
              <w:rPr>
                <w:kern w:val="0"/>
                <w:sz w:val="24"/>
                <w:szCs w:val="21"/>
              </w:rPr>
            </w:pPr>
            <w:r w:rsidRPr="00E6032A">
              <w:rPr>
                <w:kern w:val="0"/>
                <w:sz w:val="24"/>
                <w:szCs w:val="21"/>
                <w:lang w:bidi="zh-CN"/>
              </w:rPr>
              <w:t>——</w:t>
            </w:r>
            <w:r w:rsidRPr="00E6032A">
              <w:rPr>
                <w:kern w:val="0"/>
                <w:sz w:val="24"/>
                <w:szCs w:val="21"/>
                <w:lang w:bidi="zh-CN"/>
              </w:rPr>
              <w:t>构件的稳定系数</w:t>
            </w:r>
          </w:p>
        </w:tc>
      </w:tr>
      <w:tr w:rsidR="00E6032A" w:rsidRPr="00E6032A" w14:paraId="4EE8A904" w14:textId="77777777">
        <w:trPr>
          <w:jc w:val="center"/>
        </w:trPr>
        <w:tc>
          <w:tcPr>
            <w:tcW w:w="994" w:type="dxa"/>
            <w:shd w:val="clear" w:color="auto" w:fill="auto"/>
            <w:vAlign w:val="center"/>
          </w:tcPr>
          <w:p w14:paraId="0C8551D7" w14:textId="77777777" w:rsidR="006101C6" w:rsidRPr="00E6032A" w:rsidRDefault="008C31A9">
            <w:pPr>
              <w:pStyle w:val="afffb"/>
              <w:jc w:val="right"/>
              <w:rPr>
                <w:sz w:val="24"/>
                <w:szCs w:val="21"/>
              </w:rPr>
            </w:pPr>
            <w:r w:rsidRPr="00E6032A">
              <w:rPr>
                <w:position w:val="-10"/>
                <w:sz w:val="24"/>
                <w:szCs w:val="21"/>
              </w:rPr>
              <w:object w:dxaOrig="215" w:dyaOrig="258" w14:anchorId="40A75306">
                <v:shape id="_x0000_i1093" type="#_x0000_t75" style="width:10.9pt;height:13.1pt" o:ole="">
                  <v:imagedata r:id="rId156" o:title=""/>
                </v:shape>
                <o:OLEObject Type="Embed" ProgID="Equation.DSMT4" ShapeID="_x0000_i1093" DrawAspect="Content" ObjectID="_1698930013" r:id="rId157"/>
              </w:object>
            </w:r>
          </w:p>
        </w:tc>
        <w:tc>
          <w:tcPr>
            <w:tcW w:w="7760" w:type="dxa"/>
            <w:shd w:val="clear" w:color="auto" w:fill="auto"/>
            <w:vAlign w:val="center"/>
          </w:tcPr>
          <w:p w14:paraId="32645A4A" w14:textId="77777777" w:rsidR="006101C6" w:rsidRPr="00E6032A" w:rsidRDefault="008C31A9">
            <w:pPr>
              <w:pStyle w:val="afffb"/>
              <w:jc w:val="left"/>
              <w:rPr>
                <w:kern w:val="0"/>
                <w:sz w:val="24"/>
                <w:szCs w:val="21"/>
                <w:lang w:bidi="zh-CN"/>
              </w:rPr>
            </w:pPr>
            <w:r w:rsidRPr="00E6032A">
              <w:rPr>
                <w:kern w:val="0"/>
                <w:sz w:val="24"/>
                <w:szCs w:val="21"/>
                <w:lang w:bidi="zh-CN"/>
              </w:rPr>
              <w:t>——</w:t>
            </w:r>
            <w:r w:rsidRPr="00E6032A">
              <w:rPr>
                <w:kern w:val="0"/>
                <w:sz w:val="24"/>
                <w:szCs w:val="21"/>
                <w:lang w:bidi="zh-CN"/>
              </w:rPr>
              <w:t>偏心受压构件考虑二阶弯矩影响的轴向压力偏心距增大系数</w:t>
            </w:r>
          </w:p>
        </w:tc>
      </w:tr>
      <w:tr w:rsidR="00E6032A" w:rsidRPr="00E6032A" w14:paraId="5AC6904F" w14:textId="77777777">
        <w:trPr>
          <w:jc w:val="center"/>
        </w:trPr>
        <w:tc>
          <w:tcPr>
            <w:tcW w:w="994" w:type="dxa"/>
            <w:shd w:val="clear" w:color="auto" w:fill="auto"/>
          </w:tcPr>
          <w:p w14:paraId="4EA8DA04" w14:textId="77777777" w:rsidR="006101C6" w:rsidRPr="00E6032A" w:rsidRDefault="008C31A9">
            <w:pPr>
              <w:pStyle w:val="afffb"/>
              <w:jc w:val="right"/>
              <w:rPr>
                <w:sz w:val="24"/>
                <w:szCs w:val="21"/>
                <w:lang w:val="zh-CN"/>
              </w:rPr>
            </w:pPr>
            <w:r w:rsidRPr="00E6032A">
              <w:rPr>
                <w:sz w:val="24"/>
                <w:szCs w:val="21"/>
              </w:rPr>
              <w:object w:dxaOrig="290" w:dyaOrig="365" w14:anchorId="3DB02928">
                <v:shape id="_x0000_i1094" type="#_x0000_t75" style="width:14.75pt;height:18pt" o:ole="">
                  <v:imagedata r:id="rId158" o:title=""/>
                </v:shape>
                <o:OLEObject Type="Embed" ProgID="Equation.DSMT4" ShapeID="_x0000_i1094" DrawAspect="Content" ObjectID="_1698930014" r:id="rId159"/>
              </w:object>
            </w:r>
          </w:p>
        </w:tc>
        <w:tc>
          <w:tcPr>
            <w:tcW w:w="7760" w:type="dxa"/>
            <w:shd w:val="clear" w:color="auto" w:fill="auto"/>
            <w:vAlign w:val="center"/>
          </w:tcPr>
          <w:p w14:paraId="52BDE9FE" w14:textId="77777777" w:rsidR="006101C6" w:rsidRPr="00E6032A" w:rsidRDefault="008C31A9">
            <w:pPr>
              <w:pStyle w:val="afffb"/>
              <w:jc w:val="left"/>
              <w:rPr>
                <w:kern w:val="0"/>
                <w:sz w:val="24"/>
                <w:szCs w:val="21"/>
              </w:rPr>
            </w:pPr>
            <w:r w:rsidRPr="00E6032A">
              <w:rPr>
                <w:kern w:val="0"/>
                <w:sz w:val="24"/>
                <w:szCs w:val="21"/>
              </w:rPr>
              <w:t>—</w:t>
            </w:r>
            <w:r w:rsidRPr="00E6032A">
              <w:rPr>
                <w:sz w:val="24"/>
                <w:szCs w:val="21"/>
              </w:rPr>
              <w:t>—</w:t>
            </w:r>
            <w:r w:rsidRPr="00E6032A">
              <w:rPr>
                <w:sz w:val="24"/>
                <w:szCs w:val="21"/>
              </w:rPr>
              <w:t>矩形应力图块的应力值</w:t>
            </w:r>
            <w:r w:rsidRPr="00E6032A">
              <w:rPr>
                <w:rFonts w:hint="eastAsia"/>
                <w:sz w:val="24"/>
                <w:szCs w:val="21"/>
              </w:rPr>
              <w:t>与</w:t>
            </w:r>
            <w:r w:rsidRPr="00E6032A">
              <w:rPr>
                <w:sz w:val="24"/>
                <w:szCs w:val="21"/>
              </w:rPr>
              <w:t>混凝土轴心抗压强度设计值</w:t>
            </w:r>
            <w:r w:rsidRPr="00E6032A">
              <w:rPr>
                <w:rFonts w:hint="eastAsia"/>
                <w:sz w:val="24"/>
                <w:szCs w:val="21"/>
              </w:rPr>
              <w:t>的比值</w:t>
            </w:r>
            <w:r w:rsidRPr="00E6032A">
              <w:rPr>
                <w:sz w:val="24"/>
                <w:szCs w:val="21"/>
              </w:rPr>
              <w:t>；</w:t>
            </w:r>
          </w:p>
        </w:tc>
      </w:tr>
      <w:tr w:rsidR="00E6032A" w:rsidRPr="00E6032A" w14:paraId="14C73585" w14:textId="77777777">
        <w:trPr>
          <w:jc w:val="center"/>
        </w:trPr>
        <w:tc>
          <w:tcPr>
            <w:tcW w:w="994" w:type="dxa"/>
            <w:shd w:val="clear" w:color="auto" w:fill="auto"/>
          </w:tcPr>
          <w:p w14:paraId="0E9B1B24" w14:textId="77777777" w:rsidR="006101C6" w:rsidRPr="00E6032A" w:rsidRDefault="008C31A9">
            <w:pPr>
              <w:pStyle w:val="afffb"/>
              <w:jc w:val="right"/>
              <w:rPr>
                <w:sz w:val="24"/>
                <w:szCs w:val="21"/>
                <w:lang w:val="zh-CN"/>
              </w:rPr>
            </w:pPr>
            <w:r w:rsidRPr="00E6032A">
              <w:rPr>
                <w:sz w:val="24"/>
                <w:szCs w:val="21"/>
              </w:rPr>
              <w:object w:dxaOrig="258" w:dyaOrig="365" w14:anchorId="04DB948E">
                <v:shape id="_x0000_i1095" type="#_x0000_t75" style="width:13.1pt;height:18pt" o:ole="">
                  <v:imagedata r:id="rId160" o:title=""/>
                </v:shape>
                <o:OLEObject Type="Embed" ProgID="Equation.DSMT4" ShapeID="_x0000_i1095" DrawAspect="Content" ObjectID="_1698930015" r:id="rId161"/>
              </w:object>
            </w:r>
          </w:p>
        </w:tc>
        <w:tc>
          <w:tcPr>
            <w:tcW w:w="7760" w:type="dxa"/>
            <w:shd w:val="clear" w:color="auto" w:fill="auto"/>
            <w:vAlign w:val="center"/>
          </w:tcPr>
          <w:p w14:paraId="578E9A6D" w14:textId="77777777" w:rsidR="006101C6" w:rsidRPr="00E6032A" w:rsidRDefault="008C31A9">
            <w:pPr>
              <w:pStyle w:val="afffb"/>
              <w:ind w:left="480" w:hangingChars="200" w:hanging="480"/>
              <w:jc w:val="left"/>
              <w:rPr>
                <w:kern w:val="0"/>
                <w:sz w:val="24"/>
                <w:szCs w:val="21"/>
              </w:rPr>
            </w:pPr>
            <w:r w:rsidRPr="00E6032A">
              <w:rPr>
                <w:kern w:val="0"/>
                <w:sz w:val="24"/>
                <w:szCs w:val="21"/>
              </w:rPr>
              <w:t>——</w:t>
            </w:r>
            <w:r w:rsidRPr="00E6032A">
              <w:rPr>
                <w:rFonts w:hint="eastAsia"/>
                <w:sz w:val="24"/>
                <w:szCs w:val="21"/>
              </w:rPr>
              <w:t>受弯构件受压区矩形块高度</w:t>
            </w:r>
            <w:r w:rsidRPr="00E6032A">
              <w:rPr>
                <w:rFonts w:hint="eastAsia"/>
                <w:i/>
                <w:sz w:val="24"/>
                <w:szCs w:val="21"/>
              </w:rPr>
              <w:t>x</w:t>
            </w:r>
            <w:r w:rsidRPr="00E6032A">
              <w:rPr>
                <w:rFonts w:hint="eastAsia"/>
                <w:sz w:val="24"/>
                <w:szCs w:val="21"/>
              </w:rPr>
              <w:t>与中性轴高度（实际受压区高度）</w:t>
            </w:r>
            <w:r w:rsidRPr="00E6032A">
              <w:rPr>
                <w:rFonts w:hint="eastAsia"/>
                <w:i/>
                <w:sz w:val="24"/>
                <w:szCs w:val="21"/>
              </w:rPr>
              <w:t>x</w:t>
            </w:r>
            <w:r w:rsidRPr="00E6032A">
              <w:rPr>
                <w:rFonts w:hint="eastAsia"/>
                <w:i/>
                <w:sz w:val="24"/>
                <w:szCs w:val="21"/>
                <w:vertAlign w:val="subscript"/>
              </w:rPr>
              <w:t>0</w:t>
            </w:r>
            <w:r w:rsidRPr="00E6032A">
              <w:rPr>
                <w:rFonts w:hint="eastAsia"/>
                <w:sz w:val="24"/>
                <w:szCs w:val="21"/>
              </w:rPr>
              <w:t>的比值</w:t>
            </w:r>
            <w:r w:rsidRPr="00E6032A">
              <w:rPr>
                <w:sz w:val="24"/>
                <w:szCs w:val="21"/>
              </w:rPr>
              <w:t>；</w:t>
            </w:r>
          </w:p>
        </w:tc>
      </w:tr>
      <w:tr w:rsidR="00E6032A" w:rsidRPr="00E6032A" w14:paraId="0D1E37C7" w14:textId="77777777">
        <w:trPr>
          <w:jc w:val="center"/>
        </w:trPr>
        <w:tc>
          <w:tcPr>
            <w:tcW w:w="994" w:type="dxa"/>
            <w:shd w:val="clear" w:color="auto" w:fill="auto"/>
            <w:vAlign w:val="center"/>
          </w:tcPr>
          <w:p w14:paraId="395CF4B3" w14:textId="77777777" w:rsidR="006101C6" w:rsidRPr="00E6032A" w:rsidRDefault="008C31A9">
            <w:pPr>
              <w:pStyle w:val="afffb"/>
              <w:jc w:val="right"/>
              <w:rPr>
                <w:sz w:val="24"/>
                <w:szCs w:val="21"/>
                <w:lang w:val="zh-CN"/>
              </w:rPr>
            </w:pPr>
            <w:r w:rsidRPr="00E6032A">
              <w:rPr>
                <w:position w:val="-12"/>
                <w:sz w:val="24"/>
                <w:szCs w:val="21"/>
              </w:rPr>
              <w:object w:dxaOrig="304" w:dyaOrig="365" w14:anchorId="77597593">
                <v:shape id="_x0000_i1096" type="#_x0000_t75" style="width:15.25pt;height:18pt" o:ole="">
                  <v:imagedata r:id="rId162" o:title=""/>
                </v:shape>
                <o:OLEObject Type="Embed" ProgID="Equation.DSMT4" ShapeID="_x0000_i1096" DrawAspect="Content" ObjectID="_1698930016" r:id="rId163"/>
              </w:object>
            </w:r>
          </w:p>
        </w:tc>
        <w:tc>
          <w:tcPr>
            <w:tcW w:w="7760" w:type="dxa"/>
            <w:shd w:val="clear" w:color="auto" w:fill="auto"/>
            <w:vAlign w:val="center"/>
          </w:tcPr>
          <w:p w14:paraId="34ADDDAE" w14:textId="77777777" w:rsidR="006101C6" w:rsidRPr="00E6032A" w:rsidRDefault="008C31A9">
            <w:pPr>
              <w:pStyle w:val="afffb"/>
              <w:jc w:val="left"/>
              <w:rPr>
                <w:kern w:val="0"/>
                <w:sz w:val="24"/>
                <w:szCs w:val="21"/>
              </w:rPr>
            </w:pPr>
            <w:r w:rsidRPr="00E6032A">
              <w:rPr>
                <w:kern w:val="0"/>
                <w:sz w:val="24"/>
                <w:szCs w:val="21"/>
              </w:rPr>
              <w:t>——</w:t>
            </w:r>
            <w:r w:rsidRPr="00E6032A">
              <w:rPr>
                <w:kern w:val="0"/>
                <w:sz w:val="24"/>
                <w:szCs w:val="21"/>
                <w:lang w:bidi="zh-CN"/>
              </w:rPr>
              <w:t>钢纤维对超高性能混凝土抗剪能力的影响系数</w:t>
            </w:r>
            <w:r w:rsidRPr="00E6032A">
              <w:rPr>
                <w:rFonts w:hint="eastAsia"/>
                <w:kern w:val="0"/>
                <w:sz w:val="24"/>
                <w:szCs w:val="21"/>
                <w:lang w:val="zh-CN" w:bidi="zh-CN"/>
              </w:rPr>
              <w:t>；</w:t>
            </w:r>
          </w:p>
        </w:tc>
      </w:tr>
      <w:bookmarkStart w:id="76" w:name="OLE_LINK1"/>
      <w:tr w:rsidR="00E6032A" w:rsidRPr="00E6032A" w14:paraId="486B12DD" w14:textId="77777777">
        <w:trPr>
          <w:jc w:val="center"/>
        </w:trPr>
        <w:tc>
          <w:tcPr>
            <w:tcW w:w="994" w:type="dxa"/>
            <w:shd w:val="clear" w:color="auto" w:fill="auto"/>
            <w:vAlign w:val="center"/>
          </w:tcPr>
          <w:p w14:paraId="5B4E7F6B" w14:textId="77777777" w:rsidR="006101C6" w:rsidRPr="00E6032A" w:rsidRDefault="008C31A9">
            <w:pPr>
              <w:pStyle w:val="afffb"/>
              <w:jc w:val="right"/>
              <w:rPr>
                <w:sz w:val="24"/>
                <w:szCs w:val="21"/>
                <w:lang w:val="zh-CN"/>
              </w:rPr>
            </w:pPr>
            <w:r w:rsidRPr="00E6032A">
              <w:rPr>
                <w:position w:val="-12"/>
                <w:sz w:val="24"/>
                <w:szCs w:val="21"/>
              </w:rPr>
              <w:object w:dxaOrig="296" w:dyaOrig="365" w14:anchorId="6D958CF5">
                <v:shape id="_x0000_i1097" type="#_x0000_t75" style="width:14.75pt;height:18pt" o:ole="">
                  <v:imagedata r:id="rId164" o:title=""/>
                </v:shape>
                <o:OLEObject Type="Embed" ProgID="Equation.DSMT4" ShapeID="_x0000_i1097" DrawAspect="Content" ObjectID="_1698930017" r:id="rId165"/>
              </w:object>
            </w:r>
            <w:bookmarkEnd w:id="76"/>
          </w:p>
        </w:tc>
        <w:tc>
          <w:tcPr>
            <w:tcW w:w="7760" w:type="dxa"/>
            <w:shd w:val="clear" w:color="auto" w:fill="auto"/>
            <w:vAlign w:val="center"/>
          </w:tcPr>
          <w:p w14:paraId="40243752" w14:textId="77777777" w:rsidR="006101C6" w:rsidRPr="00E6032A" w:rsidRDefault="008C31A9">
            <w:pPr>
              <w:pStyle w:val="afffb"/>
              <w:jc w:val="left"/>
              <w:rPr>
                <w:kern w:val="0"/>
                <w:sz w:val="24"/>
                <w:szCs w:val="21"/>
              </w:rPr>
            </w:pPr>
            <w:r w:rsidRPr="00E6032A">
              <w:rPr>
                <w:kern w:val="0"/>
                <w:sz w:val="24"/>
                <w:szCs w:val="21"/>
              </w:rPr>
              <w:t>——</w:t>
            </w:r>
            <w:r w:rsidRPr="00E6032A">
              <w:rPr>
                <w:kern w:val="0"/>
                <w:sz w:val="24"/>
                <w:szCs w:val="21"/>
                <w:lang w:val="zh-CN" w:bidi="zh-CN"/>
              </w:rPr>
              <w:t>截面高度影响系数</w:t>
            </w:r>
            <w:r w:rsidRPr="00E6032A">
              <w:rPr>
                <w:rFonts w:hint="eastAsia"/>
                <w:kern w:val="0"/>
                <w:sz w:val="24"/>
                <w:szCs w:val="21"/>
                <w:lang w:val="zh-CN" w:bidi="zh-CN"/>
              </w:rPr>
              <w:t>；</w:t>
            </w:r>
          </w:p>
        </w:tc>
      </w:tr>
      <w:tr w:rsidR="00E6032A" w:rsidRPr="00E6032A" w14:paraId="35186CE9" w14:textId="77777777">
        <w:trPr>
          <w:jc w:val="center"/>
        </w:trPr>
        <w:tc>
          <w:tcPr>
            <w:tcW w:w="994" w:type="dxa"/>
            <w:shd w:val="clear" w:color="auto" w:fill="auto"/>
            <w:vAlign w:val="center"/>
          </w:tcPr>
          <w:p w14:paraId="4EBF8C77" w14:textId="77777777" w:rsidR="006101C6" w:rsidRPr="00E6032A" w:rsidRDefault="008C31A9">
            <w:pPr>
              <w:pStyle w:val="afffb"/>
              <w:jc w:val="right"/>
              <w:rPr>
                <w:sz w:val="24"/>
                <w:szCs w:val="21"/>
                <w:lang w:val="zh-CN"/>
              </w:rPr>
            </w:pPr>
            <w:r w:rsidRPr="00E6032A">
              <w:rPr>
                <w:noProof/>
                <w:kern w:val="0"/>
                <w:sz w:val="24"/>
                <w:szCs w:val="21"/>
              </w:rPr>
              <w:drawing>
                <wp:inline distT="0" distB="0" distL="0" distR="0" wp14:anchorId="7B3E4914" wp14:editId="1F86739D">
                  <wp:extent cx="177165" cy="2317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177165" cy="231775"/>
                          </a:xfrm>
                          <a:prstGeom prst="rect">
                            <a:avLst/>
                          </a:prstGeom>
                          <a:noFill/>
                          <a:ln>
                            <a:noFill/>
                          </a:ln>
                        </pic:spPr>
                      </pic:pic>
                    </a:graphicData>
                  </a:graphic>
                </wp:inline>
              </w:drawing>
            </w:r>
          </w:p>
        </w:tc>
        <w:tc>
          <w:tcPr>
            <w:tcW w:w="7760" w:type="dxa"/>
            <w:shd w:val="clear" w:color="auto" w:fill="auto"/>
            <w:vAlign w:val="center"/>
          </w:tcPr>
          <w:p w14:paraId="257C8574" w14:textId="77777777" w:rsidR="006101C6" w:rsidRPr="00E6032A" w:rsidRDefault="008C31A9">
            <w:pPr>
              <w:pStyle w:val="afffb"/>
              <w:jc w:val="left"/>
              <w:rPr>
                <w:kern w:val="0"/>
                <w:sz w:val="24"/>
                <w:szCs w:val="21"/>
              </w:rPr>
            </w:pPr>
            <w:r w:rsidRPr="00E6032A">
              <w:rPr>
                <w:rFonts w:eastAsia="Times New Roman"/>
                <w:kern w:val="0"/>
                <w:sz w:val="24"/>
                <w:szCs w:val="21"/>
                <w:lang w:val="zh-CN" w:bidi="zh-CN"/>
              </w:rPr>
              <w:t>——</w:t>
            </w:r>
            <w:r w:rsidRPr="00E6032A">
              <w:rPr>
                <w:kern w:val="0"/>
                <w:sz w:val="24"/>
                <w:szCs w:val="21"/>
                <w:lang w:val="zh-CN" w:bidi="zh-CN"/>
              </w:rPr>
              <w:t>超高性能混凝土的强度影响系数</w:t>
            </w:r>
            <w:r w:rsidRPr="00E6032A">
              <w:rPr>
                <w:rFonts w:hint="eastAsia"/>
                <w:kern w:val="0"/>
                <w:sz w:val="24"/>
                <w:szCs w:val="21"/>
                <w:lang w:val="zh-CN" w:bidi="zh-CN"/>
              </w:rPr>
              <w:t>；</w:t>
            </w:r>
          </w:p>
        </w:tc>
      </w:tr>
      <w:tr w:rsidR="00E6032A" w:rsidRPr="00E6032A" w14:paraId="0116FDB9" w14:textId="77777777">
        <w:trPr>
          <w:jc w:val="center"/>
        </w:trPr>
        <w:tc>
          <w:tcPr>
            <w:tcW w:w="994" w:type="dxa"/>
            <w:shd w:val="clear" w:color="auto" w:fill="auto"/>
            <w:vAlign w:val="center"/>
          </w:tcPr>
          <w:p w14:paraId="05170236" w14:textId="77777777" w:rsidR="006101C6" w:rsidRPr="00E6032A" w:rsidRDefault="008C31A9">
            <w:pPr>
              <w:pStyle w:val="afffb"/>
              <w:jc w:val="right"/>
              <w:rPr>
                <w:sz w:val="24"/>
                <w:szCs w:val="21"/>
                <w:lang w:val="zh-CN"/>
              </w:rPr>
            </w:pPr>
            <w:r w:rsidRPr="00E6032A">
              <w:rPr>
                <w:noProof/>
                <w:kern w:val="0"/>
                <w:sz w:val="24"/>
                <w:szCs w:val="21"/>
              </w:rPr>
              <w:drawing>
                <wp:inline distT="0" distB="0" distL="0" distR="0" wp14:anchorId="040DFE85" wp14:editId="27E9D570">
                  <wp:extent cx="163830" cy="231775"/>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163830" cy="231775"/>
                          </a:xfrm>
                          <a:prstGeom prst="rect">
                            <a:avLst/>
                          </a:prstGeom>
                          <a:noFill/>
                          <a:ln>
                            <a:noFill/>
                          </a:ln>
                        </pic:spPr>
                      </pic:pic>
                    </a:graphicData>
                  </a:graphic>
                </wp:inline>
              </w:drawing>
            </w:r>
            <w:r w:rsidRPr="00E6032A">
              <w:rPr>
                <w:kern w:val="0"/>
                <w:position w:val="-10"/>
                <w:sz w:val="24"/>
                <w:szCs w:val="21"/>
                <w:lang w:val="zh-CN" w:bidi="zh-CN"/>
              </w:rPr>
              <w:t xml:space="preserve"> </w:t>
            </w:r>
          </w:p>
        </w:tc>
        <w:tc>
          <w:tcPr>
            <w:tcW w:w="7760" w:type="dxa"/>
            <w:shd w:val="clear" w:color="auto" w:fill="auto"/>
            <w:vAlign w:val="center"/>
          </w:tcPr>
          <w:p w14:paraId="5EBC83BE" w14:textId="77777777" w:rsidR="006101C6" w:rsidRPr="00E6032A" w:rsidRDefault="008C31A9">
            <w:pPr>
              <w:pStyle w:val="afffb"/>
              <w:jc w:val="left"/>
              <w:rPr>
                <w:kern w:val="0"/>
                <w:sz w:val="24"/>
                <w:szCs w:val="21"/>
              </w:rPr>
            </w:pPr>
            <w:r w:rsidRPr="00E6032A">
              <w:rPr>
                <w:rFonts w:eastAsia="Times New Roman"/>
                <w:kern w:val="0"/>
                <w:sz w:val="24"/>
                <w:szCs w:val="21"/>
                <w:lang w:val="zh-CN" w:bidi="zh-CN"/>
              </w:rPr>
              <w:t>——</w:t>
            </w:r>
            <w:r w:rsidRPr="00E6032A">
              <w:rPr>
                <w:rFonts w:ascii="宋体" w:hAnsi="宋体" w:cs="宋体" w:hint="eastAsia"/>
                <w:kern w:val="0"/>
                <w:sz w:val="24"/>
                <w:szCs w:val="21"/>
                <w:lang w:val="zh-CN" w:bidi="zh-CN"/>
              </w:rPr>
              <w:t>超高性能混凝土局部受压时强度提高系数</w:t>
            </w:r>
          </w:p>
        </w:tc>
      </w:tr>
      <w:tr w:rsidR="00E6032A" w:rsidRPr="00E6032A" w14:paraId="497A861D" w14:textId="77777777">
        <w:trPr>
          <w:jc w:val="center"/>
        </w:trPr>
        <w:tc>
          <w:tcPr>
            <w:tcW w:w="994" w:type="dxa"/>
            <w:shd w:val="clear" w:color="auto" w:fill="auto"/>
            <w:vAlign w:val="center"/>
          </w:tcPr>
          <w:p w14:paraId="6A1052AF" w14:textId="77777777" w:rsidR="006101C6" w:rsidRPr="00E6032A" w:rsidRDefault="008C31A9">
            <w:pPr>
              <w:pStyle w:val="afffb"/>
              <w:jc w:val="right"/>
              <w:rPr>
                <w:sz w:val="24"/>
                <w:szCs w:val="21"/>
                <w:lang w:val="zh-CN"/>
              </w:rPr>
            </w:pPr>
            <w:r w:rsidRPr="00E6032A">
              <w:rPr>
                <w:noProof/>
                <w:kern w:val="0"/>
                <w:sz w:val="24"/>
                <w:szCs w:val="21"/>
              </w:rPr>
              <w:drawing>
                <wp:inline distT="0" distB="0" distL="0" distR="0" wp14:anchorId="50ADE81A" wp14:editId="3AAE130C">
                  <wp:extent cx="191135" cy="2317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191135" cy="231775"/>
                          </a:xfrm>
                          <a:prstGeom prst="rect">
                            <a:avLst/>
                          </a:prstGeom>
                          <a:noFill/>
                          <a:ln>
                            <a:noFill/>
                          </a:ln>
                        </pic:spPr>
                      </pic:pic>
                    </a:graphicData>
                  </a:graphic>
                </wp:inline>
              </w:drawing>
            </w:r>
          </w:p>
        </w:tc>
        <w:tc>
          <w:tcPr>
            <w:tcW w:w="7760" w:type="dxa"/>
            <w:shd w:val="clear" w:color="auto" w:fill="auto"/>
            <w:vAlign w:val="center"/>
          </w:tcPr>
          <w:p w14:paraId="0F40F16C" w14:textId="77777777" w:rsidR="006101C6" w:rsidRPr="00E6032A" w:rsidRDefault="008C31A9">
            <w:pPr>
              <w:pStyle w:val="afffb"/>
              <w:jc w:val="left"/>
              <w:rPr>
                <w:kern w:val="0"/>
                <w:sz w:val="24"/>
                <w:szCs w:val="21"/>
              </w:rPr>
            </w:pPr>
            <w:r w:rsidRPr="00E6032A">
              <w:rPr>
                <w:rFonts w:eastAsia="Times New Roman"/>
                <w:kern w:val="0"/>
                <w:sz w:val="24"/>
                <w:szCs w:val="21"/>
                <w:lang w:val="zh-CN" w:bidi="zh-CN"/>
              </w:rPr>
              <w:t>——</w:t>
            </w:r>
            <w:r w:rsidRPr="00E6032A">
              <w:rPr>
                <w:kern w:val="0"/>
                <w:sz w:val="24"/>
                <w:szCs w:val="21"/>
                <w:lang w:val="zh-CN" w:bidi="zh-CN"/>
              </w:rPr>
              <w:t>钢纤维对超高性能混凝土构件局部受压承载力的影响系数</w:t>
            </w:r>
          </w:p>
        </w:tc>
      </w:tr>
      <w:tr w:rsidR="00E6032A" w:rsidRPr="00E6032A" w14:paraId="61FB46C8" w14:textId="77777777">
        <w:trPr>
          <w:jc w:val="center"/>
        </w:trPr>
        <w:tc>
          <w:tcPr>
            <w:tcW w:w="994" w:type="dxa"/>
            <w:shd w:val="clear" w:color="auto" w:fill="auto"/>
            <w:vAlign w:val="center"/>
          </w:tcPr>
          <w:p w14:paraId="7C77E41E" w14:textId="77777777" w:rsidR="006101C6" w:rsidRPr="00E6032A" w:rsidRDefault="008C31A9">
            <w:pPr>
              <w:pStyle w:val="afffb"/>
              <w:jc w:val="right"/>
              <w:rPr>
                <w:sz w:val="24"/>
                <w:szCs w:val="21"/>
                <w:lang w:val="zh-CN"/>
              </w:rPr>
            </w:pPr>
            <w:r w:rsidRPr="00E6032A">
              <w:rPr>
                <w:noProof/>
                <w:kern w:val="0"/>
                <w:position w:val="-10"/>
                <w:sz w:val="24"/>
                <w:szCs w:val="21"/>
              </w:rPr>
              <w:lastRenderedPageBreak/>
              <w:drawing>
                <wp:inline distT="0" distB="0" distL="0" distR="0" wp14:anchorId="431D98E3" wp14:editId="617F1B06">
                  <wp:extent cx="129540" cy="163830"/>
                  <wp:effectExtent l="0" t="0" r="381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129540" cy="163830"/>
                          </a:xfrm>
                          <a:prstGeom prst="rect">
                            <a:avLst/>
                          </a:prstGeom>
                          <a:noFill/>
                          <a:ln>
                            <a:noFill/>
                          </a:ln>
                        </pic:spPr>
                      </pic:pic>
                    </a:graphicData>
                  </a:graphic>
                </wp:inline>
              </w:drawing>
            </w:r>
            <w:r w:rsidRPr="00E6032A">
              <w:rPr>
                <w:sz w:val="24"/>
                <w:szCs w:val="21"/>
              </w:rPr>
              <w:t xml:space="preserve"> </w:t>
            </w:r>
          </w:p>
        </w:tc>
        <w:tc>
          <w:tcPr>
            <w:tcW w:w="7760" w:type="dxa"/>
            <w:shd w:val="clear" w:color="auto" w:fill="auto"/>
            <w:vAlign w:val="center"/>
          </w:tcPr>
          <w:p w14:paraId="1E774E15" w14:textId="77777777" w:rsidR="006101C6" w:rsidRPr="00E6032A" w:rsidRDefault="008C31A9">
            <w:pPr>
              <w:pStyle w:val="afffb"/>
              <w:jc w:val="left"/>
              <w:rPr>
                <w:kern w:val="0"/>
                <w:sz w:val="24"/>
                <w:szCs w:val="21"/>
              </w:rPr>
            </w:pPr>
            <w:r w:rsidRPr="00E6032A">
              <w:rPr>
                <w:rFonts w:eastAsia="Times New Roman"/>
                <w:kern w:val="0"/>
                <w:sz w:val="24"/>
                <w:szCs w:val="21"/>
                <w:lang w:val="zh-CN" w:bidi="zh-CN"/>
              </w:rPr>
              <w:t>——</w:t>
            </w:r>
            <w:r w:rsidRPr="00E6032A">
              <w:rPr>
                <w:kern w:val="0"/>
                <w:sz w:val="24"/>
                <w:szCs w:val="21"/>
                <w:lang w:val="zh-CN" w:bidi="zh-CN"/>
              </w:rPr>
              <w:t>冲切承载力计算影响系数</w:t>
            </w:r>
            <w:r w:rsidRPr="00E6032A">
              <w:rPr>
                <w:rFonts w:hint="eastAsia"/>
                <w:kern w:val="0"/>
                <w:sz w:val="24"/>
                <w:szCs w:val="21"/>
                <w:lang w:val="zh-CN" w:bidi="zh-CN"/>
              </w:rPr>
              <w:t>；</w:t>
            </w:r>
          </w:p>
        </w:tc>
      </w:tr>
      <w:tr w:rsidR="00E6032A" w:rsidRPr="00E6032A" w14:paraId="26563F47" w14:textId="77777777">
        <w:trPr>
          <w:jc w:val="center"/>
        </w:trPr>
        <w:tc>
          <w:tcPr>
            <w:tcW w:w="994" w:type="dxa"/>
            <w:shd w:val="clear" w:color="auto" w:fill="auto"/>
            <w:vAlign w:val="center"/>
          </w:tcPr>
          <w:p w14:paraId="7FD7479C" w14:textId="77777777" w:rsidR="006101C6" w:rsidRPr="00E6032A" w:rsidRDefault="008C31A9">
            <w:pPr>
              <w:pStyle w:val="afffb"/>
              <w:jc w:val="right"/>
              <w:rPr>
                <w:sz w:val="24"/>
                <w:szCs w:val="21"/>
                <w:lang w:val="zh-CN"/>
              </w:rPr>
            </w:pPr>
            <w:r w:rsidRPr="00E6032A">
              <w:rPr>
                <w:noProof/>
                <w:kern w:val="0"/>
                <w:position w:val="-14"/>
                <w:sz w:val="24"/>
                <w:szCs w:val="21"/>
              </w:rPr>
              <w:drawing>
                <wp:inline distT="0" distB="0" distL="0" distR="0" wp14:anchorId="643C97DC" wp14:editId="039AB53B">
                  <wp:extent cx="191135" cy="238760"/>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0" y="0"/>
                            <a:ext cx="191135" cy="238760"/>
                          </a:xfrm>
                          <a:prstGeom prst="rect">
                            <a:avLst/>
                          </a:prstGeom>
                          <a:noFill/>
                          <a:ln>
                            <a:noFill/>
                          </a:ln>
                        </pic:spPr>
                      </pic:pic>
                    </a:graphicData>
                  </a:graphic>
                </wp:inline>
              </w:drawing>
            </w:r>
            <w:r w:rsidRPr="00E6032A">
              <w:rPr>
                <w:sz w:val="24"/>
                <w:szCs w:val="21"/>
              </w:rPr>
              <w:t xml:space="preserve"> </w:t>
            </w:r>
          </w:p>
        </w:tc>
        <w:tc>
          <w:tcPr>
            <w:tcW w:w="7760" w:type="dxa"/>
            <w:shd w:val="clear" w:color="auto" w:fill="auto"/>
            <w:vAlign w:val="center"/>
          </w:tcPr>
          <w:p w14:paraId="00E32D87" w14:textId="77777777" w:rsidR="006101C6" w:rsidRPr="00E6032A" w:rsidRDefault="008C31A9">
            <w:pPr>
              <w:pStyle w:val="afffb"/>
              <w:jc w:val="left"/>
              <w:rPr>
                <w:kern w:val="0"/>
                <w:sz w:val="24"/>
                <w:szCs w:val="21"/>
              </w:rPr>
            </w:pPr>
            <w:r w:rsidRPr="00E6032A">
              <w:rPr>
                <w:kern w:val="0"/>
                <w:sz w:val="24"/>
                <w:szCs w:val="21"/>
                <w:lang w:bidi="zh-CN"/>
              </w:rPr>
              <w:t>——</w:t>
            </w:r>
            <w:r w:rsidRPr="00E6032A">
              <w:rPr>
                <w:kern w:val="0"/>
                <w:sz w:val="24"/>
                <w:szCs w:val="21"/>
                <w:lang w:bidi="zh-CN"/>
              </w:rPr>
              <w:t>钢纤维对超高性能混凝土板抗冲切能力的影响系数</w:t>
            </w:r>
          </w:p>
        </w:tc>
      </w:tr>
      <w:tr w:rsidR="00E6032A" w:rsidRPr="00E6032A" w14:paraId="79726172" w14:textId="77777777">
        <w:trPr>
          <w:jc w:val="center"/>
        </w:trPr>
        <w:tc>
          <w:tcPr>
            <w:tcW w:w="994" w:type="dxa"/>
            <w:shd w:val="clear" w:color="auto" w:fill="auto"/>
            <w:vAlign w:val="center"/>
          </w:tcPr>
          <w:p w14:paraId="55C65937" w14:textId="77777777" w:rsidR="006101C6" w:rsidRPr="00E6032A" w:rsidRDefault="008C31A9">
            <w:pPr>
              <w:pStyle w:val="afffb"/>
              <w:jc w:val="right"/>
              <w:rPr>
                <w:sz w:val="24"/>
                <w:szCs w:val="21"/>
                <w:lang w:val="zh-CN"/>
              </w:rPr>
            </w:pPr>
            <w:r w:rsidRPr="00E6032A">
              <w:rPr>
                <w:sz w:val="24"/>
                <w:szCs w:val="21"/>
              </w:rPr>
              <w:object w:dxaOrig="312" w:dyaOrig="365" w14:anchorId="00A1CE7D">
                <v:shape id="_x0000_i1098" type="#_x0000_t75" style="width:15.8pt;height:18pt" o:ole="">
                  <v:imagedata r:id="rId171" o:title=""/>
                </v:shape>
                <o:OLEObject Type="Embed" ProgID="Equation.DSMT4" ShapeID="_x0000_i1098" DrawAspect="Content" ObjectID="_1698930018" r:id="rId172"/>
              </w:object>
            </w:r>
          </w:p>
        </w:tc>
        <w:tc>
          <w:tcPr>
            <w:tcW w:w="7760" w:type="dxa"/>
            <w:shd w:val="clear" w:color="auto" w:fill="auto"/>
            <w:vAlign w:val="center"/>
          </w:tcPr>
          <w:p w14:paraId="481F7257" w14:textId="77777777" w:rsidR="006101C6" w:rsidRPr="00E6032A" w:rsidRDefault="008C31A9">
            <w:pPr>
              <w:pStyle w:val="afffb"/>
              <w:jc w:val="left"/>
              <w:rPr>
                <w:kern w:val="0"/>
                <w:sz w:val="24"/>
                <w:szCs w:val="21"/>
              </w:rPr>
            </w:pPr>
            <w:r w:rsidRPr="00E6032A">
              <w:rPr>
                <w:rFonts w:eastAsia="Times New Roman"/>
                <w:kern w:val="0"/>
                <w:sz w:val="24"/>
                <w:szCs w:val="21"/>
                <w:lang w:val="zh-CN" w:bidi="zh-CN"/>
              </w:rPr>
              <w:t>—</w:t>
            </w:r>
            <w:r w:rsidRPr="00E6032A">
              <w:rPr>
                <w:kern w:val="0"/>
                <w:sz w:val="24"/>
                <w:szCs w:val="21"/>
                <w:lang w:bidi="zh-CN"/>
              </w:rPr>
              <w:t>—</w:t>
            </w:r>
            <w:r w:rsidRPr="00E6032A">
              <w:rPr>
                <w:kern w:val="0"/>
                <w:sz w:val="24"/>
                <w:szCs w:val="21"/>
                <w:lang w:bidi="zh-CN"/>
              </w:rPr>
              <w:t>钢</w:t>
            </w:r>
            <w:r w:rsidRPr="00E6032A">
              <w:rPr>
                <w:rFonts w:hint="eastAsia"/>
                <w:kern w:val="0"/>
                <w:sz w:val="24"/>
                <w:szCs w:val="21"/>
                <w:lang w:bidi="zh-CN"/>
              </w:rPr>
              <w:t>纤维对裂缝宽度的影响系数</w:t>
            </w:r>
          </w:p>
        </w:tc>
      </w:tr>
      <w:tr w:rsidR="00E6032A" w:rsidRPr="00E6032A" w14:paraId="559DC532" w14:textId="77777777">
        <w:trPr>
          <w:jc w:val="center"/>
        </w:trPr>
        <w:tc>
          <w:tcPr>
            <w:tcW w:w="994" w:type="dxa"/>
            <w:shd w:val="clear" w:color="auto" w:fill="auto"/>
            <w:vAlign w:val="center"/>
          </w:tcPr>
          <w:p w14:paraId="34115D8F" w14:textId="77777777" w:rsidR="006101C6" w:rsidRPr="00E6032A" w:rsidRDefault="008C31A9">
            <w:pPr>
              <w:pStyle w:val="afffb"/>
              <w:jc w:val="right"/>
              <w:rPr>
                <w:sz w:val="24"/>
                <w:szCs w:val="21"/>
                <w:lang w:val="zh-CN"/>
              </w:rPr>
            </w:pPr>
            <w:r w:rsidRPr="00E6032A">
              <w:rPr>
                <w:position w:val="-12"/>
                <w:sz w:val="24"/>
                <w:szCs w:val="21"/>
                <w:lang w:val="zh-CN"/>
              </w:rPr>
              <w:object w:dxaOrig="258" w:dyaOrig="365" w14:anchorId="606878FC">
                <v:shape id="_x0000_i1099" type="#_x0000_t75" style="width:13.1pt;height:18pt" o:ole="">
                  <v:imagedata r:id="rId173" o:title=""/>
                </v:shape>
                <o:OLEObject Type="Embed" ProgID="Equation.DSMT4" ShapeID="_x0000_i1099" DrawAspect="Content" ObjectID="_1698930019" r:id="rId174"/>
              </w:object>
            </w:r>
          </w:p>
        </w:tc>
        <w:tc>
          <w:tcPr>
            <w:tcW w:w="7760" w:type="dxa"/>
            <w:shd w:val="clear" w:color="auto" w:fill="auto"/>
            <w:vAlign w:val="center"/>
          </w:tcPr>
          <w:p w14:paraId="5EE0154B" w14:textId="77777777" w:rsidR="006101C6" w:rsidRPr="00E6032A" w:rsidRDefault="008C31A9">
            <w:pPr>
              <w:pStyle w:val="afffb"/>
              <w:jc w:val="left"/>
              <w:rPr>
                <w:sz w:val="24"/>
                <w:szCs w:val="21"/>
                <w:lang w:val="zh-CN"/>
              </w:rPr>
            </w:pPr>
            <w:r w:rsidRPr="00E6032A">
              <w:rPr>
                <w:kern w:val="0"/>
                <w:sz w:val="24"/>
                <w:szCs w:val="21"/>
              </w:rPr>
              <w:t>——</w:t>
            </w:r>
            <w:r w:rsidRPr="00E6032A">
              <w:rPr>
                <w:rFonts w:hint="eastAsia"/>
                <w:kern w:val="0"/>
                <w:sz w:val="24"/>
                <w:szCs w:val="21"/>
              </w:rPr>
              <w:t>结构重要性系数</w:t>
            </w:r>
            <w:r w:rsidRPr="00E6032A">
              <w:rPr>
                <w:sz w:val="24"/>
                <w:szCs w:val="21"/>
              </w:rPr>
              <w:t>；</w:t>
            </w:r>
          </w:p>
        </w:tc>
      </w:tr>
      <w:tr w:rsidR="00E6032A" w:rsidRPr="00E6032A" w14:paraId="0423EE90" w14:textId="77777777">
        <w:trPr>
          <w:jc w:val="center"/>
        </w:trPr>
        <w:tc>
          <w:tcPr>
            <w:tcW w:w="994" w:type="dxa"/>
            <w:shd w:val="clear" w:color="auto" w:fill="auto"/>
            <w:vAlign w:val="center"/>
          </w:tcPr>
          <w:p w14:paraId="20A2FF09" w14:textId="77777777" w:rsidR="006101C6" w:rsidRPr="00E6032A" w:rsidRDefault="008C31A9">
            <w:pPr>
              <w:pStyle w:val="afffb"/>
              <w:jc w:val="right"/>
              <w:rPr>
                <w:sz w:val="24"/>
                <w:szCs w:val="21"/>
                <w:lang w:val="zh-CN"/>
              </w:rPr>
            </w:pPr>
            <w:r w:rsidRPr="00E6032A">
              <w:rPr>
                <w:position w:val="-12"/>
                <w:sz w:val="24"/>
                <w:szCs w:val="21"/>
              </w:rPr>
              <w:object w:dxaOrig="699" w:dyaOrig="365" w14:anchorId="7C693D6C">
                <v:shape id="_x0000_i1100" type="#_x0000_t75" style="width:34.9pt;height:18pt" o:ole="">
                  <v:imagedata r:id="rId175" o:title=""/>
                </v:shape>
                <o:OLEObject Type="Embed" ProgID="Equation.DSMT4" ShapeID="_x0000_i1100" DrawAspect="Content" ObjectID="_1698930020" r:id="rId176"/>
              </w:object>
            </w:r>
          </w:p>
        </w:tc>
        <w:tc>
          <w:tcPr>
            <w:tcW w:w="7760" w:type="dxa"/>
            <w:shd w:val="clear" w:color="auto" w:fill="auto"/>
            <w:vAlign w:val="center"/>
          </w:tcPr>
          <w:p w14:paraId="2AB530F5" w14:textId="21B83707" w:rsidR="006101C6" w:rsidRPr="00E6032A" w:rsidRDefault="008C31A9">
            <w:pPr>
              <w:pStyle w:val="afffb"/>
              <w:jc w:val="left"/>
              <w:rPr>
                <w:sz w:val="24"/>
                <w:szCs w:val="21"/>
                <w:lang w:val="zh-CN"/>
              </w:rPr>
            </w:pPr>
            <w:r w:rsidRPr="00E6032A">
              <w:rPr>
                <w:kern w:val="0"/>
                <w:sz w:val="24"/>
                <w:szCs w:val="21"/>
              </w:rPr>
              <w:t>——</w:t>
            </w:r>
            <w:r w:rsidRPr="00E6032A">
              <w:rPr>
                <w:rFonts w:hint="eastAsia"/>
                <w:sz w:val="24"/>
                <w:szCs w:val="21"/>
              </w:rPr>
              <w:t>加载龄期为</w:t>
            </w:r>
            <w:r w:rsidRPr="00E6032A">
              <w:rPr>
                <w:rFonts w:hint="eastAsia"/>
                <w:i/>
                <w:sz w:val="24"/>
                <w:szCs w:val="21"/>
              </w:rPr>
              <w:t>t</w:t>
            </w:r>
            <w:r w:rsidRPr="00E6032A">
              <w:rPr>
                <w:rFonts w:hint="eastAsia"/>
                <w:sz w:val="24"/>
                <w:szCs w:val="21"/>
                <w:vertAlign w:val="subscript"/>
              </w:rPr>
              <w:t>0</w:t>
            </w:r>
            <w:r w:rsidRPr="00E6032A">
              <w:rPr>
                <w:rFonts w:hint="eastAsia"/>
                <w:sz w:val="24"/>
                <w:szCs w:val="21"/>
              </w:rPr>
              <w:t>，计算龄期为</w:t>
            </w:r>
            <w:r w:rsidRPr="00E6032A">
              <w:rPr>
                <w:rFonts w:hint="eastAsia"/>
                <w:i/>
                <w:sz w:val="24"/>
                <w:szCs w:val="21"/>
              </w:rPr>
              <w:t>t</w:t>
            </w:r>
            <w:r w:rsidRPr="00E6032A">
              <w:rPr>
                <w:rFonts w:hint="eastAsia"/>
                <w:sz w:val="24"/>
                <w:szCs w:val="21"/>
              </w:rPr>
              <w:t>时的</w:t>
            </w:r>
            <w:r w:rsidR="00775B6B" w:rsidRPr="00E6032A">
              <w:rPr>
                <w:rFonts w:hint="eastAsia"/>
                <w:sz w:val="24"/>
                <w:szCs w:val="21"/>
              </w:rPr>
              <w:t>超高性能混凝土</w:t>
            </w:r>
            <w:r w:rsidRPr="00E6032A">
              <w:rPr>
                <w:rFonts w:hint="eastAsia"/>
                <w:sz w:val="24"/>
                <w:szCs w:val="21"/>
              </w:rPr>
              <w:t>徐变系数</w:t>
            </w:r>
            <w:r w:rsidRPr="00E6032A">
              <w:rPr>
                <w:sz w:val="24"/>
                <w:szCs w:val="21"/>
              </w:rPr>
              <w:t>；</w:t>
            </w:r>
          </w:p>
        </w:tc>
      </w:tr>
      <w:tr w:rsidR="00E6032A" w:rsidRPr="00E6032A" w14:paraId="16A39465" w14:textId="77777777">
        <w:trPr>
          <w:jc w:val="center"/>
        </w:trPr>
        <w:tc>
          <w:tcPr>
            <w:tcW w:w="994" w:type="dxa"/>
            <w:shd w:val="clear" w:color="auto" w:fill="auto"/>
            <w:vAlign w:val="center"/>
          </w:tcPr>
          <w:p w14:paraId="7183CFB2" w14:textId="77777777" w:rsidR="006101C6" w:rsidRPr="00E6032A" w:rsidRDefault="008C31A9">
            <w:pPr>
              <w:pStyle w:val="afffb"/>
              <w:jc w:val="right"/>
              <w:rPr>
                <w:sz w:val="24"/>
                <w:szCs w:val="21"/>
                <w:lang w:val="zh-CN"/>
              </w:rPr>
            </w:pPr>
            <w:r w:rsidRPr="00E6032A">
              <w:rPr>
                <w:position w:val="-12"/>
                <w:sz w:val="24"/>
                <w:szCs w:val="21"/>
              </w:rPr>
              <w:object w:dxaOrig="946" w:dyaOrig="365" w14:anchorId="17C3C7EF">
                <v:shape id="_x0000_i1101" type="#_x0000_t75" style="width:47.45pt;height:18pt" o:ole="">
                  <v:imagedata r:id="rId177" o:title=""/>
                </v:shape>
                <o:OLEObject Type="Embed" ProgID="Equation.DSMT4" ShapeID="_x0000_i1101" DrawAspect="Content" ObjectID="_1698930021" r:id="rId178"/>
              </w:object>
            </w:r>
          </w:p>
        </w:tc>
        <w:tc>
          <w:tcPr>
            <w:tcW w:w="7760" w:type="dxa"/>
            <w:shd w:val="clear" w:color="auto" w:fill="auto"/>
            <w:vAlign w:val="center"/>
          </w:tcPr>
          <w:p w14:paraId="5AA21244" w14:textId="7D79D899" w:rsidR="006101C6" w:rsidRPr="00E6032A" w:rsidRDefault="008C31A9">
            <w:pPr>
              <w:pStyle w:val="afffb"/>
              <w:jc w:val="left"/>
              <w:rPr>
                <w:sz w:val="24"/>
                <w:szCs w:val="21"/>
                <w:lang w:val="zh-CN"/>
              </w:rPr>
            </w:pPr>
            <w:r w:rsidRPr="00E6032A">
              <w:rPr>
                <w:kern w:val="0"/>
                <w:sz w:val="24"/>
                <w:szCs w:val="21"/>
              </w:rPr>
              <w:t>——</w:t>
            </w:r>
            <w:r w:rsidRPr="00E6032A">
              <w:rPr>
                <w:rFonts w:hint="eastAsia"/>
                <w:sz w:val="24"/>
                <w:szCs w:val="21"/>
              </w:rPr>
              <w:t>加载龄期为</w:t>
            </w:r>
            <w:r w:rsidRPr="00E6032A">
              <w:rPr>
                <w:rFonts w:hint="eastAsia"/>
                <w:i/>
                <w:sz w:val="24"/>
                <w:szCs w:val="21"/>
              </w:rPr>
              <w:t>t</w:t>
            </w:r>
            <w:r w:rsidRPr="00E6032A">
              <w:rPr>
                <w:rFonts w:hint="eastAsia"/>
                <w:sz w:val="24"/>
                <w:szCs w:val="21"/>
                <w:vertAlign w:val="subscript"/>
              </w:rPr>
              <w:t>0</w:t>
            </w:r>
            <w:r w:rsidRPr="00E6032A">
              <w:rPr>
                <w:rFonts w:hint="eastAsia"/>
                <w:sz w:val="24"/>
                <w:szCs w:val="21"/>
              </w:rPr>
              <w:t>，</w:t>
            </w:r>
            <w:r w:rsidR="00775B6B" w:rsidRPr="00E6032A">
              <w:rPr>
                <w:rFonts w:hint="eastAsia"/>
                <w:sz w:val="24"/>
                <w:szCs w:val="21"/>
              </w:rPr>
              <w:t>超高性能混凝土</w:t>
            </w:r>
            <w:r w:rsidRPr="00E6032A">
              <w:rPr>
                <w:rFonts w:hint="eastAsia"/>
                <w:sz w:val="24"/>
                <w:szCs w:val="21"/>
              </w:rPr>
              <w:t>终极徐变系数</w:t>
            </w:r>
            <w:r w:rsidRPr="00E6032A">
              <w:rPr>
                <w:sz w:val="24"/>
                <w:szCs w:val="21"/>
              </w:rPr>
              <w:t>；</w:t>
            </w:r>
          </w:p>
        </w:tc>
      </w:tr>
      <w:tr w:rsidR="00E6032A" w:rsidRPr="00E6032A" w14:paraId="7F6419E8" w14:textId="77777777">
        <w:trPr>
          <w:jc w:val="center"/>
        </w:trPr>
        <w:tc>
          <w:tcPr>
            <w:tcW w:w="994" w:type="dxa"/>
            <w:shd w:val="clear" w:color="auto" w:fill="auto"/>
            <w:vAlign w:val="center"/>
          </w:tcPr>
          <w:p w14:paraId="1C80AA6E" w14:textId="77777777" w:rsidR="006101C6" w:rsidRPr="00E6032A" w:rsidRDefault="008C31A9">
            <w:pPr>
              <w:pStyle w:val="afffb"/>
              <w:jc w:val="right"/>
              <w:rPr>
                <w:sz w:val="24"/>
                <w:szCs w:val="21"/>
                <w:lang w:val="zh-CN"/>
              </w:rPr>
            </w:pPr>
            <w:r w:rsidRPr="00E6032A">
              <w:rPr>
                <w:i/>
                <w:sz w:val="24"/>
                <w:szCs w:val="21"/>
              </w:rPr>
              <w:t>t</w:t>
            </w:r>
          </w:p>
        </w:tc>
        <w:tc>
          <w:tcPr>
            <w:tcW w:w="7760" w:type="dxa"/>
            <w:shd w:val="clear" w:color="auto" w:fill="auto"/>
            <w:vAlign w:val="center"/>
          </w:tcPr>
          <w:p w14:paraId="0F16F93C" w14:textId="25B30C15" w:rsidR="006101C6" w:rsidRPr="00E6032A" w:rsidRDefault="008C31A9">
            <w:pPr>
              <w:pStyle w:val="afffb"/>
              <w:jc w:val="left"/>
              <w:rPr>
                <w:sz w:val="24"/>
                <w:szCs w:val="21"/>
                <w:lang w:val="zh-CN"/>
              </w:rPr>
            </w:pPr>
            <w:r w:rsidRPr="00E6032A">
              <w:rPr>
                <w:kern w:val="0"/>
                <w:sz w:val="24"/>
                <w:szCs w:val="21"/>
              </w:rPr>
              <w:t>——</w:t>
            </w:r>
            <w:r w:rsidRPr="00E6032A">
              <w:rPr>
                <w:kern w:val="0"/>
                <w:sz w:val="24"/>
                <w:szCs w:val="21"/>
              </w:rPr>
              <w:t>计算时刻的</w:t>
            </w:r>
            <w:r w:rsidR="00775B6B" w:rsidRPr="00E6032A">
              <w:rPr>
                <w:rFonts w:hint="eastAsia"/>
                <w:kern w:val="0"/>
                <w:sz w:val="24"/>
                <w:szCs w:val="21"/>
              </w:rPr>
              <w:t>超高性能混凝土</w:t>
            </w:r>
            <w:r w:rsidRPr="00E6032A">
              <w:rPr>
                <w:rFonts w:hint="eastAsia"/>
                <w:kern w:val="0"/>
                <w:sz w:val="24"/>
                <w:szCs w:val="21"/>
              </w:rPr>
              <w:t>龄期</w:t>
            </w:r>
            <w:r w:rsidRPr="00E6032A">
              <w:rPr>
                <w:sz w:val="24"/>
                <w:szCs w:val="21"/>
              </w:rPr>
              <w:t>；</w:t>
            </w:r>
          </w:p>
        </w:tc>
      </w:tr>
      <w:tr w:rsidR="006101C6" w:rsidRPr="00E6032A" w14:paraId="448DD962" w14:textId="77777777">
        <w:trPr>
          <w:jc w:val="center"/>
        </w:trPr>
        <w:tc>
          <w:tcPr>
            <w:tcW w:w="994" w:type="dxa"/>
            <w:shd w:val="clear" w:color="auto" w:fill="auto"/>
            <w:vAlign w:val="center"/>
          </w:tcPr>
          <w:p w14:paraId="3E42D271" w14:textId="77777777" w:rsidR="006101C6" w:rsidRPr="00E6032A" w:rsidRDefault="008C31A9">
            <w:pPr>
              <w:pStyle w:val="afffb"/>
              <w:jc w:val="right"/>
              <w:rPr>
                <w:sz w:val="24"/>
                <w:szCs w:val="21"/>
                <w:lang w:val="zh-CN"/>
              </w:rPr>
            </w:pPr>
            <w:r w:rsidRPr="00E6032A">
              <w:rPr>
                <w:i/>
                <w:sz w:val="24"/>
                <w:szCs w:val="21"/>
              </w:rPr>
              <w:t>t</w:t>
            </w:r>
            <w:r w:rsidRPr="00E6032A">
              <w:rPr>
                <w:i/>
                <w:sz w:val="24"/>
                <w:szCs w:val="21"/>
                <w:vertAlign w:val="subscript"/>
              </w:rPr>
              <w:t>0</w:t>
            </w:r>
          </w:p>
        </w:tc>
        <w:tc>
          <w:tcPr>
            <w:tcW w:w="7760" w:type="dxa"/>
            <w:shd w:val="clear" w:color="auto" w:fill="auto"/>
            <w:vAlign w:val="center"/>
          </w:tcPr>
          <w:p w14:paraId="249007F4" w14:textId="16ABBD1B" w:rsidR="006101C6" w:rsidRPr="00E6032A" w:rsidRDefault="008C31A9">
            <w:pPr>
              <w:pStyle w:val="afffb"/>
              <w:jc w:val="left"/>
              <w:rPr>
                <w:sz w:val="24"/>
                <w:szCs w:val="21"/>
                <w:lang w:val="zh-CN"/>
              </w:rPr>
            </w:pPr>
            <w:r w:rsidRPr="00E6032A">
              <w:rPr>
                <w:kern w:val="0"/>
                <w:sz w:val="24"/>
                <w:szCs w:val="21"/>
              </w:rPr>
              <w:t>——</w:t>
            </w:r>
            <w:r w:rsidRPr="00E6032A">
              <w:rPr>
                <w:rFonts w:hint="eastAsia"/>
                <w:kern w:val="0"/>
                <w:sz w:val="24"/>
                <w:szCs w:val="21"/>
              </w:rPr>
              <w:t>加载</w:t>
            </w:r>
            <w:r w:rsidR="00D00D48">
              <w:rPr>
                <w:rFonts w:hint="eastAsia"/>
                <w:kern w:val="0"/>
                <w:sz w:val="24"/>
                <w:szCs w:val="21"/>
              </w:rPr>
              <w:t>时刻的</w:t>
            </w:r>
            <w:r w:rsidR="00775B6B" w:rsidRPr="00E6032A">
              <w:rPr>
                <w:rFonts w:hint="eastAsia"/>
                <w:kern w:val="0"/>
                <w:sz w:val="24"/>
                <w:szCs w:val="21"/>
              </w:rPr>
              <w:t>超高性能混凝土</w:t>
            </w:r>
            <w:r w:rsidRPr="00E6032A">
              <w:rPr>
                <w:rFonts w:hint="eastAsia"/>
                <w:kern w:val="0"/>
                <w:sz w:val="24"/>
                <w:szCs w:val="21"/>
              </w:rPr>
              <w:t>龄期</w:t>
            </w:r>
            <w:r w:rsidRPr="00E6032A">
              <w:rPr>
                <w:sz w:val="24"/>
                <w:szCs w:val="21"/>
              </w:rPr>
              <w:t>；</w:t>
            </w:r>
          </w:p>
        </w:tc>
      </w:tr>
    </w:tbl>
    <w:p w14:paraId="10D951DB" w14:textId="77777777" w:rsidR="006101C6" w:rsidRPr="00E6032A" w:rsidRDefault="006101C6"/>
    <w:p w14:paraId="2972E9DE" w14:textId="77777777" w:rsidR="005072F9" w:rsidRPr="00E6032A" w:rsidRDefault="005072F9" w:rsidP="005072F9">
      <w:pPr>
        <w:pStyle w:val="1"/>
      </w:pPr>
      <w:bookmarkStart w:id="77" w:name="_Toc66088444"/>
      <w:bookmarkStart w:id="78" w:name="_Toc66110011"/>
      <w:bookmarkStart w:id="79" w:name="_Toc66088889"/>
      <w:bookmarkStart w:id="80" w:name="_Toc66088783"/>
      <w:bookmarkStart w:id="81" w:name="_Toc85816926"/>
      <w:bookmarkStart w:id="82" w:name="_Toc66088449"/>
      <w:bookmarkStart w:id="83" w:name="_Toc66110033"/>
      <w:bookmarkStart w:id="84" w:name="_Toc66088894"/>
      <w:bookmarkStart w:id="85" w:name="_Toc66088788"/>
      <w:bookmarkStart w:id="86" w:name="_Toc66088900"/>
      <w:bookmarkStart w:id="87" w:name="_Toc66110095"/>
      <w:bookmarkStart w:id="88" w:name="_Toc485050482"/>
      <w:bookmarkStart w:id="89" w:name="_Toc66088794"/>
      <w:bookmarkStart w:id="90" w:name="_Toc66088455"/>
      <w:bookmarkStart w:id="91" w:name="_Toc499759261"/>
      <w:bookmarkEnd w:id="1"/>
      <w:bookmarkEnd w:id="2"/>
      <w:bookmarkEnd w:id="3"/>
      <w:bookmarkEnd w:id="4"/>
      <w:bookmarkEnd w:id="5"/>
      <w:bookmarkEnd w:id="6"/>
      <w:bookmarkEnd w:id="7"/>
      <w:bookmarkEnd w:id="8"/>
      <w:bookmarkEnd w:id="9"/>
      <w:bookmarkEnd w:id="10"/>
      <w:bookmarkEnd w:id="11"/>
      <w:bookmarkEnd w:id="12"/>
      <w:bookmarkEnd w:id="32"/>
      <w:bookmarkEnd w:id="64"/>
      <w:r w:rsidRPr="00E6032A">
        <w:rPr>
          <w:rFonts w:hint="eastAsia"/>
        </w:rPr>
        <w:lastRenderedPageBreak/>
        <w:t>3</w:t>
      </w:r>
      <w:r w:rsidRPr="00E6032A">
        <w:rPr>
          <w:rFonts w:hint="eastAsia"/>
        </w:rPr>
        <w:t>材料</w:t>
      </w:r>
      <w:bookmarkEnd w:id="77"/>
      <w:bookmarkEnd w:id="78"/>
      <w:bookmarkEnd w:id="79"/>
      <w:bookmarkEnd w:id="80"/>
      <w:bookmarkEnd w:id="81"/>
    </w:p>
    <w:p w14:paraId="3882A751" w14:textId="77777777" w:rsidR="005072F9" w:rsidRPr="00E6032A" w:rsidRDefault="005072F9" w:rsidP="00AC3C02">
      <w:pPr>
        <w:pStyle w:val="2"/>
        <w:spacing w:before="120" w:after="120"/>
      </w:pPr>
      <w:bookmarkStart w:id="92" w:name="_Toc66110012"/>
      <w:bookmarkStart w:id="93" w:name="_Toc34731952"/>
      <w:bookmarkStart w:id="94" w:name="_Toc36645789"/>
      <w:bookmarkStart w:id="95" w:name="_Toc45182810"/>
      <w:bookmarkStart w:id="96" w:name="_Toc36645677"/>
      <w:bookmarkStart w:id="97" w:name="_Toc44749658"/>
      <w:bookmarkStart w:id="98" w:name="_Toc66088445"/>
      <w:bookmarkStart w:id="99" w:name="_Toc66088784"/>
      <w:bookmarkStart w:id="100" w:name="_Toc34752176"/>
      <w:bookmarkStart w:id="101" w:name="_Toc57791216"/>
      <w:bookmarkStart w:id="102" w:name="_Toc44492193"/>
      <w:bookmarkStart w:id="103" w:name="_Toc43991813"/>
      <w:bookmarkStart w:id="104" w:name="_Toc59712206"/>
      <w:bookmarkStart w:id="105" w:name="_Toc58316035"/>
      <w:bookmarkStart w:id="106" w:name="_Toc66088890"/>
      <w:bookmarkStart w:id="107" w:name="_Toc57901341"/>
      <w:bookmarkStart w:id="108" w:name="_Toc85816927"/>
      <w:r w:rsidRPr="00E6032A">
        <w:rPr>
          <w:rFonts w:hint="eastAsia"/>
        </w:rPr>
        <w:t>3</w:t>
      </w:r>
      <w:r w:rsidRPr="00E6032A">
        <w:t>.1</w:t>
      </w:r>
      <w:r w:rsidRPr="00E6032A">
        <w:rPr>
          <w:rFonts w:hint="eastAsia"/>
        </w:rPr>
        <w:t>超高性能混凝土</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75994B6" w14:textId="77777777" w:rsidR="005072F9" w:rsidRPr="00E6032A" w:rsidRDefault="005072F9" w:rsidP="005072F9">
      <w:pPr>
        <w:pStyle w:val="3"/>
        <w:keepNext w:val="0"/>
        <w:keepLines w:val="0"/>
        <w:jc w:val="both"/>
        <w:rPr>
          <w:rFonts w:cs="Times New Roman"/>
          <w:b w:val="0"/>
          <w:bCs w:val="0"/>
          <w:szCs w:val="24"/>
        </w:rPr>
      </w:pPr>
      <w:bookmarkStart w:id="109" w:name="_Toc66110014"/>
      <w:r w:rsidRPr="00E6032A">
        <w:rPr>
          <w:rFonts w:cs="Times New Roman"/>
          <w:szCs w:val="24"/>
        </w:rPr>
        <w:t xml:space="preserve">3.1.1 </w:t>
      </w:r>
      <w:r w:rsidRPr="00E6032A">
        <w:rPr>
          <w:rFonts w:cs="Times New Roman"/>
          <w:b w:val="0"/>
          <w:bCs w:val="0"/>
          <w:szCs w:val="24"/>
        </w:rPr>
        <w:t xml:space="preserve"> </w:t>
      </w:r>
      <w:r w:rsidRPr="00E6032A">
        <w:rPr>
          <w:rFonts w:cs="Times New Roman" w:hint="eastAsia"/>
          <w:b w:val="0"/>
          <w:bCs w:val="0"/>
          <w:szCs w:val="24"/>
        </w:rPr>
        <w:t>超高性能混凝土原材料的要求和制备方法应符合《活性粉末混凝土》</w:t>
      </w:r>
      <w:r w:rsidRPr="00E6032A">
        <w:rPr>
          <w:rFonts w:cs="Times New Roman" w:hint="eastAsia"/>
          <w:b w:val="0"/>
          <w:bCs w:val="0"/>
          <w:szCs w:val="24"/>
        </w:rPr>
        <w:t>GB/T 31387</w:t>
      </w:r>
      <w:r w:rsidRPr="00E6032A">
        <w:rPr>
          <w:rFonts w:cs="Times New Roman" w:hint="eastAsia"/>
          <w:b w:val="0"/>
          <w:bCs w:val="0"/>
          <w:szCs w:val="24"/>
        </w:rPr>
        <w:t>的规定。</w:t>
      </w:r>
    </w:p>
    <w:p w14:paraId="12AACC22" w14:textId="77777777" w:rsidR="005072F9" w:rsidRPr="00E6032A" w:rsidRDefault="005072F9" w:rsidP="005072F9">
      <w:pPr>
        <w:pStyle w:val="3"/>
        <w:keepNext w:val="0"/>
        <w:keepLines w:val="0"/>
        <w:rPr>
          <w:rFonts w:cs="Times New Roman"/>
          <w:b w:val="0"/>
          <w:bCs w:val="0"/>
          <w:szCs w:val="24"/>
        </w:rPr>
      </w:pPr>
      <w:bookmarkStart w:id="110" w:name="_Toc66110015"/>
      <w:bookmarkEnd w:id="109"/>
      <w:r w:rsidRPr="00E6032A">
        <w:rPr>
          <w:rFonts w:cs="Times New Roman" w:hint="eastAsia"/>
          <w:szCs w:val="24"/>
        </w:rPr>
        <w:t xml:space="preserve">3.1.2  </w:t>
      </w:r>
      <w:r w:rsidRPr="00E6032A">
        <w:rPr>
          <w:rFonts w:cs="Times New Roman" w:hint="eastAsia"/>
          <w:b w:val="0"/>
          <w:bCs w:val="0"/>
          <w:szCs w:val="24"/>
        </w:rPr>
        <w:t>超高性能混凝土强度等级应按边长为</w:t>
      </w:r>
      <w:r w:rsidRPr="00E6032A">
        <w:rPr>
          <w:rFonts w:cs="Times New Roman" w:hint="eastAsia"/>
          <w:b w:val="0"/>
          <w:bCs w:val="0"/>
          <w:szCs w:val="24"/>
        </w:rPr>
        <w:t>100mm</w:t>
      </w:r>
      <w:r w:rsidRPr="00E6032A">
        <w:rPr>
          <w:rFonts w:cs="Times New Roman" w:hint="eastAsia"/>
          <w:b w:val="0"/>
          <w:bCs w:val="0"/>
          <w:szCs w:val="24"/>
        </w:rPr>
        <w:t>立方体试件的抗压强度标准值确定。</w:t>
      </w:r>
    </w:p>
    <w:p w14:paraId="3D65E8CD" w14:textId="77777777" w:rsidR="005072F9" w:rsidRPr="00E6032A" w:rsidRDefault="005072F9" w:rsidP="005072F9">
      <w:pPr>
        <w:rPr>
          <w:rFonts w:ascii="楷体" w:eastAsia="楷体" w:hAnsi="楷体"/>
          <w:b/>
          <w:bCs/>
          <w:szCs w:val="24"/>
        </w:rPr>
      </w:pPr>
      <w:r w:rsidRPr="00E6032A">
        <w:rPr>
          <w:rFonts w:ascii="楷体" w:eastAsia="楷体" w:hAnsi="楷体" w:hint="eastAsia"/>
          <w:b/>
          <w:bCs/>
          <w:szCs w:val="24"/>
        </w:rPr>
        <w:t>条文说明：</w:t>
      </w:r>
    </w:p>
    <w:p w14:paraId="09A0E003" w14:textId="77777777" w:rsidR="005072F9" w:rsidRPr="00E6032A" w:rsidRDefault="005072F9" w:rsidP="005072F9">
      <w:pPr>
        <w:pStyle w:val="afffc"/>
        <w:spacing w:before="120"/>
        <w:ind w:firstLine="480"/>
        <w:rPr>
          <w:sz w:val="24"/>
          <w:szCs w:val="21"/>
        </w:rPr>
      </w:pPr>
      <w:r w:rsidRPr="00E6032A">
        <w:rPr>
          <w:rFonts w:hint="eastAsia"/>
          <w:sz w:val="24"/>
          <w:szCs w:val="21"/>
        </w:rPr>
        <w:t>沿用《活性粉末混凝土》</w:t>
      </w:r>
      <w:r w:rsidRPr="00E6032A">
        <w:rPr>
          <w:rFonts w:hint="eastAsia"/>
          <w:sz w:val="24"/>
          <w:szCs w:val="21"/>
        </w:rPr>
        <w:t>GB/T 31387</w:t>
      </w:r>
      <w:r w:rsidRPr="00E6032A">
        <w:rPr>
          <w:rFonts w:hint="eastAsia"/>
          <w:sz w:val="24"/>
          <w:szCs w:val="21"/>
        </w:rPr>
        <w:t>第</w:t>
      </w:r>
      <w:r w:rsidRPr="00E6032A">
        <w:rPr>
          <w:rFonts w:hint="eastAsia"/>
          <w:sz w:val="24"/>
          <w:szCs w:val="21"/>
        </w:rPr>
        <w:t xml:space="preserve"> 9 </w:t>
      </w:r>
      <w:r w:rsidRPr="00E6032A">
        <w:rPr>
          <w:rFonts w:hint="eastAsia"/>
          <w:sz w:val="24"/>
          <w:szCs w:val="21"/>
        </w:rPr>
        <w:t>条规定</w:t>
      </w:r>
      <w:r w:rsidRPr="00E6032A">
        <w:rPr>
          <w:rFonts w:hint="eastAsia"/>
          <w:sz w:val="24"/>
          <w:szCs w:val="21"/>
        </w:rPr>
        <w:t>,</w:t>
      </w:r>
      <w:r w:rsidRPr="00E6032A">
        <w:rPr>
          <w:rFonts w:hint="eastAsia"/>
          <w:sz w:val="24"/>
          <w:szCs w:val="21"/>
        </w:rPr>
        <w:t>立方体抗压强度标准值的测定采用边长</w:t>
      </w:r>
      <w:r w:rsidRPr="00E6032A">
        <w:rPr>
          <w:rFonts w:hint="eastAsia"/>
          <w:sz w:val="24"/>
          <w:szCs w:val="21"/>
        </w:rPr>
        <w:t xml:space="preserve"> 100mm </w:t>
      </w:r>
      <w:r w:rsidRPr="00E6032A">
        <w:rPr>
          <w:rFonts w:hint="eastAsia"/>
          <w:sz w:val="24"/>
          <w:szCs w:val="21"/>
        </w:rPr>
        <w:t>的立方体试件作为标准试件，超高性能混凝土强度等级的保证率取为</w:t>
      </w:r>
      <w:r w:rsidRPr="00E6032A">
        <w:rPr>
          <w:rFonts w:hint="eastAsia"/>
          <w:sz w:val="24"/>
          <w:szCs w:val="21"/>
        </w:rPr>
        <w:t xml:space="preserve"> 95%</w:t>
      </w:r>
      <w:r w:rsidRPr="00E6032A">
        <w:rPr>
          <w:rFonts w:hint="eastAsia"/>
          <w:sz w:val="24"/>
          <w:szCs w:val="21"/>
        </w:rPr>
        <w:t>。其抗压强度试验值均不应乘以尺寸换算系数。用于确定抗压强度标准值的立方体试件，其养护方法应与所采用的材料适用范围一致。</w:t>
      </w:r>
    </w:p>
    <w:p w14:paraId="7BBE76E7" w14:textId="77777777" w:rsidR="005072F9" w:rsidRPr="00E6032A" w:rsidRDefault="005072F9" w:rsidP="005072F9">
      <w:pPr>
        <w:pStyle w:val="3"/>
        <w:jc w:val="both"/>
        <w:rPr>
          <w:rFonts w:cs="Times New Roman"/>
          <w:b w:val="0"/>
          <w:bCs w:val="0"/>
          <w:szCs w:val="24"/>
        </w:rPr>
      </w:pPr>
      <w:bookmarkStart w:id="111" w:name="_Toc66110016"/>
      <w:bookmarkStart w:id="112" w:name="_Hlk73517659"/>
      <w:bookmarkEnd w:id="110"/>
      <w:r w:rsidRPr="00E6032A">
        <w:rPr>
          <w:rFonts w:cs="Times New Roman"/>
          <w:szCs w:val="24"/>
        </w:rPr>
        <w:t>3.1.3</w:t>
      </w:r>
      <w:r w:rsidRPr="00E6032A">
        <w:rPr>
          <w:rFonts w:cs="Times New Roman"/>
          <w:b w:val="0"/>
          <w:bCs w:val="0"/>
          <w:szCs w:val="24"/>
        </w:rPr>
        <w:t xml:space="preserve">  </w:t>
      </w:r>
      <w:r w:rsidRPr="00E6032A">
        <w:rPr>
          <w:rFonts w:cs="Times New Roman" w:hint="eastAsia"/>
          <w:b w:val="0"/>
          <w:bCs w:val="0"/>
          <w:szCs w:val="24"/>
        </w:rPr>
        <w:t>超高性能混凝土立方体抗压强度</w:t>
      </w:r>
      <w:bookmarkStart w:id="113" w:name="_Hlk75504774"/>
      <w:r w:rsidRPr="00E6032A">
        <w:rPr>
          <w:rFonts w:cs="Times New Roman" w:hint="eastAsia"/>
          <w:b w:val="0"/>
          <w:bCs w:val="0"/>
          <w:szCs w:val="24"/>
        </w:rPr>
        <w:t>标准值</w:t>
      </w:r>
      <w:r w:rsidRPr="00E6032A">
        <w:rPr>
          <w:rFonts w:hint="eastAsia"/>
          <w:i/>
          <w:iCs/>
          <w:szCs w:val="21"/>
        </w:rPr>
        <w:t>f</w:t>
      </w:r>
      <w:r w:rsidRPr="00E6032A">
        <w:rPr>
          <w:szCs w:val="21"/>
          <w:vertAlign w:val="subscript"/>
        </w:rPr>
        <w:t>cu</w:t>
      </w:r>
      <w:r w:rsidRPr="00E6032A">
        <w:rPr>
          <w:rFonts w:hint="eastAsia"/>
          <w:szCs w:val="21"/>
          <w:vertAlign w:val="subscript"/>
        </w:rPr>
        <w:t>k</w:t>
      </w:r>
      <w:bookmarkEnd w:id="113"/>
      <w:r w:rsidRPr="00E6032A">
        <w:rPr>
          <w:rFonts w:cs="Times New Roman" w:hint="eastAsia"/>
          <w:b w:val="0"/>
          <w:bCs w:val="0"/>
          <w:szCs w:val="24"/>
        </w:rPr>
        <w:t>、轴心抗压强度标准值</w:t>
      </w:r>
      <w:r w:rsidRPr="00E6032A">
        <w:rPr>
          <w:rFonts w:asciiTheme="majorHAnsi" w:eastAsiaTheme="minorHAnsi" w:hAnsiTheme="majorHAnsi" w:cstheme="majorHAnsi" w:hint="eastAsia"/>
          <w:i/>
          <w:iCs/>
          <w:szCs w:val="21"/>
        </w:rPr>
        <w:t>f</w:t>
      </w:r>
      <w:r w:rsidRPr="00E6032A">
        <w:rPr>
          <w:rFonts w:asciiTheme="majorHAnsi" w:eastAsiaTheme="minorHAnsi" w:hAnsiTheme="majorHAnsi" w:cstheme="majorHAnsi"/>
          <w:szCs w:val="21"/>
          <w:vertAlign w:val="subscript"/>
        </w:rPr>
        <w:t>ck</w:t>
      </w:r>
      <w:r w:rsidRPr="00E6032A">
        <w:rPr>
          <w:rFonts w:cs="Times New Roman" w:hint="eastAsia"/>
          <w:b w:val="0"/>
          <w:bCs w:val="0"/>
          <w:szCs w:val="24"/>
        </w:rPr>
        <w:t>和轴心抗拉强度标准值</w:t>
      </w:r>
      <w:r w:rsidRPr="00E6032A">
        <w:rPr>
          <w:rFonts w:hint="eastAsia"/>
          <w:i/>
          <w:iCs/>
        </w:rPr>
        <w:t>f</w:t>
      </w:r>
      <w:r w:rsidRPr="00E6032A">
        <w:rPr>
          <w:vertAlign w:val="subscript"/>
        </w:rPr>
        <w:t>tk</w:t>
      </w:r>
      <w:r w:rsidRPr="00E6032A">
        <w:rPr>
          <w:rFonts w:cs="Times New Roman" w:hint="eastAsia"/>
          <w:b w:val="0"/>
          <w:bCs w:val="0"/>
          <w:szCs w:val="24"/>
        </w:rPr>
        <w:t>应按表</w:t>
      </w:r>
      <w:r w:rsidRPr="00E6032A">
        <w:rPr>
          <w:rFonts w:cs="Times New Roman"/>
          <w:b w:val="0"/>
          <w:bCs w:val="0"/>
          <w:szCs w:val="24"/>
        </w:rPr>
        <w:t>3.1.3</w:t>
      </w:r>
      <w:r w:rsidRPr="00E6032A">
        <w:rPr>
          <w:rFonts w:cs="Times New Roman" w:hint="eastAsia"/>
          <w:b w:val="0"/>
          <w:bCs w:val="0"/>
          <w:szCs w:val="24"/>
        </w:rPr>
        <w:t>采用。超高性能混凝土立方体抗压强度标准值</w:t>
      </w:r>
      <w:r w:rsidRPr="00E6032A">
        <w:rPr>
          <w:rFonts w:hint="eastAsia"/>
          <w:i/>
          <w:iCs/>
          <w:szCs w:val="21"/>
        </w:rPr>
        <w:t>f</w:t>
      </w:r>
      <w:r w:rsidRPr="00E6032A">
        <w:rPr>
          <w:szCs w:val="21"/>
          <w:vertAlign w:val="subscript"/>
        </w:rPr>
        <w:t>cu</w:t>
      </w:r>
      <w:r w:rsidRPr="00E6032A">
        <w:rPr>
          <w:rFonts w:hint="eastAsia"/>
          <w:szCs w:val="21"/>
          <w:vertAlign w:val="subscript"/>
        </w:rPr>
        <w:t>k</w:t>
      </w:r>
      <w:r w:rsidRPr="00E6032A">
        <w:rPr>
          <w:rFonts w:cs="Times New Roman" w:hint="eastAsia"/>
          <w:b w:val="0"/>
          <w:bCs w:val="0"/>
          <w:szCs w:val="24"/>
        </w:rPr>
        <w:t>和轴心抗拉强度标准值</w:t>
      </w:r>
      <w:r w:rsidRPr="00E6032A">
        <w:rPr>
          <w:rFonts w:hint="eastAsia"/>
          <w:i/>
          <w:iCs/>
        </w:rPr>
        <w:t>f</w:t>
      </w:r>
      <w:r w:rsidRPr="00E6032A">
        <w:rPr>
          <w:vertAlign w:val="subscript"/>
        </w:rPr>
        <w:t>tk</w:t>
      </w:r>
      <w:r w:rsidRPr="00E6032A">
        <w:rPr>
          <w:rFonts w:cs="Times New Roman" w:hint="eastAsia"/>
          <w:b w:val="0"/>
          <w:bCs w:val="0"/>
          <w:szCs w:val="24"/>
        </w:rPr>
        <w:t>宜按《超高性能混凝土基本性能与试验方法》</w:t>
      </w:r>
      <w:r w:rsidRPr="00E6032A">
        <w:rPr>
          <w:rFonts w:cs="Times New Roman" w:hint="eastAsia"/>
          <w:b w:val="0"/>
          <w:bCs w:val="0"/>
          <w:szCs w:val="24"/>
        </w:rPr>
        <w:t>T/CBMF 37</w:t>
      </w:r>
      <w:r w:rsidRPr="00E6032A">
        <w:rPr>
          <w:rFonts w:cs="Times New Roman" w:hint="eastAsia"/>
          <w:b w:val="0"/>
          <w:bCs w:val="0"/>
          <w:szCs w:val="24"/>
        </w:rPr>
        <w:t>试验方法进行测定。</w:t>
      </w:r>
    </w:p>
    <w:p w14:paraId="54E47560" w14:textId="77777777" w:rsidR="005072F9" w:rsidRPr="00E6032A" w:rsidRDefault="005072F9" w:rsidP="005072F9">
      <w:pPr>
        <w:pStyle w:val="afffa"/>
        <w:spacing w:before="120" w:after="120"/>
      </w:pPr>
      <w:r w:rsidRPr="00E6032A">
        <w:rPr>
          <w:rFonts w:hint="eastAsia"/>
        </w:rPr>
        <w:t>表</w:t>
      </w:r>
      <w:r w:rsidRPr="00E6032A">
        <w:t xml:space="preserve">3.1.3  </w:t>
      </w:r>
      <w:r w:rsidRPr="00E6032A">
        <w:t>超高性能混凝土强度标准值</w:t>
      </w:r>
    </w:p>
    <w:tbl>
      <w:tblPr>
        <w:tblW w:w="58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943"/>
        <w:gridCol w:w="943"/>
        <w:gridCol w:w="943"/>
        <w:gridCol w:w="944"/>
        <w:gridCol w:w="944"/>
      </w:tblGrid>
      <w:tr w:rsidR="00E6032A" w:rsidRPr="00E6032A" w14:paraId="710DE205" w14:textId="77777777" w:rsidTr="00955134">
        <w:trPr>
          <w:trHeight w:val="419"/>
          <w:jc w:val="center"/>
        </w:trPr>
        <w:tc>
          <w:tcPr>
            <w:tcW w:w="1119" w:type="dxa"/>
            <w:vAlign w:val="center"/>
          </w:tcPr>
          <w:p w14:paraId="5B77CEA5" w14:textId="77777777" w:rsidR="005072F9" w:rsidRPr="00E6032A" w:rsidRDefault="005072F9" w:rsidP="00955134">
            <w:pPr>
              <w:pStyle w:val="afffb"/>
            </w:pPr>
            <w:r w:rsidRPr="00E6032A">
              <w:rPr>
                <w:rFonts w:asciiTheme="majorHAnsi" w:eastAsiaTheme="minorHAnsi" w:hAnsiTheme="majorHAnsi" w:cstheme="majorHAnsi"/>
                <w:szCs w:val="21"/>
              </w:rPr>
              <w:t>种类</w:t>
            </w:r>
          </w:p>
        </w:tc>
        <w:tc>
          <w:tcPr>
            <w:tcW w:w="943" w:type="dxa"/>
            <w:shd w:val="clear" w:color="auto" w:fill="auto"/>
            <w:vAlign w:val="center"/>
          </w:tcPr>
          <w:p w14:paraId="1E3F89ED" w14:textId="77777777" w:rsidR="005072F9" w:rsidRPr="00E6032A" w:rsidRDefault="005072F9" w:rsidP="00955134">
            <w:pPr>
              <w:pStyle w:val="afffb"/>
            </w:pPr>
            <w:r w:rsidRPr="00E6032A">
              <w:t>UC120</w:t>
            </w:r>
          </w:p>
        </w:tc>
        <w:tc>
          <w:tcPr>
            <w:tcW w:w="943" w:type="dxa"/>
            <w:shd w:val="clear" w:color="auto" w:fill="auto"/>
            <w:vAlign w:val="center"/>
          </w:tcPr>
          <w:p w14:paraId="069B17DA" w14:textId="77777777" w:rsidR="005072F9" w:rsidRPr="00E6032A" w:rsidRDefault="005072F9" w:rsidP="00955134">
            <w:pPr>
              <w:pStyle w:val="afffb"/>
            </w:pPr>
            <w:r w:rsidRPr="00E6032A">
              <w:t>UC140</w:t>
            </w:r>
          </w:p>
        </w:tc>
        <w:tc>
          <w:tcPr>
            <w:tcW w:w="943" w:type="dxa"/>
            <w:shd w:val="clear" w:color="auto" w:fill="auto"/>
            <w:vAlign w:val="center"/>
          </w:tcPr>
          <w:p w14:paraId="06EEB601" w14:textId="77777777" w:rsidR="005072F9" w:rsidRPr="00E6032A" w:rsidRDefault="005072F9" w:rsidP="00955134">
            <w:pPr>
              <w:pStyle w:val="afffb"/>
            </w:pPr>
            <w:r w:rsidRPr="00E6032A">
              <w:t>UC160</w:t>
            </w:r>
          </w:p>
        </w:tc>
        <w:tc>
          <w:tcPr>
            <w:tcW w:w="944" w:type="dxa"/>
            <w:shd w:val="clear" w:color="auto" w:fill="auto"/>
            <w:vAlign w:val="center"/>
          </w:tcPr>
          <w:p w14:paraId="0EC8F37F" w14:textId="77777777" w:rsidR="005072F9" w:rsidRPr="00E6032A" w:rsidRDefault="005072F9" w:rsidP="00955134">
            <w:pPr>
              <w:pStyle w:val="afffb"/>
            </w:pPr>
            <w:r w:rsidRPr="00E6032A">
              <w:t>UC180</w:t>
            </w:r>
          </w:p>
        </w:tc>
        <w:tc>
          <w:tcPr>
            <w:tcW w:w="944" w:type="dxa"/>
            <w:shd w:val="clear" w:color="auto" w:fill="auto"/>
            <w:vAlign w:val="center"/>
          </w:tcPr>
          <w:p w14:paraId="4E320C47" w14:textId="77777777" w:rsidR="005072F9" w:rsidRPr="00E6032A" w:rsidRDefault="005072F9" w:rsidP="00955134">
            <w:pPr>
              <w:pStyle w:val="afffb"/>
            </w:pPr>
            <w:r w:rsidRPr="00E6032A">
              <w:t>UC200</w:t>
            </w:r>
          </w:p>
        </w:tc>
      </w:tr>
      <w:tr w:rsidR="00E6032A" w:rsidRPr="00E6032A" w14:paraId="10E432F9" w14:textId="77777777" w:rsidTr="00955134">
        <w:trPr>
          <w:trHeight w:val="187"/>
          <w:jc w:val="center"/>
        </w:trPr>
        <w:tc>
          <w:tcPr>
            <w:tcW w:w="1119" w:type="dxa"/>
            <w:vAlign w:val="center"/>
          </w:tcPr>
          <w:p w14:paraId="3CA4DF0A" w14:textId="77777777" w:rsidR="005072F9" w:rsidRPr="00E6032A" w:rsidRDefault="005072F9" w:rsidP="00955134">
            <w:pPr>
              <w:pStyle w:val="afffb"/>
              <w:rPr>
                <w:rFonts w:eastAsia="微软雅黑"/>
              </w:rPr>
            </w:pPr>
            <w:r w:rsidRPr="00E6032A">
              <w:rPr>
                <w:rFonts w:hint="eastAsia"/>
                <w:i/>
                <w:iCs/>
                <w:szCs w:val="21"/>
              </w:rPr>
              <w:t>f</w:t>
            </w:r>
            <w:r w:rsidRPr="00E6032A">
              <w:rPr>
                <w:szCs w:val="21"/>
                <w:vertAlign w:val="subscript"/>
              </w:rPr>
              <w:t>cuk</w:t>
            </w:r>
            <w:r w:rsidRPr="00E6032A">
              <w:t xml:space="preserve"> </w:t>
            </w:r>
            <w:r w:rsidRPr="00E6032A">
              <w:rPr>
                <w:szCs w:val="21"/>
              </w:rPr>
              <w:t>(MPa)</w:t>
            </w:r>
          </w:p>
        </w:tc>
        <w:tc>
          <w:tcPr>
            <w:tcW w:w="943" w:type="dxa"/>
            <w:shd w:val="clear" w:color="auto" w:fill="auto"/>
          </w:tcPr>
          <w:p w14:paraId="1C0D5AFA" w14:textId="77777777" w:rsidR="005072F9" w:rsidRPr="00E6032A" w:rsidRDefault="005072F9" w:rsidP="00955134">
            <w:pPr>
              <w:pStyle w:val="afffb"/>
            </w:pPr>
            <w:r w:rsidRPr="00E6032A">
              <w:t>120</w:t>
            </w:r>
          </w:p>
        </w:tc>
        <w:tc>
          <w:tcPr>
            <w:tcW w:w="943" w:type="dxa"/>
            <w:shd w:val="clear" w:color="auto" w:fill="auto"/>
          </w:tcPr>
          <w:p w14:paraId="4767E237" w14:textId="77777777" w:rsidR="005072F9" w:rsidRPr="00E6032A" w:rsidRDefault="005072F9" w:rsidP="00955134">
            <w:pPr>
              <w:pStyle w:val="afffb"/>
            </w:pPr>
            <w:r w:rsidRPr="00E6032A">
              <w:t>140</w:t>
            </w:r>
          </w:p>
        </w:tc>
        <w:tc>
          <w:tcPr>
            <w:tcW w:w="943" w:type="dxa"/>
            <w:shd w:val="clear" w:color="auto" w:fill="auto"/>
          </w:tcPr>
          <w:p w14:paraId="775E3710" w14:textId="77777777" w:rsidR="005072F9" w:rsidRPr="00E6032A" w:rsidRDefault="005072F9" w:rsidP="00955134">
            <w:pPr>
              <w:pStyle w:val="afffb"/>
            </w:pPr>
            <w:r w:rsidRPr="00E6032A">
              <w:t>160</w:t>
            </w:r>
          </w:p>
        </w:tc>
        <w:tc>
          <w:tcPr>
            <w:tcW w:w="944" w:type="dxa"/>
            <w:shd w:val="clear" w:color="auto" w:fill="auto"/>
          </w:tcPr>
          <w:p w14:paraId="74734DE8" w14:textId="77777777" w:rsidR="005072F9" w:rsidRPr="00E6032A" w:rsidRDefault="005072F9" w:rsidP="00955134">
            <w:pPr>
              <w:pStyle w:val="afffb"/>
            </w:pPr>
            <w:r w:rsidRPr="00E6032A">
              <w:t>180</w:t>
            </w:r>
          </w:p>
        </w:tc>
        <w:tc>
          <w:tcPr>
            <w:tcW w:w="944" w:type="dxa"/>
            <w:shd w:val="clear" w:color="auto" w:fill="auto"/>
          </w:tcPr>
          <w:p w14:paraId="0680A91B" w14:textId="77777777" w:rsidR="005072F9" w:rsidRPr="00E6032A" w:rsidRDefault="005072F9" w:rsidP="00955134">
            <w:pPr>
              <w:pStyle w:val="afffb"/>
            </w:pPr>
            <w:r w:rsidRPr="00E6032A">
              <w:t>200</w:t>
            </w:r>
          </w:p>
        </w:tc>
      </w:tr>
      <w:tr w:rsidR="00E6032A" w:rsidRPr="00E6032A" w14:paraId="715A1352" w14:textId="77777777" w:rsidTr="00955134">
        <w:trPr>
          <w:trHeight w:val="180"/>
          <w:jc w:val="center"/>
        </w:trPr>
        <w:tc>
          <w:tcPr>
            <w:tcW w:w="1119" w:type="dxa"/>
            <w:vAlign w:val="center"/>
          </w:tcPr>
          <w:p w14:paraId="1D843CD9" w14:textId="77777777" w:rsidR="005072F9" w:rsidRPr="00E6032A" w:rsidRDefault="005072F9" w:rsidP="00955134">
            <w:pPr>
              <w:pStyle w:val="afffb"/>
            </w:pPr>
            <w:r w:rsidRPr="00E6032A">
              <w:rPr>
                <w:rFonts w:asciiTheme="majorHAnsi" w:eastAsiaTheme="minorHAnsi" w:hAnsiTheme="majorHAnsi" w:cstheme="majorHAnsi" w:hint="eastAsia"/>
                <w:i/>
                <w:iCs/>
                <w:szCs w:val="21"/>
              </w:rPr>
              <w:t>f</w:t>
            </w:r>
            <w:r w:rsidRPr="00E6032A">
              <w:rPr>
                <w:rFonts w:asciiTheme="majorHAnsi" w:eastAsiaTheme="minorHAnsi" w:hAnsiTheme="majorHAnsi" w:cstheme="majorHAnsi"/>
                <w:szCs w:val="21"/>
                <w:vertAlign w:val="subscript"/>
              </w:rPr>
              <w:t>ck</w:t>
            </w:r>
            <w:r w:rsidRPr="00E6032A">
              <w:t xml:space="preserve"> (</w:t>
            </w:r>
            <w:r w:rsidRPr="00E6032A">
              <w:rPr>
                <w:rFonts w:asciiTheme="majorHAnsi" w:eastAsiaTheme="minorHAnsi" w:hAnsiTheme="majorHAnsi" w:cstheme="majorHAnsi"/>
                <w:szCs w:val="21"/>
              </w:rPr>
              <w:t>MPa)</w:t>
            </w:r>
          </w:p>
        </w:tc>
        <w:tc>
          <w:tcPr>
            <w:tcW w:w="943" w:type="dxa"/>
            <w:shd w:val="clear" w:color="auto" w:fill="auto"/>
          </w:tcPr>
          <w:p w14:paraId="751F01C2" w14:textId="77777777" w:rsidR="005072F9" w:rsidRPr="00E6032A" w:rsidRDefault="005072F9" w:rsidP="00955134">
            <w:pPr>
              <w:pStyle w:val="afffb"/>
            </w:pPr>
            <w:r w:rsidRPr="00E6032A">
              <w:t>84</w:t>
            </w:r>
          </w:p>
        </w:tc>
        <w:tc>
          <w:tcPr>
            <w:tcW w:w="943" w:type="dxa"/>
            <w:shd w:val="clear" w:color="auto" w:fill="auto"/>
          </w:tcPr>
          <w:p w14:paraId="419360C5" w14:textId="77777777" w:rsidR="005072F9" w:rsidRPr="00E6032A" w:rsidRDefault="005072F9" w:rsidP="00955134">
            <w:pPr>
              <w:pStyle w:val="afffb"/>
            </w:pPr>
            <w:r w:rsidRPr="00E6032A">
              <w:t>98</w:t>
            </w:r>
          </w:p>
        </w:tc>
        <w:tc>
          <w:tcPr>
            <w:tcW w:w="943" w:type="dxa"/>
            <w:shd w:val="clear" w:color="auto" w:fill="auto"/>
          </w:tcPr>
          <w:p w14:paraId="4DF4319E" w14:textId="77777777" w:rsidR="005072F9" w:rsidRPr="00E6032A" w:rsidRDefault="005072F9" w:rsidP="00955134">
            <w:pPr>
              <w:pStyle w:val="afffb"/>
            </w:pPr>
            <w:r w:rsidRPr="00E6032A">
              <w:t>112</w:t>
            </w:r>
          </w:p>
        </w:tc>
        <w:tc>
          <w:tcPr>
            <w:tcW w:w="944" w:type="dxa"/>
            <w:shd w:val="clear" w:color="auto" w:fill="auto"/>
          </w:tcPr>
          <w:p w14:paraId="2C206240" w14:textId="77777777" w:rsidR="005072F9" w:rsidRPr="00E6032A" w:rsidRDefault="005072F9" w:rsidP="00955134">
            <w:pPr>
              <w:pStyle w:val="afffb"/>
            </w:pPr>
            <w:r w:rsidRPr="00E6032A">
              <w:t>12</w:t>
            </w:r>
            <w:r w:rsidRPr="00E6032A">
              <w:rPr>
                <w:rFonts w:hint="eastAsia"/>
              </w:rPr>
              <w:t>6</w:t>
            </w:r>
          </w:p>
        </w:tc>
        <w:tc>
          <w:tcPr>
            <w:tcW w:w="944" w:type="dxa"/>
            <w:shd w:val="clear" w:color="auto" w:fill="auto"/>
          </w:tcPr>
          <w:p w14:paraId="716601A5" w14:textId="77777777" w:rsidR="005072F9" w:rsidRPr="00E6032A" w:rsidRDefault="005072F9" w:rsidP="00955134">
            <w:pPr>
              <w:pStyle w:val="afffb"/>
            </w:pPr>
            <w:r w:rsidRPr="00E6032A">
              <w:t>140</w:t>
            </w:r>
          </w:p>
        </w:tc>
      </w:tr>
      <w:tr w:rsidR="00E6032A" w:rsidRPr="00E6032A" w14:paraId="473F4E45" w14:textId="77777777" w:rsidTr="00955134">
        <w:trPr>
          <w:trHeight w:val="187"/>
          <w:jc w:val="center"/>
        </w:trPr>
        <w:tc>
          <w:tcPr>
            <w:tcW w:w="1119" w:type="dxa"/>
            <w:vAlign w:val="center"/>
          </w:tcPr>
          <w:p w14:paraId="27A41EB6" w14:textId="77777777" w:rsidR="005072F9" w:rsidRPr="00E6032A" w:rsidRDefault="005072F9" w:rsidP="00955134">
            <w:pPr>
              <w:pStyle w:val="afffb"/>
            </w:pPr>
            <w:r w:rsidRPr="00E6032A">
              <w:rPr>
                <w:rFonts w:hint="eastAsia"/>
                <w:i/>
                <w:iCs/>
              </w:rPr>
              <w:t>f</w:t>
            </w:r>
            <w:r w:rsidRPr="00E6032A">
              <w:rPr>
                <w:vertAlign w:val="subscript"/>
              </w:rPr>
              <w:t xml:space="preserve">tk </w:t>
            </w:r>
            <w:r w:rsidRPr="00E6032A">
              <w:t>(</w:t>
            </w:r>
            <w:r w:rsidRPr="00E6032A">
              <w:rPr>
                <w:rFonts w:asciiTheme="majorHAnsi" w:eastAsiaTheme="minorHAnsi" w:hAnsiTheme="majorHAnsi" w:cstheme="majorHAnsi"/>
                <w:szCs w:val="21"/>
              </w:rPr>
              <w:t>MPa)</w:t>
            </w:r>
          </w:p>
        </w:tc>
        <w:tc>
          <w:tcPr>
            <w:tcW w:w="943" w:type="dxa"/>
            <w:shd w:val="clear" w:color="auto" w:fill="auto"/>
          </w:tcPr>
          <w:p w14:paraId="5E3AF193" w14:textId="77777777" w:rsidR="005072F9" w:rsidRPr="00E6032A" w:rsidRDefault="005072F9" w:rsidP="00955134">
            <w:pPr>
              <w:pStyle w:val="afffb"/>
            </w:pPr>
            <w:r w:rsidRPr="00E6032A">
              <w:t>5.8</w:t>
            </w:r>
          </w:p>
        </w:tc>
        <w:tc>
          <w:tcPr>
            <w:tcW w:w="943" w:type="dxa"/>
            <w:shd w:val="clear" w:color="auto" w:fill="auto"/>
          </w:tcPr>
          <w:p w14:paraId="16527CDB" w14:textId="77777777" w:rsidR="005072F9" w:rsidRPr="00E6032A" w:rsidRDefault="005072F9" w:rsidP="00955134">
            <w:pPr>
              <w:pStyle w:val="afffb"/>
            </w:pPr>
            <w:r w:rsidRPr="00E6032A">
              <w:t>6.7</w:t>
            </w:r>
          </w:p>
        </w:tc>
        <w:tc>
          <w:tcPr>
            <w:tcW w:w="943" w:type="dxa"/>
            <w:shd w:val="clear" w:color="auto" w:fill="auto"/>
          </w:tcPr>
          <w:p w14:paraId="758C98F9" w14:textId="77777777" w:rsidR="005072F9" w:rsidRPr="00E6032A" w:rsidRDefault="005072F9" w:rsidP="00955134">
            <w:pPr>
              <w:pStyle w:val="afffb"/>
            </w:pPr>
            <w:r w:rsidRPr="00E6032A">
              <w:t>7.7</w:t>
            </w:r>
          </w:p>
        </w:tc>
        <w:tc>
          <w:tcPr>
            <w:tcW w:w="944" w:type="dxa"/>
            <w:shd w:val="clear" w:color="auto" w:fill="auto"/>
          </w:tcPr>
          <w:p w14:paraId="2DD58A3C" w14:textId="77777777" w:rsidR="005072F9" w:rsidRPr="00E6032A" w:rsidRDefault="005072F9" w:rsidP="00955134">
            <w:pPr>
              <w:pStyle w:val="afffb"/>
            </w:pPr>
            <w:r w:rsidRPr="00E6032A">
              <w:t>8.8</w:t>
            </w:r>
          </w:p>
        </w:tc>
        <w:tc>
          <w:tcPr>
            <w:tcW w:w="944" w:type="dxa"/>
            <w:shd w:val="clear" w:color="auto" w:fill="auto"/>
          </w:tcPr>
          <w:p w14:paraId="7424EA59" w14:textId="77777777" w:rsidR="005072F9" w:rsidRPr="00E6032A" w:rsidRDefault="005072F9" w:rsidP="00955134">
            <w:pPr>
              <w:pStyle w:val="afffb"/>
            </w:pPr>
            <w:r w:rsidRPr="00E6032A">
              <w:t>9.8</w:t>
            </w:r>
          </w:p>
        </w:tc>
      </w:tr>
    </w:tbl>
    <w:p w14:paraId="62AA834F" w14:textId="77777777" w:rsidR="005072F9" w:rsidRPr="00E6032A" w:rsidRDefault="005072F9" w:rsidP="005072F9">
      <w:pPr>
        <w:rPr>
          <w:rFonts w:ascii="楷体" w:eastAsia="楷体" w:hAnsi="楷体"/>
          <w:szCs w:val="24"/>
        </w:rPr>
      </w:pPr>
      <w:r w:rsidRPr="00E6032A">
        <w:rPr>
          <w:rFonts w:ascii="楷体" w:eastAsia="楷体" w:hAnsi="楷体" w:hint="eastAsia"/>
          <w:b/>
          <w:bCs/>
          <w:szCs w:val="24"/>
        </w:rPr>
        <w:t>条文说明</w:t>
      </w:r>
      <w:r w:rsidRPr="00E6032A">
        <w:rPr>
          <w:rFonts w:ascii="楷体" w:eastAsia="楷体" w:hAnsi="楷体" w:hint="eastAsia"/>
          <w:szCs w:val="24"/>
        </w:rPr>
        <w:t>：</w:t>
      </w:r>
    </w:p>
    <w:p w14:paraId="427C4A29" w14:textId="77777777" w:rsidR="005072F9" w:rsidRPr="00E6032A" w:rsidRDefault="005072F9" w:rsidP="005072F9">
      <w:pPr>
        <w:pStyle w:val="afffc"/>
        <w:ind w:firstLine="420"/>
      </w:pPr>
      <w:r w:rsidRPr="00E6032A">
        <w:rPr>
          <w:rFonts w:hint="eastAsia"/>
        </w:rPr>
        <w:t>参照《公路钢筋混凝土及预应力混凝土桥涵设计规范》</w:t>
      </w:r>
      <w:r w:rsidRPr="00E6032A">
        <w:rPr>
          <w:rFonts w:hint="eastAsia"/>
        </w:rPr>
        <w:t>JTG 3362</w:t>
      </w:r>
      <w:r w:rsidRPr="00E6032A">
        <w:rPr>
          <w:rFonts w:hint="eastAsia"/>
        </w:rPr>
        <w:t>、《活性粉末混凝土结构技术规程》</w:t>
      </w:r>
      <w:r w:rsidRPr="00E6032A">
        <w:rPr>
          <w:rFonts w:hint="eastAsia"/>
        </w:rPr>
        <w:t>DBJ43/T325</w:t>
      </w:r>
      <w:r w:rsidRPr="00E6032A">
        <w:rPr>
          <w:rFonts w:hint="eastAsia"/>
        </w:rPr>
        <w:t>中混凝土轴心抗压强度的计算方法，超高性能混凝土轴心抗压强度</w:t>
      </w:r>
      <m:oMath>
        <m:sSub>
          <m:sSubPr>
            <m:ctrlPr>
              <w:rPr>
                <w:rFonts w:ascii="Cambria Math" w:hAnsi="Cambria Math"/>
                <w:szCs w:val="24"/>
              </w:rPr>
            </m:ctrlPr>
          </m:sSubPr>
          <m:e>
            <m:r>
              <w:rPr>
                <w:rFonts w:ascii="Cambria Math" w:hAnsi="Cambria Math" w:hint="eastAsia"/>
                <w:szCs w:val="24"/>
              </w:rPr>
              <m:t>f</m:t>
            </m:r>
          </m:e>
          <m:sub>
            <m:r>
              <w:rPr>
                <w:rFonts w:ascii="Cambria Math" w:hAnsi="Cambria Math"/>
                <w:szCs w:val="24"/>
              </w:rPr>
              <m:t>ck</m:t>
            </m:r>
          </m:sub>
        </m:sSub>
      </m:oMath>
      <w:r w:rsidRPr="00E6032A">
        <w:rPr>
          <w:rFonts w:hint="eastAsia"/>
        </w:rPr>
        <w:t>可取</w:t>
      </w:r>
      <m:oMath>
        <m:r>
          <w:rPr>
            <w:rFonts w:ascii="Cambria Math" w:hAnsi="Cambria Math" w:cs="Cambria Math"/>
          </w:rPr>
          <m:t>0.88</m:t>
        </m:r>
        <m:sSub>
          <m:sSubPr>
            <m:ctrlPr>
              <w:rPr>
                <w:rFonts w:ascii="Cambria Math" w:hAnsi="Cambria Math" w:cs="Cambria Math"/>
                <w:i/>
              </w:rPr>
            </m:ctrlPr>
          </m:sSubPr>
          <m:e>
            <m:r>
              <w:rPr>
                <w:rFonts w:ascii="Cambria Math" w:hAnsi="Cambria Math" w:cs="Cambria Math"/>
              </w:rPr>
              <m:t>α</m:t>
            </m:r>
          </m:e>
          <m:sub>
            <m:r>
              <w:rPr>
                <w:rFonts w:ascii="Cambria Math" w:hAnsi="Cambria Math" w:cs="Cambria Math"/>
              </w:rPr>
              <m:t>1</m:t>
            </m:r>
          </m:sub>
        </m:sSub>
        <m:sSub>
          <m:sSubPr>
            <m:ctrlPr>
              <w:rPr>
                <w:rFonts w:ascii="Cambria Math" w:hAnsi="Cambria Math" w:cs="Cambria Math"/>
                <w:i/>
              </w:rPr>
            </m:ctrlPr>
          </m:sSubPr>
          <m:e>
            <w:bookmarkStart w:id="114" w:name="_Hlk75247124"/>
            <m:r>
              <w:rPr>
                <w:rFonts w:ascii="Cambria Math" w:hAnsi="Cambria Math" w:cs="Cambria Math"/>
              </w:rPr>
              <m:t>α</m:t>
            </m:r>
          </m:e>
          <m:sub>
            <m:r>
              <w:rPr>
                <w:rFonts w:ascii="Cambria Math" w:hAnsi="Cambria Math" w:cs="Cambria Math"/>
              </w:rPr>
              <m:t>2</m:t>
            </m:r>
            <w:bookmarkEnd w:id="114"/>
          </m:sub>
        </m:sSub>
        <m:sSub>
          <m:sSubPr>
            <m:ctrlPr>
              <w:rPr>
                <w:rFonts w:ascii="Cambria Math" w:hAnsi="Cambria Math"/>
                <w:szCs w:val="24"/>
              </w:rPr>
            </m:ctrlPr>
          </m:sSubPr>
          <m:e>
            <m:r>
              <w:rPr>
                <w:rFonts w:ascii="Cambria Math" w:hAnsi="Cambria Math" w:hint="eastAsia"/>
                <w:szCs w:val="24"/>
              </w:rPr>
              <m:t>f</m:t>
            </m:r>
          </m:e>
          <m:sub>
            <m:r>
              <w:rPr>
                <w:rFonts w:ascii="Cambria Math" w:hAnsi="Cambria Math"/>
                <w:szCs w:val="24"/>
              </w:rPr>
              <m:t>c</m:t>
            </m:r>
            <m:r>
              <w:rPr>
                <w:rFonts w:ascii="Cambria Math" w:hAnsi="Cambria Math" w:hint="eastAsia"/>
                <w:szCs w:val="24"/>
              </w:rPr>
              <m:t>u</m:t>
            </m:r>
            <m:r>
              <w:rPr>
                <w:rFonts w:ascii="Cambria Math" w:hAnsi="Cambria Math"/>
                <w:szCs w:val="24"/>
              </w:rPr>
              <m:t>k</m:t>
            </m:r>
          </m:sub>
        </m:sSub>
      </m:oMath>
      <w:r w:rsidRPr="00E6032A">
        <w:rPr>
          <w:rFonts w:hint="eastAsia"/>
        </w:rPr>
        <w:t>，其中，系数</w:t>
      </w:r>
      <w:r w:rsidRPr="00E6032A">
        <w:rPr>
          <w:rFonts w:hint="eastAsia"/>
        </w:rPr>
        <w:t xml:space="preserve"> 0.88 </w:t>
      </w:r>
      <w:r w:rsidRPr="00E6032A">
        <w:rPr>
          <w:rFonts w:hint="eastAsia"/>
        </w:rPr>
        <w:t>为考虑实际工程构件与立方体试件强度差异的折减系数；</w:t>
      </w:r>
      <m:oMath>
        <m:sSub>
          <m:sSubPr>
            <m:ctrlPr>
              <w:rPr>
                <w:rFonts w:ascii="Cambria Math" w:hAnsi="Cambria Math" w:cs="Cambria Math"/>
                <w:i/>
              </w:rPr>
            </m:ctrlPr>
          </m:sSubPr>
          <m:e>
            <m:r>
              <w:rPr>
                <w:rFonts w:ascii="Cambria Math" w:hAnsi="Cambria Math" w:cs="Cambria Math"/>
              </w:rPr>
              <m:t>α</m:t>
            </m:r>
          </m:e>
          <m:sub>
            <m:r>
              <w:rPr>
                <w:rFonts w:ascii="Cambria Math" w:hAnsi="Cambria Math" w:cs="Cambria Math"/>
              </w:rPr>
              <m:t>1</m:t>
            </m:r>
          </m:sub>
        </m:sSub>
      </m:oMath>
      <w:r w:rsidRPr="00E6032A">
        <w:rPr>
          <w:rFonts w:hint="eastAsia"/>
        </w:rPr>
        <w:t>为脆性折减系数，超高性能混凝土掺入一定含量的钢纤维后，其脆性明显低于普通混凝土，故脆性折减系数取</w:t>
      </w:r>
      <w:r w:rsidRPr="00E6032A">
        <w:rPr>
          <w:rFonts w:hint="eastAsia"/>
        </w:rPr>
        <w:t xml:space="preserve"> 1.0</w:t>
      </w:r>
      <w:r w:rsidRPr="00E6032A">
        <w:rPr>
          <w:rFonts w:hint="eastAsia"/>
        </w:rPr>
        <w:t>；</w:t>
      </w:r>
      <m:oMath>
        <m:sSub>
          <m:sSubPr>
            <m:ctrlPr>
              <w:rPr>
                <w:rFonts w:ascii="Cambria Math" w:hAnsi="Cambria Math" w:cs="Cambria Math"/>
                <w:i/>
              </w:rPr>
            </m:ctrlPr>
          </m:sSubPr>
          <m:e>
            <m:r>
              <w:rPr>
                <w:rFonts w:ascii="Cambria Math" w:hAnsi="Cambria Math" w:cs="Cambria Math"/>
              </w:rPr>
              <m:t>α</m:t>
            </m:r>
          </m:e>
          <m:sub>
            <m:r>
              <w:rPr>
                <w:rFonts w:ascii="Cambria Math" w:hAnsi="Cambria Math" w:cs="Cambria Math"/>
              </w:rPr>
              <m:t>2</m:t>
            </m:r>
          </m:sub>
        </m:sSub>
      </m:oMath>
      <w:r w:rsidRPr="00E6032A">
        <w:rPr>
          <w:rFonts w:hint="eastAsia"/>
        </w:rPr>
        <w:t>为棱柱体与立方体试件强度的比值，已有研究表明，其取值范围为</w:t>
      </w:r>
      <w:r w:rsidRPr="00E6032A">
        <w:rPr>
          <w:rFonts w:hint="eastAsia"/>
        </w:rPr>
        <w:t xml:space="preserve"> 0.78</w:t>
      </w:r>
      <w:r w:rsidRPr="00E6032A">
        <w:rPr>
          <w:rFonts w:hint="eastAsia"/>
        </w:rPr>
        <w:t>～</w:t>
      </w:r>
      <w:r w:rsidRPr="00E6032A">
        <w:rPr>
          <w:rFonts w:hint="eastAsia"/>
        </w:rPr>
        <w:t>0.82</w:t>
      </w:r>
      <w:r w:rsidRPr="00E6032A">
        <w:rPr>
          <w:rFonts w:hint="eastAsia"/>
        </w:rPr>
        <w:t>，本文件近似取中值</w:t>
      </w:r>
      <w:r w:rsidRPr="00E6032A">
        <w:rPr>
          <w:rFonts w:hint="eastAsia"/>
        </w:rPr>
        <w:t xml:space="preserve"> 0.80</w:t>
      </w:r>
      <w:r w:rsidRPr="00E6032A">
        <w:rPr>
          <w:rFonts w:hint="eastAsia"/>
        </w:rPr>
        <w:t>。</w:t>
      </w:r>
      <w:r w:rsidRPr="00E6032A">
        <w:cr/>
      </w:r>
      <w:bookmarkEnd w:id="111"/>
      <w:bookmarkEnd w:id="112"/>
    </w:p>
    <w:p w14:paraId="3535E647" w14:textId="77777777" w:rsidR="005072F9" w:rsidRPr="00E6032A" w:rsidRDefault="005072F9" w:rsidP="005072F9">
      <w:pPr>
        <w:pStyle w:val="3"/>
        <w:jc w:val="both"/>
        <w:rPr>
          <w:rFonts w:cs="Times New Roman"/>
          <w:b w:val="0"/>
          <w:bCs w:val="0"/>
          <w:szCs w:val="24"/>
        </w:rPr>
      </w:pPr>
      <w:r w:rsidRPr="00E6032A">
        <w:rPr>
          <w:rFonts w:cs="Times New Roman"/>
          <w:szCs w:val="24"/>
        </w:rPr>
        <w:t>3.1.4</w:t>
      </w:r>
      <w:r w:rsidRPr="00E6032A">
        <w:rPr>
          <w:rFonts w:cs="Times New Roman"/>
          <w:b w:val="0"/>
          <w:bCs w:val="0"/>
          <w:szCs w:val="24"/>
        </w:rPr>
        <w:t xml:space="preserve"> </w:t>
      </w:r>
      <w:bookmarkStart w:id="115" w:name="_Hlk73518184"/>
      <w:r w:rsidRPr="00E6032A">
        <w:rPr>
          <w:rFonts w:cs="Times New Roman" w:hint="eastAsia"/>
          <w:b w:val="0"/>
          <w:bCs w:val="0"/>
          <w:szCs w:val="24"/>
        </w:rPr>
        <w:t>超高性能混凝土轴心抗压强度设计值</w:t>
      </w:r>
      <w:r w:rsidRPr="00E6032A">
        <w:rPr>
          <w:rFonts w:cs="Times New Roman"/>
          <w:b w:val="0"/>
          <w:bCs w:val="0"/>
          <w:i/>
          <w:iCs/>
          <w:szCs w:val="24"/>
        </w:rPr>
        <w:t>f</w:t>
      </w:r>
      <w:r w:rsidRPr="00E6032A">
        <w:rPr>
          <w:rFonts w:cs="Times New Roman"/>
          <w:b w:val="0"/>
          <w:bCs w:val="0"/>
          <w:szCs w:val="24"/>
          <w:vertAlign w:val="subscript"/>
        </w:rPr>
        <w:t>c</w:t>
      </w:r>
      <w:r w:rsidRPr="00E6032A">
        <w:rPr>
          <w:rFonts w:cs="Times New Roman" w:hint="eastAsia"/>
          <w:b w:val="0"/>
          <w:bCs w:val="0"/>
          <w:szCs w:val="24"/>
        </w:rPr>
        <w:t>和轴心抗拉强度设计值</w:t>
      </w:r>
      <w:r w:rsidRPr="00E6032A">
        <w:rPr>
          <w:rFonts w:cs="Times New Roman"/>
          <w:b w:val="0"/>
          <w:bCs w:val="0"/>
          <w:i/>
          <w:iCs/>
          <w:szCs w:val="24"/>
        </w:rPr>
        <w:t>f</w:t>
      </w:r>
      <w:r w:rsidRPr="00E6032A">
        <w:rPr>
          <w:rFonts w:cs="Times New Roman"/>
          <w:b w:val="0"/>
          <w:bCs w:val="0"/>
          <w:szCs w:val="24"/>
          <w:vertAlign w:val="subscript"/>
        </w:rPr>
        <w:t>t</w:t>
      </w:r>
      <w:r w:rsidRPr="00E6032A">
        <w:rPr>
          <w:rFonts w:cs="Times New Roman" w:hint="eastAsia"/>
          <w:b w:val="0"/>
          <w:bCs w:val="0"/>
          <w:szCs w:val="24"/>
        </w:rPr>
        <w:t>应按表</w:t>
      </w:r>
      <w:r w:rsidRPr="00E6032A">
        <w:rPr>
          <w:rFonts w:cs="Times New Roman" w:hint="eastAsia"/>
          <w:b w:val="0"/>
          <w:bCs w:val="0"/>
          <w:szCs w:val="24"/>
        </w:rPr>
        <w:t>3</w:t>
      </w:r>
      <w:r w:rsidRPr="00E6032A">
        <w:rPr>
          <w:rFonts w:cs="Times New Roman"/>
          <w:b w:val="0"/>
          <w:bCs w:val="0"/>
          <w:szCs w:val="24"/>
        </w:rPr>
        <w:t>.1.4</w:t>
      </w:r>
      <w:r w:rsidRPr="00E6032A">
        <w:rPr>
          <w:rFonts w:cs="Times New Roman" w:hint="eastAsia"/>
          <w:b w:val="0"/>
          <w:bCs w:val="0"/>
          <w:szCs w:val="24"/>
        </w:rPr>
        <w:t>采用。</w:t>
      </w:r>
    </w:p>
    <w:p w14:paraId="6FD01465" w14:textId="77777777" w:rsidR="005072F9" w:rsidRPr="00E6032A" w:rsidRDefault="005072F9" w:rsidP="005072F9">
      <w:pPr>
        <w:pStyle w:val="afffd"/>
        <w:spacing w:before="120"/>
        <w:ind w:firstLine="480"/>
      </w:pPr>
    </w:p>
    <w:p w14:paraId="1CAB6865" w14:textId="77777777" w:rsidR="005072F9" w:rsidRPr="00E6032A" w:rsidRDefault="005072F9" w:rsidP="005072F9">
      <w:pPr>
        <w:pStyle w:val="afffd"/>
        <w:spacing w:before="120"/>
        <w:ind w:firstLine="480"/>
      </w:pPr>
      <w:r w:rsidRPr="00E6032A">
        <w:lastRenderedPageBreak/>
        <w:t>表</w:t>
      </w:r>
      <w:r w:rsidRPr="00E6032A">
        <w:rPr>
          <w:rFonts w:hint="eastAsia"/>
        </w:rPr>
        <w:t>3</w:t>
      </w:r>
      <w:r w:rsidRPr="00E6032A">
        <w:t>.1.</w:t>
      </w:r>
      <w:bookmarkEnd w:id="115"/>
      <w:r w:rsidRPr="00E6032A">
        <w:t xml:space="preserve">4  </w:t>
      </w:r>
      <w:r w:rsidRPr="00E6032A">
        <w:rPr>
          <w:rFonts w:hint="eastAsia"/>
        </w:rPr>
        <w:t>超高性能混凝土强度设计值</w:t>
      </w:r>
    </w:p>
    <w:tbl>
      <w:tblPr>
        <w:tblW w:w="345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39"/>
        <w:gridCol w:w="860"/>
        <w:gridCol w:w="860"/>
        <w:gridCol w:w="859"/>
        <w:gridCol w:w="859"/>
        <w:gridCol w:w="858"/>
      </w:tblGrid>
      <w:tr w:rsidR="00E6032A" w:rsidRPr="00E6032A" w14:paraId="1DD03A8C" w14:textId="77777777" w:rsidTr="00955134">
        <w:trPr>
          <w:cantSplit/>
          <w:trHeight w:val="365"/>
          <w:jc w:val="center"/>
        </w:trPr>
        <w:tc>
          <w:tcPr>
            <w:tcW w:w="1254" w:type="pct"/>
            <w:tcBorders>
              <w:top w:val="single" w:sz="12" w:space="0" w:color="auto"/>
              <w:left w:val="single" w:sz="12" w:space="0" w:color="auto"/>
              <w:bottom w:val="single" w:sz="8" w:space="0" w:color="auto"/>
            </w:tcBorders>
            <w:shd w:val="clear" w:color="auto" w:fill="auto"/>
            <w:vAlign w:val="center"/>
          </w:tcPr>
          <w:p w14:paraId="76D0AE59" w14:textId="77777777" w:rsidR="005072F9" w:rsidRPr="00E6032A" w:rsidRDefault="005072F9" w:rsidP="00955134">
            <w:pPr>
              <w:pStyle w:val="afffb"/>
              <w:rPr>
                <w:szCs w:val="21"/>
              </w:rPr>
            </w:pPr>
            <w:r w:rsidRPr="00E6032A">
              <w:rPr>
                <w:szCs w:val="21"/>
              </w:rPr>
              <w:t>种</w:t>
            </w:r>
            <w:r w:rsidRPr="00E6032A">
              <w:rPr>
                <w:rFonts w:hint="eastAsia"/>
                <w:szCs w:val="21"/>
              </w:rPr>
              <w:t>类</w:t>
            </w:r>
          </w:p>
        </w:tc>
        <w:tc>
          <w:tcPr>
            <w:tcW w:w="750" w:type="pct"/>
            <w:tcBorders>
              <w:top w:val="single" w:sz="12" w:space="0" w:color="auto"/>
              <w:bottom w:val="single" w:sz="8" w:space="0" w:color="auto"/>
            </w:tcBorders>
            <w:shd w:val="clear" w:color="auto" w:fill="auto"/>
            <w:vAlign w:val="center"/>
          </w:tcPr>
          <w:p w14:paraId="3EBD8D5C" w14:textId="77777777" w:rsidR="005072F9" w:rsidRPr="00E6032A" w:rsidRDefault="005072F9" w:rsidP="00955134">
            <w:pPr>
              <w:pStyle w:val="afffb"/>
              <w:rPr>
                <w:szCs w:val="21"/>
              </w:rPr>
            </w:pPr>
            <w:r w:rsidRPr="00E6032A">
              <w:t>UC120</w:t>
            </w:r>
          </w:p>
        </w:tc>
        <w:tc>
          <w:tcPr>
            <w:tcW w:w="750" w:type="pct"/>
            <w:tcBorders>
              <w:top w:val="single" w:sz="12" w:space="0" w:color="auto"/>
              <w:bottom w:val="single" w:sz="8" w:space="0" w:color="auto"/>
            </w:tcBorders>
            <w:shd w:val="clear" w:color="auto" w:fill="auto"/>
            <w:vAlign w:val="center"/>
          </w:tcPr>
          <w:p w14:paraId="08E4D42C" w14:textId="77777777" w:rsidR="005072F9" w:rsidRPr="00E6032A" w:rsidRDefault="005072F9" w:rsidP="00955134">
            <w:pPr>
              <w:pStyle w:val="afffb"/>
              <w:rPr>
                <w:szCs w:val="21"/>
              </w:rPr>
            </w:pPr>
            <w:r w:rsidRPr="00E6032A">
              <w:t>UC140</w:t>
            </w:r>
          </w:p>
        </w:tc>
        <w:tc>
          <w:tcPr>
            <w:tcW w:w="749" w:type="pct"/>
            <w:tcBorders>
              <w:top w:val="single" w:sz="12" w:space="0" w:color="auto"/>
              <w:bottom w:val="single" w:sz="8" w:space="0" w:color="auto"/>
            </w:tcBorders>
            <w:shd w:val="clear" w:color="auto" w:fill="auto"/>
            <w:vAlign w:val="center"/>
          </w:tcPr>
          <w:p w14:paraId="4DAC55FA" w14:textId="77777777" w:rsidR="005072F9" w:rsidRPr="00E6032A" w:rsidRDefault="005072F9" w:rsidP="00955134">
            <w:pPr>
              <w:pStyle w:val="afffb"/>
              <w:rPr>
                <w:szCs w:val="21"/>
              </w:rPr>
            </w:pPr>
            <w:r w:rsidRPr="00E6032A">
              <w:t>UC160</w:t>
            </w:r>
          </w:p>
        </w:tc>
        <w:tc>
          <w:tcPr>
            <w:tcW w:w="749" w:type="pct"/>
            <w:tcBorders>
              <w:top w:val="single" w:sz="12" w:space="0" w:color="auto"/>
              <w:bottom w:val="single" w:sz="8" w:space="0" w:color="auto"/>
            </w:tcBorders>
            <w:shd w:val="clear" w:color="auto" w:fill="auto"/>
            <w:vAlign w:val="center"/>
          </w:tcPr>
          <w:p w14:paraId="676B4849" w14:textId="77777777" w:rsidR="005072F9" w:rsidRPr="00E6032A" w:rsidRDefault="005072F9" w:rsidP="00955134">
            <w:pPr>
              <w:pStyle w:val="afffb"/>
              <w:rPr>
                <w:szCs w:val="21"/>
              </w:rPr>
            </w:pPr>
            <w:r w:rsidRPr="00E6032A">
              <w:t>UC180</w:t>
            </w:r>
          </w:p>
        </w:tc>
        <w:tc>
          <w:tcPr>
            <w:tcW w:w="749" w:type="pct"/>
            <w:tcBorders>
              <w:top w:val="single" w:sz="12" w:space="0" w:color="auto"/>
              <w:bottom w:val="single" w:sz="8" w:space="0" w:color="auto"/>
              <w:right w:val="single" w:sz="12" w:space="0" w:color="auto"/>
            </w:tcBorders>
            <w:shd w:val="clear" w:color="auto" w:fill="auto"/>
            <w:vAlign w:val="center"/>
          </w:tcPr>
          <w:p w14:paraId="19C10B03" w14:textId="77777777" w:rsidR="005072F9" w:rsidRPr="00E6032A" w:rsidRDefault="005072F9" w:rsidP="00955134">
            <w:pPr>
              <w:pStyle w:val="afffb"/>
              <w:rPr>
                <w:szCs w:val="21"/>
              </w:rPr>
            </w:pPr>
            <w:r w:rsidRPr="00E6032A">
              <w:t>UC200</w:t>
            </w:r>
          </w:p>
        </w:tc>
      </w:tr>
      <w:tr w:rsidR="00E6032A" w:rsidRPr="00E6032A" w14:paraId="224023C5" w14:textId="77777777" w:rsidTr="00955134">
        <w:trPr>
          <w:cantSplit/>
          <w:trHeight w:val="365"/>
          <w:jc w:val="center"/>
        </w:trPr>
        <w:tc>
          <w:tcPr>
            <w:tcW w:w="1254" w:type="pct"/>
            <w:tcBorders>
              <w:top w:val="single" w:sz="8" w:space="0" w:color="auto"/>
              <w:left w:val="single" w:sz="12" w:space="0" w:color="auto"/>
              <w:bottom w:val="single" w:sz="4" w:space="0" w:color="auto"/>
            </w:tcBorders>
            <w:shd w:val="clear" w:color="auto" w:fill="auto"/>
            <w:vAlign w:val="center"/>
          </w:tcPr>
          <w:p w14:paraId="5862D923" w14:textId="77777777" w:rsidR="005072F9" w:rsidRPr="00E6032A" w:rsidRDefault="005072F9" w:rsidP="00955134">
            <w:pPr>
              <w:pStyle w:val="afffb"/>
              <w:rPr>
                <w:szCs w:val="21"/>
              </w:rPr>
            </w:pPr>
            <w:r w:rsidRPr="00E6032A">
              <w:rPr>
                <w:rFonts w:hint="eastAsia"/>
                <w:i/>
                <w:iCs/>
                <w:szCs w:val="21"/>
              </w:rPr>
              <w:t xml:space="preserve"> </w:t>
            </w:r>
            <w:r w:rsidRPr="00E6032A">
              <w:rPr>
                <w:i/>
                <w:iCs/>
                <w:szCs w:val="21"/>
              </w:rPr>
              <w:t>f</w:t>
            </w:r>
            <w:r w:rsidRPr="00E6032A">
              <w:rPr>
                <w:szCs w:val="21"/>
                <w:vertAlign w:val="subscript"/>
              </w:rPr>
              <w:t>c</w:t>
            </w:r>
            <w:r w:rsidRPr="00E6032A">
              <w:rPr>
                <w:szCs w:val="21"/>
              </w:rPr>
              <w:t xml:space="preserve"> (MPa)</w:t>
            </w:r>
          </w:p>
        </w:tc>
        <w:tc>
          <w:tcPr>
            <w:tcW w:w="750" w:type="pct"/>
            <w:tcBorders>
              <w:top w:val="single" w:sz="8" w:space="0" w:color="auto"/>
              <w:bottom w:val="single" w:sz="4" w:space="0" w:color="auto"/>
            </w:tcBorders>
            <w:shd w:val="clear" w:color="auto" w:fill="auto"/>
            <w:vAlign w:val="center"/>
          </w:tcPr>
          <w:p w14:paraId="6330EA1B" w14:textId="77777777" w:rsidR="005072F9" w:rsidRPr="00E6032A" w:rsidRDefault="005072F9" w:rsidP="00955134">
            <w:pPr>
              <w:pStyle w:val="afffb"/>
              <w:rPr>
                <w:szCs w:val="21"/>
              </w:rPr>
            </w:pPr>
            <w:r w:rsidRPr="00E6032A">
              <w:t>57.5</w:t>
            </w:r>
          </w:p>
        </w:tc>
        <w:tc>
          <w:tcPr>
            <w:tcW w:w="750" w:type="pct"/>
            <w:tcBorders>
              <w:top w:val="single" w:sz="8" w:space="0" w:color="auto"/>
              <w:bottom w:val="single" w:sz="4" w:space="0" w:color="auto"/>
            </w:tcBorders>
            <w:shd w:val="clear" w:color="auto" w:fill="auto"/>
            <w:vAlign w:val="center"/>
          </w:tcPr>
          <w:p w14:paraId="6691F834" w14:textId="77777777" w:rsidR="005072F9" w:rsidRPr="00E6032A" w:rsidRDefault="005072F9" w:rsidP="00955134">
            <w:pPr>
              <w:pStyle w:val="afffb"/>
              <w:rPr>
                <w:szCs w:val="21"/>
              </w:rPr>
            </w:pPr>
            <w:r w:rsidRPr="00E6032A">
              <w:t>67.5</w:t>
            </w:r>
          </w:p>
        </w:tc>
        <w:tc>
          <w:tcPr>
            <w:tcW w:w="749" w:type="pct"/>
            <w:tcBorders>
              <w:top w:val="single" w:sz="8" w:space="0" w:color="auto"/>
              <w:bottom w:val="single" w:sz="4" w:space="0" w:color="auto"/>
            </w:tcBorders>
            <w:shd w:val="clear" w:color="auto" w:fill="auto"/>
            <w:vAlign w:val="center"/>
          </w:tcPr>
          <w:p w14:paraId="08EBE066" w14:textId="77777777" w:rsidR="005072F9" w:rsidRPr="00E6032A" w:rsidRDefault="005072F9" w:rsidP="00955134">
            <w:pPr>
              <w:pStyle w:val="afffb"/>
              <w:rPr>
                <w:szCs w:val="21"/>
              </w:rPr>
            </w:pPr>
            <w:r w:rsidRPr="00E6032A">
              <w:t>77.2</w:t>
            </w:r>
          </w:p>
        </w:tc>
        <w:tc>
          <w:tcPr>
            <w:tcW w:w="749" w:type="pct"/>
            <w:tcBorders>
              <w:top w:val="single" w:sz="8" w:space="0" w:color="auto"/>
              <w:bottom w:val="single" w:sz="4" w:space="0" w:color="auto"/>
            </w:tcBorders>
            <w:shd w:val="clear" w:color="auto" w:fill="auto"/>
            <w:vAlign w:val="center"/>
          </w:tcPr>
          <w:p w14:paraId="5C0C660C" w14:textId="77777777" w:rsidR="005072F9" w:rsidRPr="00E6032A" w:rsidRDefault="005072F9" w:rsidP="00955134">
            <w:pPr>
              <w:pStyle w:val="afffb"/>
              <w:rPr>
                <w:szCs w:val="21"/>
              </w:rPr>
            </w:pPr>
            <w:r w:rsidRPr="00E6032A">
              <w:t>86.2</w:t>
            </w:r>
          </w:p>
        </w:tc>
        <w:tc>
          <w:tcPr>
            <w:tcW w:w="749" w:type="pct"/>
            <w:tcBorders>
              <w:top w:val="single" w:sz="8" w:space="0" w:color="auto"/>
              <w:bottom w:val="single" w:sz="4" w:space="0" w:color="auto"/>
              <w:right w:val="single" w:sz="12" w:space="0" w:color="auto"/>
            </w:tcBorders>
            <w:shd w:val="clear" w:color="auto" w:fill="auto"/>
            <w:vAlign w:val="center"/>
          </w:tcPr>
          <w:p w14:paraId="62B3AEA7" w14:textId="77777777" w:rsidR="005072F9" w:rsidRPr="00E6032A" w:rsidRDefault="005072F9" w:rsidP="00955134">
            <w:pPr>
              <w:pStyle w:val="afffb"/>
              <w:rPr>
                <w:szCs w:val="21"/>
              </w:rPr>
            </w:pPr>
            <w:r w:rsidRPr="00E6032A">
              <w:t>95.5</w:t>
            </w:r>
          </w:p>
        </w:tc>
      </w:tr>
      <w:tr w:rsidR="00E6032A" w:rsidRPr="00E6032A" w14:paraId="68FAB375" w14:textId="77777777" w:rsidTr="00955134">
        <w:trPr>
          <w:cantSplit/>
          <w:trHeight w:val="365"/>
          <w:jc w:val="center"/>
        </w:trPr>
        <w:tc>
          <w:tcPr>
            <w:tcW w:w="1254" w:type="pct"/>
            <w:tcBorders>
              <w:top w:val="single" w:sz="4" w:space="0" w:color="auto"/>
              <w:left w:val="single" w:sz="12" w:space="0" w:color="auto"/>
              <w:bottom w:val="single" w:sz="12" w:space="0" w:color="auto"/>
            </w:tcBorders>
            <w:shd w:val="clear" w:color="auto" w:fill="auto"/>
            <w:vAlign w:val="center"/>
          </w:tcPr>
          <w:p w14:paraId="11A91403" w14:textId="77777777" w:rsidR="005072F9" w:rsidRPr="00E6032A" w:rsidRDefault="005072F9" w:rsidP="00955134">
            <w:pPr>
              <w:pStyle w:val="afffb"/>
              <w:rPr>
                <w:szCs w:val="21"/>
              </w:rPr>
            </w:pPr>
            <w:r w:rsidRPr="00E6032A">
              <w:rPr>
                <w:rFonts w:hint="eastAsia"/>
                <w:i/>
                <w:iCs/>
                <w:szCs w:val="21"/>
              </w:rPr>
              <w:t xml:space="preserve"> </w:t>
            </w:r>
            <w:r w:rsidRPr="00E6032A">
              <w:rPr>
                <w:i/>
                <w:iCs/>
                <w:szCs w:val="21"/>
              </w:rPr>
              <w:t>f</w:t>
            </w:r>
            <w:r w:rsidRPr="00E6032A">
              <w:rPr>
                <w:szCs w:val="21"/>
                <w:vertAlign w:val="subscript"/>
              </w:rPr>
              <w:t xml:space="preserve">t </w:t>
            </w:r>
            <w:r w:rsidRPr="00E6032A">
              <w:rPr>
                <w:szCs w:val="21"/>
              </w:rPr>
              <w:t>(</w:t>
            </w:r>
            <w:r w:rsidRPr="00E6032A">
              <w:rPr>
                <w:rFonts w:asciiTheme="majorHAnsi" w:eastAsiaTheme="minorHAnsi" w:hAnsiTheme="majorHAnsi" w:cstheme="majorHAnsi"/>
                <w:szCs w:val="21"/>
              </w:rPr>
              <w:t>MPa)</w:t>
            </w:r>
          </w:p>
        </w:tc>
        <w:tc>
          <w:tcPr>
            <w:tcW w:w="750" w:type="pct"/>
            <w:tcBorders>
              <w:top w:val="single" w:sz="4" w:space="0" w:color="auto"/>
              <w:bottom w:val="single" w:sz="12" w:space="0" w:color="auto"/>
            </w:tcBorders>
            <w:shd w:val="clear" w:color="auto" w:fill="auto"/>
            <w:vAlign w:val="center"/>
          </w:tcPr>
          <w:p w14:paraId="1E716998" w14:textId="77777777" w:rsidR="005072F9" w:rsidRPr="00E6032A" w:rsidRDefault="005072F9" w:rsidP="00955134">
            <w:pPr>
              <w:pStyle w:val="afffb"/>
              <w:rPr>
                <w:szCs w:val="21"/>
              </w:rPr>
            </w:pPr>
            <w:r w:rsidRPr="00E6032A">
              <w:t>4</w:t>
            </w:r>
          </w:p>
        </w:tc>
        <w:tc>
          <w:tcPr>
            <w:tcW w:w="750" w:type="pct"/>
            <w:tcBorders>
              <w:top w:val="single" w:sz="4" w:space="0" w:color="auto"/>
              <w:bottom w:val="single" w:sz="12" w:space="0" w:color="auto"/>
            </w:tcBorders>
            <w:shd w:val="clear" w:color="auto" w:fill="auto"/>
            <w:vAlign w:val="center"/>
          </w:tcPr>
          <w:p w14:paraId="7FECB006" w14:textId="77777777" w:rsidR="005072F9" w:rsidRPr="00E6032A" w:rsidRDefault="005072F9" w:rsidP="00955134">
            <w:pPr>
              <w:pStyle w:val="afffb"/>
              <w:rPr>
                <w:szCs w:val="21"/>
              </w:rPr>
            </w:pPr>
            <w:r w:rsidRPr="00E6032A">
              <w:t>4.6</w:t>
            </w:r>
          </w:p>
        </w:tc>
        <w:tc>
          <w:tcPr>
            <w:tcW w:w="749" w:type="pct"/>
            <w:tcBorders>
              <w:top w:val="single" w:sz="4" w:space="0" w:color="auto"/>
              <w:bottom w:val="single" w:sz="12" w:space="0" w:color="auto"/>
            </w:tcBorders>
            <w:shd w:val="clear" w:color="auto" w:fill="auto"/>
            <w:vAlign w:val="center"/>
          </w:tcPr>
          <w:p w14:paraId="3629E525" w14:textId="77777777" w:rsidR="005072F9" w:rsidRPr="00E6032A" w:rsidRDefault="005072F9" w:rsidP="00955134">
            <w:pPr>
              <w:pStyle w:val="afffb"/>
              <w:rPr>
                <w:szCs w:val="21"/>
              </w:rPr>
            </w:pPr>
            <w:r w:rsidRPr="00E6032A">
              <w:t>5.3</w:t>
            </w:r>
          </w:p>
        </w:tc>
        <w:tc>
          <w:tcPr>
            <w:tcW w:w="749" w:type="pct"/>
            <w:tcBorders>
              <w:top w:val="single" w:sz="4" w:space="0" w:color="auto"/>
              <w:bottom w:val="single" w:sz="12" w:space="0" w:color="auto"/>
            </w:tcBorders>
            <w:shd w:val="clear" w:color="auto" w:fill="auto"/>
            <w:vAlign w:val="center"/>
          </w:tcPr>
          <w:p w14:paraId="004885CD" w14:textId="77777777" w:rsidR="005072F9" w:rsidRPr="00E6032A" w:rsidRDefault="005072F9" w:rsidP="00955134">
            <w:pPr>
              <w:pStyle w:val="afffb"/>
              <w:rPr>
                <w:szCs w:val="21"/>
              </w:rPr>
            </w:pPr>
            <w:r w:rsidRPr="00E6032A">
              <w:t>6.0</w:t>
            </w:r>
          </w:p>
        </w:tc>
        <w:tc>
          <w:tcPr>
            <w:tcW w:w="749" w:type="pct"/>
            <w:tcBorders>
              <w:top w:val="single" w:sz="4" w:space="0" w:color="auto"/>
              <w:bottom w:val="single" w:sz="12" w:space="0" w:color="auto"/>
              <w:right w:val="single" w:sz="12" w:space="0" w:color="auto"/>
            </w:tcBorders>
            <w:shd w:val="clear" w:color="auto" w:fill="auto"/>
            <w:vAlign w:val="center"/>
          </w:tcPr>
          <w:p w14:paraId="7941B647" w14:textId="77777777" w:rsidR="005072F9" w:rsidRPr="00E6032A" w:rsidRDefault="005072F9" w:rsidP="00955134">
            <w:pPr>
              <w:pStyle w:val="afffb"/>
              <w:rPr>
                <w:szCs w:val="21"/>
              </w:rPr>
            </w:pPr>
            <w:r w:rsidRPr="00E6032A">
              <w:t>6.7</w:t>
            </w:r>
          </w:p>
        </w:tc>
      </w:tr>
    </w:tbl>
    <w:p w14:paraId="74C38CDB" w14:textId="77777777" w:rsidR="005072F9" w:rsidRPr="00E6032A" w:rsidRDefault="005072F9" w:rsidP="005072F9">
      <w:pPr>
        <w:rPr>
          <w:rFonts w:ascii="楷体" w:eastAsia="楷体" w:hAnsi="楷体"/>
          <w:szCs w:val="24"/>
        </w:rPr>
      </w:pPr>
      <w:bookmarkStart w:id="116" w:name="_Toc66110017"/>
      <w:r w:rsidRPr="00E6032A">
        <w:rPr>
          <w:rFonts w:ascii="楷体" w:eastAsia="楷体" w:hAnsi="楷体" w:hint="eastAsia"/>
          <w:b/>
          <w:bCs/>
          <w:szCs w:val="24"/>
        </w:rPr>
        <w:t>条文说明</w:t>
      </w:r>
      <w:r w:rsidRPr="00E6032A">
        <w:rPr>
          <w:rFonts w:ascii="楷体" w:eastAsia="楷体" w:hAnsi="楷体" w:hint="eastAsia"/>
          <w:szCs w:val="24"/>
        </w:rPr>
        <w:t>：</w:t>
      </w:r>
    </w:p>
    <w:p w14:paraId="0CFFA958" w14:textId="77777777" w:rsidR="005072F9" w:rsidRPr="00E6032A" w:rsidRDefault="005072F9" w:rsidP="005072F9">
      <w:pPr>
        <w:pStyle w:val="afffc"/>
        <w:spacing w:before="120"/>
        <w:ind w:firstLine="420"/>
      </w:pPr>
      <w:r w:rsidRPr="00E6032A">
        <w:rPr>
          <w:rFonts w:hint="eastAsia"/>
        </w:rPr>
        <w:t>考虑材料分项系数的抗压强度设计值，记为</w:t>
      </w:r>
      <m:oMath>
        <m:sSub>
          <m:sSubPr>
            <m:ctrlPr>
              <w:rPr>
                <w:rFonts w:ascii="Cambria Math" w:hAnsi="Cambria Math"/>
                <w:i/>
                <w:kern w:val="0"/>
              </w:rPr>
            </m:ctrlPr>
          </m:sSubPr>
          <m:e>
            <m:r>
              <w:rPr>
                <w:rFonts w:ascii="Cambria Math" w:hAnsi="Cambria Math"/>
              </w:rPr>
              <m:t>f</m:t>
            </m:r>
          </m:e>
          <m:sub>
            <m:r>
              <w:rPr>
                <w:rFonts w:ascii="Cambria Math" w:hAnsi="Cambria Math"/>
              </w:rPr>
              <m:t>c</m:t>
            </m:r>
          </m:sub>
        </m:sSub>
      </m:oMath>
      <w:r w:rsidRPr="00E6032A">
        <w:rPr>
          <w:rFonts w:hint="eastAsia"/>
        </w:rPr>
        <w:t>，用于构件设计。对于混凝土材料，材料分项系数</w:t>
      </w:r>
      <m:oMath>
        <m:r>
          <w:rPr>
            <w:rFonts w:ascii="Cambria Math" w:hAnsi="Cambria Math"/>
          </w:rPr>
          <m:t>γ</m:t>
        </m:r>
      </m:oMath>
      <w:r w:rsidRPr="00E6032A">
        <w:rPr>
          <w:rFonts w:hint="eastAsia"/>
        </w:rPr>
        <w:t>取</w:t>
      </w:r>
      <w:r w:rsidRPr="00E6032A">
        <w:rPr>
          <w:rFonts w:hint="eastAsia"/>
        </w:rPr>
        <w:t xml:space="preserve"> 1.45</w:t>
      </w:r>
      <w:r w:rsidRPr="00E6032A">
        <w:rPr>
          <w:rFonts w:hint="eastAsia"/>
        </w:rPr>
        <w:t>，轴心抗压强度设计值</w:t>
      </w:r>
      <m:oMath>
        <m:sSub>
          <m:sSubPr>
            <m:ctrlPr>
              <w:rPr>
                <w:rFonts w:ascii="Cambria Math" w:hAnsi="Cambria Math"/>
                <w:i/>
                <w:kern w:val="0"/>
              </w:rPr>
            </m:ctrlPr>
          </m:sSubPr>
          <m:e>
            <m:r>
              <w:rPr>
                <w:rFonts w:ascii="Cambria Math" w:hAnsi="Cambria Math"/>
              </w:rPr>
              <m:t>f</m:t>
            </m:r>
          </m:e>
          <m:sub>
            <m:r>
              <w:rPr>
                <w:rFonts w:ascii="Cambria Math" w:hAnsi="Cambria Math"/>
              </w:rPr>
              <m:t>c</m:t>
            </m:r>
          </m:sub>
        </m:sSub>
      </m:oMath>
      <w:r w:rsidRPr="00E6032A">
        <w:rPr>
          <w:rFonts w:hint="eastAsia"/>
        </w:rPr>
        <w:t>取为</w:t>
      </w:r>
      <m:oMath>
        <m:sSub>
          <m:sSubPr>
            <m:ctrlPr>
              <w:rPr>
                <w:rFonts w:ascii="Cambria Math" w:hAnsi="Cambria Math"/>
                <w:szCs w:val="24"/>
              </w:rPr>
            </m:ctrlPr>
          </m:sSubPr>
          <m:e>
            <m:r>
              <w:rPr>
                <w:rFonts w:ascii="Cambria Math" w:hAnsi="Cambria Math"/>
                <w:szCs w:val="24"/>
              </w:rPr>
              <m:t>0.88×0.8×</m:t>
            </m:r>
            <m:r>
              <w:rPr>
                <w:rFonts w:ascii="Cambria Math" w:hAnsi="Cambria Math" w:hint="eastAsia"/>
                <w:szCs w:val="24"/>
              </w:rPr>
              <m:t>f</m:t>
            </m:r>
          </m:e>
          <m:sub>
            <m:r>
              <w:rPr>
                <w:rFonts w:ascii="Cambria Math" w:hAnsi="Cambria Math"/>
                <w:szCs w:val="24"/>
              </w:rPr>
              <m:t>c</m:t>
            </m:r>
            <m:r>
              <w:rPr>
                <w:rFonts w:ascii="Cambria Math" w:hAnsi="Cambria Math" w:hint="eastAsia"/>
                <w:szCs w:val="24"/>
              </w:rPr>
              <m:t>u</m:t>
            </m:r>
            <m:r>
              <w:rPr>
                <w:rFonts w:ascii="Cambria Math" w:hAnsi="Cambria Math"/>
                <w:szCs w:val="24"/>
              </w:rPr>
              <m:t>k</m:t>
            </m:r>
          </m:sub>
        </m:sSub>
        <m:r>
          <w:rPr>
            <w:rFonts w:ascii="Cambria Math" w:hAnsi="Cambria Math"/>
            <w:szCs w:val="24"/>
          </w:rPr>
          <m:t>/1.45</m:t>
        </m:r>
      </m:oMath>
      <w:r w:rsidRPr="00E6032A">
        <w:rPr>
          <w:rFonts w:hint="eastAsia"/>
        </w:rPr>
        <w:t>。</w:t>
      </w:r>
    </w:p>
    <w:p w14:paraId="47104B24" w14:textId="77777777" w:rsidR="005072F9" w:rsidRPr="00E6032A" w:rsidRDefault="005072F9" w:rsidP="005072F9">
      <w:pPr>
        <w:pStyle w:val="afffc"/>
        <w:spacing w:before="120"/>
        <w:ind w:firstLine="420"/>
      </w:pPr>
      <w:r w:rsidRPr="00E6032A">
        <w:rPr>
          <w:rFonts w:hint="eastAsia"/>
        </w:rPr>
        <w:t>考虑材料分项系数的抗拉强度设计值，记为</w:t>
      </w:r>
      <m:oMath>
        <m:sSub>
          <m:sSubPr>
            <m:ctrlPr>
              <w:rPr>
                <w:rFonts w:ascii="Cambria Math" w:hAnsi="Cambria Math"/>
                <w:i/>
                <w:kern w:val="0"/>
              </w:rPr>
            </m:ctrlPr>
          </m:sSubPr>
          <m:e>
            <m:r>
              <w:rPr>
                <w:rFonts w:ascii="Cambria Math" w:hAnsi="Cambria Math"/>
              </w:rPr>
              <m:t>f</m:t>
            </m:r>
          </m:e>
          <m:sub>
            <m:r>
              <w:rPr>
                <w:rFonts w:ascii="Cambria Math" w:hAnsi="Cambria Math"/>
              </w:rPr>
              <m:t>t</m:t>
            </m:r>
          </m:sub>
        </m:sSub>
      </m:oMath>
      <w:r w:rsidRPr="00E6032A">
        <w:rPr>
          <w:rFonts w:hint="eastAsia"/>
        </w:rPr>
        <w:t>，对于混凝土材料，材料分项系数</w:t>
      </w:r>
      <m:oMath>
        <m:r>
          <w:rPr>
            <w:rFonts w:ascii="Cambria Math" w:hAnsi="Cambria Math"/>
          </w:rPr>
          <m:t>γ</m:t>
        </m:r>
      </m:oMath>
      <w:r w:rsidRPr="00E6032A">
        <w:rPr>
          <w:rFonts w:hint="eastAsia"/>
        </w:rPr>
        <w:t>取</w:t>
      </w:r>
      <w:r w:rsidRPr="00E6032A">
        <w:rPr>
          <w:rFonts w:hint="eastAsia"/>
        </w:rPr>
        <w:t xml:space="preserve"> 1.45</w:t>
      </w:r>
      <w:r w:rsidRPr="00E6032A">
        <w:rPr>
          <w:rFonts w:hint="eastAsia"/>
        </w:rPr>
        <w:t>，因此轴心抗拉强度设计值</w:t>
      </w:r>
      <m:oMath>
        <m:sSub>
          <m:sSubPr>
            <m:ctrlPr>
              <w:rPr>
                <w:rFonts w:ascii="Cambria Math" w:hAnsi="Cambria Math"/>
                <w:i/>
                <w:kern w:val="0"/>
              </w:rPr>
            </m:ctrlPr>
          </m:sSubPr>
          <m:e>
            <m:r>
              <w:rPr>
                <w:rFonts w:ascii="Cambria Math" w:hAnsi="Cambria Math"/>
              </w:rPr>
              <m:t>f</m:t>
            </m:r>
          </m:e>
          <m:sub>
            <m:r>
              <w:rPr>
                <w:rFonts w:ascii="Cambria Math" w:hAnsi="Cambria Math"/>
              </w:rPr>
              <m:t>t</m:t>
            </m:r>
          </m:sub>
        </m:sSub>
      </m:oMath>
      <w:r w:rsidRPr="00E6032A">
        <w:rPr>
          <w:rFonts w:hint="eastAsia"/>
        </w:rPr>
        <w:t>取为</w:t>
      </w:r>
      <m:oMath>
        <m:sSub>
          <m:sSubPr>
            <m:ctrlPr>
              <w:rPr>
                <w:rFonts w:ascii="Cambria Math" w:hAnsi="Cambria Math"/>
                <w:i/>
                <w:kern w:val="0"/>
              </w:rPr>
            </m:ctrlPr>
          </m:sSubPr>
          <m:e>
            <m:r>
              <w:rPr>
                <w:rFonts w:ascii="Cambria Math" w:hAnsi="Cambria Math"/>
              </w:rPr>
              <m:t>f</m:t>
            </m:r>
          </m:e>
          <m:sub>
            <m:r>
              <w:rPr>
                <w:rFonts w:ascii="Cambria Math" w:hAnsi="Cambria Math"/>
              </w:rPr>
              <m:t>t</m:t>
            </m:r>
            <m:r>
              <w:rPr>
                <w:rFonts w:ascii="Cambria Math" w:hAnsi="Cambria Math" w:hint="eastAsia"/>
              </w:rPr>
              <m:t>k</m:t>
            </m:r>
          </m:sub>
        </m:sSub>
      </m:oMath>
      <w:r w:rsidRPr="00E6032A">
        <w:rPr>
          <w:rFonts w:hint="eastAsia"/>
        </w:rPr>
        <w:t>/1.45</w:t>
      </w:r>
      <w:r w:rsidRPr="00E6032A">
        <w:rPr>
          <w:rFonts w:hint="eastAsia"/>
        </w:rPr>
        <w:t>。</w:t>
      </w:r>
    </w:p>
    <w:p w14:paraId="571F8A6E" w14:textId="77777777" w:rsidR="005072F9" w:rsidRPr="00E6032A" w:rsidRDefault="005072F9" w:rsidP="005072F9">
      <w:pPr>
        <w:pStyle w:val="3"/>
        <w:keepNext w:val="0"/>
        <w:keepLines w:val="0"/>
        <w:rPr>
          <w:rFonts w:cs="Times New Roman"/>
          <w:b w:val="0"/>
          <w:bCs w:val="0"/>
          <w:szCs w:val="24"/>
        </w:rPr>
      </w:pPr>
      <w:r w:rsidRPr="00E6032A">
        <w:rPr>
          <w:rFonts w:cs="Times New Roman"/>
          <w:szCs w:val="24"/>
        </w:rPr>
        <w:t>3.1.5</w:t>
      </w:r>
      <w:r w:rsidRPr="00E6032A">
        <w:rPr>
          <w:rFonts w:cs="Times New Roman"/>
          <w:b w:val="0"/>
          <w:bCs w:val="0"/>
          <w:szCs w:val="24"/>
        </w:rPr>
        <w:t xml:space="preserve">  </w:t>
      </w:r>
      <w:r w:rsidRPr="00E6032A">
        <w:rPr>
          <w:rFonts w:cs="Times New Roman" w:hint="eastAsia"/>
          <w:b w:val="0"/>
          <w:bCs w:val="0"/>
          <w:szCs w:val="24"/>
        </w:rPr>
        <w:t>超高性能混凝土超高性能混凝土受压或受拉时的弹性模量</w:t>
      </w:r>
      <w:bookmarkStart w:id="117" w:name="_Hlk79227622"/>
      <w:r w:rsidRPr="00E6032A">
        <w:rPr>
          <w:rFonts w:cs="Times New Roman"/>
          <w:b w:val="0"/>
          <w:bCs w:val="0"/>
          <w:i/>
          <w:iCs/>
          <w:szCs w:val="24"/>
        </w:rPr>
        <w:t>E</w:t>
      </w:r>
      <w:r w:rsidRPr="00E6032A">
        <w:rPr>
          <w:rFonts w:cs="Times New Roman"/>
          <w:b w:val="0"/>
          <w:bCs w:val="0"/>
          <w:szCs w:val="24"/>
          <w:vertAlign w:val="subscript"/>
        </w:rPr>
        <w:t>c</w:t>
      </w:r>
      <w:bookmarkEnd w:id="117"/>
      <w:r w:rsidRPr="00E6032A">
        <w:rPr>
          <w:rFonts w:cs="Times New Roman" w:hint="eastAsia"/>
          <w:b w:val="0"/>
          <w:bCs w:val="0"/>
          <w:szCs w:val="24"/>
        </w:rPr>
        <w:t>宜按表</w:t>
      </w:r>
      <w:r w:rsidRPr="00E6032A">
        <w:rPr>
          <w:rFonts w:cs="Times New Roman" w:hint="eastAsia"/>
          <w:b w:val="0"/>
          <w:bCs w:val="0"/>
          <w:szCs w:val="24"/>
        </w:rPr>
        <w:t>3</w:t>
      </w:r>
      <w:r w:rsidRPr="00E6032A">
        <w:rPr>
          <w:rFonts w:cs="Times New Roman"/>
          <w:b w:val="0"/>
          <w:bCs w:val="0"/>
          <w:szCs w:val="24"/>
        </w:rPr>
        <w:t>.1.5</w:t>
      </w:r>
      <w:r w:rsidRPr="00E6032A">
        <w:rPr>
          <w:rFonts w:cs="Times New Roman" w:hint="eastAsia"/>
          <w:b w:val="0"/>
          <w:bCs w:val="0"/>
          <w:szCs w:val="24"/>
        </w:rPr>
        <w:t>采用，当有可靠实验依据时，</w:t>
      </w:r>
      <w:r w:rsidRPr="00E6032A">
        <w:rPr>
          <w:rFonts w:cs="Times New Roman"/>
          <w:b w:val="0"/>
          <w:bCs w:val="0"/>
          <w:i/>
          <w:iCs/>
          <w:szCs w:val="24"/>
        </w:rPr>
        <w:t>E</w:t>
      </w:r>
      <w:r w:rsidRPr="00E6032A">
        <w:rPr>
          <w:rFonts w:cs="Times New Roman"/>
          <w:b w:val="0"/>
          <w:bCs w:val="0"/>
          <w:szCs w:val="24"/>
          <w:vertAlign w:val="subscript"/>
        </w:rPr>
        <w:t>c</w:t>
      </w:r>
      <w:r w:rsidRPr="00E6032A">
        <w:rPr>
          <w:rFonts w:cs="Times New Roman" w:hint="eastAsia"/>
          <w:b w:val="0"/>
          <w:bCs w:val="0"/>
          <w:szCs w:val="24"/>
        </w:rPr>
        <w:t>可按实测数据确定。</w:t>
      </w:r>
      <w:bookmarkEnd w:id="116"/>
    </w:p>
    <w:p w14:paraId="700E7C71" w14:textId="77777777" w:rsidR="005072F9" w:rsidRPr="00E6032A" w:rsidRDefault="005072F9" w:rsidP="005072F9">
      <w:pPr>
        <w:pStyle w:val="afffd"/>
        <w:spacing w:before="120"/>
        <w:ind w:firstLine="480"/>
      </w:pPr>
      <w:r w:rsidRPr="00E6032A">
        <w:t>表</w:t>
      </w:r>
      <w:r w:rsidRPr="00E6032A">
        <w:rPr>
          <w:rFonts w:hint="eastAsia"/>
        </w:rPr>
        <w:t>3</w:t>
      </w:r>
      <w:r w:rsidRPr="00E6032A">
        <w:t xml:space="preserve">.1.5 </w:t>
      </w:r>
      <w:r w:rsidRPr="00E6032A">
        <w:rPr>
          <w:rFonts w:hint="eastAsia"/>
        </w:rPr>
        <w:t>超高性能混凝土的弹性模量</w:t>
      </w:r>
    </w:p>
    <w:tbl>
      <w:tblPr>
        <w:tblW w:w="350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85"/>
        <w:gridCol w:w="831"/>
        <w:gridCol w:w="828"/>
        <w:gridCol w:w="828"/>
        <w:gridCol w:w="828"/>
        <w:gridCol w:w="828"/>
      </w:tblGrid>
      <w:tr w:rsidR="00E6032A" w:rsidRPr="00E6032A" w14:paraId="4E91D09B" w14:textId="77777777" w:rsidTr="00955134">
        <w:trPr>
          <w:trHeight w:val="247"/>
          <w:jc w:val="center"/>
        </w:trPr>
        <w:tc>
          <w:tcPr>
            <w:tcW w:w="1446" w:type="pct"/>
            <w:shd w:val="clear" w:color="auto" w:fill="auto"/>
            <w:vAlign w:val="center"/>
          </w:tcPr>
          <w:p w14:paraId="76C8FD20" w14:textId="77777777" w:rsidR="005072F9" w:rsidRPr="00E6032A" w:rsidRDefault="005072F9" w:rsidP="00955134">
            <w:pPr>
              <w:pStyle w:val="afffb"/>
            </w:pPr>
            <w:r w:rsidRPr="00E6032A">
              <w:rPr>
                <w:rFonts w:hint="eastAsia"/>
              </w:rPr>
              <w:t>强度等级</w:t>
            </w:r>
          </w:p>
        </w:tc>
        <w:tc>
          <w:tcPr>
            <w:tcW w:w="713" w:type="pct"/>
            <w:shd w:val="clear" w:color="auto" w:fill="auto"/>
            <w:vAlign w:val="center"/>
          </w:tcPr>
          <w:p w14:paraId="17A39B0E" w14:textId="77777777" w:rsidR="005072F9" w:rsidRPr="00E6032A" w:rsidRDefault="005072F9" w:rsidP="00955134">
            <w:pPr>
              <w:pStyle w:val="afffb"/>
            </w:pPr>
            <w:r w:rsidRPr="00E6032A">
              <w:t>UC120</w:t>
            </w:r>
          </w:p>
        </w:tc>
        <w:tc>
          <w:tcPr>
            <w:tcW w:w="710" w:type="pct"/>
            <w:shd w:val="clear" w:color="auto" w:fill="auto"/>
            <w:vAlign w:val="center"/>
          </w:tcPr>
          <w:p w14:paraId="7A80273F" w14:textId="77777777" w:rsidR="005072F9" w:rsidRPr="00E6032A" w:rsidRDefault="005072F9" w:rsidP="00955134">
            <w:pPr>
              <w:pStyle w:val="afffb"/>
            </w:pPr>
            <w:r w:rsidRPr="00E6032A">
              <w:t>UC140</w:t>
            </w:r>
          </w:p>
        </w:tc>
        <w:tc>
          <w:tcPr>
            <w:tcW w:w="710" w:type="pct"/>
            <w:shd w:val="clear" w:color="auto" w:fill="auto"/>
            <w:vAlign w:val="center"/>
          </w:tcPr>
          <w:p w14:paraId="216EA0D0" w14:textId="77777777" w:rsidR="005072F9" w:rsidRPr="00E6032A" w:rsidRDefault="005072F9" w:rsidP="00955134">
            <w:pPr>
              <w:pStyle w:val="afffb"/>
            </w:pPr>
            <w:r w:rsidRPr="00E6032A">
              <w:t>UC160</w:t>
            </w:r>
          </w:p>
        </w:tc>
        <w:tc>
          <w:tcPr>
            <w:tcW w:w="710" w:type="pct"/>
            <w:shd w:val="clear" w:color="auto" w:fill="auto"/>
            <w:vAlign w:val="center"/>
          </w:tcPr>
          <w:p w14:paraId="2C1C0808" w14:textId="77777777" w:rsidR="005072F9" w:rsidRPr="00E6032A" w:rsidRDefault="005072F9" w:rsidP="00955134">
            <w:pPr>
              <w:pStyle w:val="afffb"/>
            </w:pPr>
            <w:r w:rsidRPr="00E6032A">
              <w:t>UC180</w:t>
            </w:r>
          </w:p>
        </w:tc>
        <w:tc>
          <w:tcPr>
            <w:tcW w:w="710" w:type="pct"/>
            <w:shd w:val="clear" w:color="auto" w:fill="auto"/>
            <w:vAlign w:val="center"/>
          </w:tcPr>
          <w:p w14:paraId="4A6CE4C9" w14:textId="77777777" w:rsidR="005072F9" w:rsidRPr="00E6032A" w:rsidRDefault="005072F9" w:rsidP="00955134">
            <w:pPr>
              <w:pStyle w:val="afffb"/>
            </w:pPr>
            <w:r w:rsidRPr="00E6032A">
              <w:t>UC200</w:t>
            </w:r>
          </w:p>
        </w:tc>
      </w:tr>
      <w:tr w:rsidR="00E6032A" w:rsidRPr="00E6032A" w14:paraId="1D2DA59C" w14:textId="77777777" w:rsidTr="00955134">
        <w:trPr>
          <w:trHeight w:val="220"/>
          <w:jc w:val="center"/>
        </w:trPr>
        <w:tc>
          <w:tcPr>
            <w:tcW w:w="1446" w:type="pct"/>
            <w:shd w:val="clear" w:color="auto" w:fill="auto"/>
            <w:vAlign w:val="center"/>
          </w:tcPr>
          <w:p w14:paraId="4AFC9F21" w14:textId="77777777" w:rsidR="005072F9" w:rsidRPr="00E6032A" w:rsidRDefault="005072F9" w:rsidP="00955134">
            <w:pPr>
              <w:pStyle w:val="afffb"/>
            </w:pPr>
            <w:r w:rsidRPr="00E6032A">
              <w:rPr>
                <w:i/>
                <w:iCs/>
              </w:rPr>
              <w:t>E</w:t>
            </w:r>
            <w:r w:rsidRPr="00E6032A">
              <w:rPr>
                <w:rFonts w:hint="eastAsia"/>
                <w:vertAlign w:val="subscript"/>
              </w:rPr>
              <w:t>c</w:t>
            </w:r>
            <w:r w:rsidRPr="00E6032A">
              <w:t>(</w:t>
            </w:r>
            <w:r w:rsidRPr="00E6032A">
              <w:rPr>
                <w:rFonts w:hint="eastAsia"/>
              </w:rPr>
              <w:t>×</w:t>
            </w:r>
            <w:r w:rsidRPr="00E6032A">
              <w:t>10</w:t>
            </w:r>
            <w:r w:rsidRPr="00E6032A">
              <w:rPr>
                <w:vertAlign w:val="superscript"/>
              </w:rPr>
              <w:t>4</w:t>
            </w:r>
            <w:r w:rsidRPr="00E6032A">
              <w:rPr>
                <w:rFonts w:hint="eastAsia"/>
              </w:rPr>
              <w:t>MPa</w:t>
            </w:r>
            <w:r w:rsidRPr="00E6032A">
              <w:t>)</w:t>
            </w:r>
          </w:p>
        </w:tc>
        <w:tc>
          <w:tcPr>
            <w:tcW w:w="713" w:type="pct"/>
            <w:shd w:val="clear" w:color="auto" w:fill="auto"/>
            <w:vAlign w:val="center"/>
          </w:tcPr>
          <w:p w14:paraId="58718024" w14:textId="77777777" w:rsidR="005072F9" w:rsidRPr="00E6032A" w:rsidRDefault="005072F9" w:rsidP="00955134">
            <w:pPr>
              <w:pStyle w:val="afffb"/>
            </w:pPr>
            <w:r w:rsidRPr="00E6032A">
              <w:t>4.0</w:t>
            </w:r>
          </w:p>
        </w:tc>
        <w:tc>
          <w:tcPr>
            <w:tcW w:w="710" w:type="pct"/>
            <w:shd w:val="clear" w:color="auto" w:fill="auto"/>
            <w:vAlign w:val="center"/>
          </w:tcPr>
          <w:p w14:paraId="154DC60A" w14:textId="77777777" w:rsidR="005072F9" w:rsidRPr="00E6032A" w:rsidRDefault="005072F9" w:rsidP="00955134">
            <w:pPr>
              <w:pStyle w:val="afffb"/>
            </w:pPr>
            <w:r w:rsidRPr="00E6032A">
              <w:t>4.20</w:t>
            </w:r>
          </w:p>
        </w:tc>
        <w:tc>
          <w:tcPr>
            <w:tcW w:w="710" w:type="pct"/>
            <w:shd w:val="clear" w:color="auto" w:fill="auto"/>
            <w:vAlign w:val="center"/>
          </w:tcPr>
          <w:p w14:paraId="63B322C1" w14:textId="77777777" w:rsidR="005072F9" w:rsidRPr="00E6032A" w:rsidRDefault="005072F9" w:rsidP="00955134">
            <w:pPr>
              <w:pStyle w:val="afffb"/>
            </w:pPr>
            <w:r w:rsidRPr="00E6032A">
              <w:t>≥4.50</w:t>
            </w:r>
          </w:p>
        </w:tc>
        <w:tc>
          <w:tcPr>
            <w:tcW w:w="710" w:type="pct"/>
            <w:shd w:val="clear" w:color="auto" w:fill="auto"/>
            <w:vAlign w:val="center"/>
          </w:tcPr>
          <w:p w14:paraId="6A493DFF" w14:textId="77777777" w:rsidR="005072F9" w:rsidRPr="00E6032A" w:rsidRDefault="005072F9" w:rsidP="00955134">
            <w:pPr>
              <w:pStyle w:val="afffb"/>
            </w:pPr>
            <w:r w:rsidRPr="00E6032A">
              <w:t>≥4.50</w:t>
            </w:r>
          </w:p>
        </w:tc>
        <w:tc>
          <w:tcPr>
            <w:tcW w:w="710" w:type="pct"/>
            <w:shd w:val="clear" w:color="auto" w:fill="auto"/>
            <w:vAlign w:val="center"/>
          </w:tcPr>
          <w:p w14:paraId="16DC5175" w14:textId="77777777" w:rsidR="005072F9" w:rsidRPr="00E6032A" w:rsidRDefault="005072F9" w:rsidP="00955134">
            <w:pPr>
              <w:pStyle w:val="afffb"/>
            </w:pPr>
            <w:r w:rsidRPr="00E6032A">
              <w:t>≥4.50</w:t>
            </w:r>
          </w:p>
        </w:tc>
      </w:tr>
    </w:tbl>
    <w:p w14:paraId="7B371CAC" w14:textId="2315B0CE" w:rsidR="005072F9" w:rsidRPr="00E6032A" w:rsidRDefault="005072F9" w:rsidP="005072F9">
      <w:pPr>
        <w:pStyle w:val="3"/>
        <w:keepNext w:val="0"/>
        <w:keepLines w:val="0"/>
        <w:jc w:val="both"/>
        <w:rPr>
          <w:rFonts w:cs="Times New Roman"/>
          <w:b w:val="0"/>
          <w:bCs w:val="0"/>
          <w:szCs w:val="24"/>
        </w:rPr>
      </w:pPr>
      <w:bookmarkStart w:id="118" w:name="_Toc66110018"/>
      <w:r w:rsidRPr="00E6032A">
        <w:rPr>
          <w:rFonts w:cs="Times New Roman"/>
          <w:szCs w:val="24"/>
        </w:rPr>
        <w:t>3.1.6</w:t>
      </w:r>
      <w:r w:rsidRPr="00E6032A">
        <w:rPr>
          <w:rFonts w:cs="Times New Roman"/>
          <w:b w:val="0"/>
          <w:bCs w:val="0"/>
          <w:szCs w:val="24"/>
        </w:rPr>
        <w:t xml:space="preserve"> </w:t>
      </w:r>
      <w:r w:rsidRPr="00E6032A">
        <w:rPr>
          <w:rFonts w:cs="Times New Roman" w:hint="eastAsia"/>
          <w:b w:val="0"/>
          <w:bCs w:val="0"/>
          <w:szCs w:val="24"/>
        </w:rPr>
        <w:t>超高性能混凝土的剪切模量</w:t>
      </w:r>
      <w:r w:rsidRPr="00E6032A">
        <w:rPr>
          <w:rFonts w:cs="Times New Roman"/>
          <w:b w:val="0"/>
          <w:bCs w:val="0"/>
          <w:i/>
          <w:iCs/>
          <w:szCs w:val="24"/>
        </w:rPr>
        <w:t>G</w:t>
      </w:r>
      <w:r w:rsidRPr="00E6032A">
        <w:rPr>
          <w:rFonts w:cs="Times New Roman"/>
          <w:b w:val="0"/>
          <w:bCs w:val="0"/>
          <w:szCs w:val="24"/>
          <w:vertAlign w:val="subscript"/>
        </w:rPr>
        <w:t>c</w:t>
      </w:r>
      <w:r w:rsidRPr="00E6032A">
        <w:rPr>
          <w:rFonts w:cs="Times New Roman" w:hint="eastAsia"/>
          <w:b w:val="0"/>
          <w:bCs w:val="0"/>
          <w:szCs w:val="24"/>
        </w:rPr>
        <w:t>可按本规程表</w:t>
      </w:r>
      <w:r w:rsidRPr="00E6032A">
        <w:rPr>
          <w:rFonts w:cs="Times New Roman"/>
          <w:b w:val="0"/>
          <w:bCs w:val="0"/>
          <w:szCs w:val="24"/>
        </w:rPr>
        <w:t>3.1.5</w:t>
      </w:r>
      <w:r w:rsidRPr="00E6032A">
        <w:rPr>
          <w:rFonts w:cs="Times New Roman" w:hint="eastAsia"/>
          <w:b w:val="0"/>
          <w:bCs w:val="0"/>
          <w:szCs w:val="24"/>
        </w:rPr>
        <w:t>数值的</w:t>
      </w:r>
      <w:r w:rsidRPr="00E6032A">
        <w:rPr>
          <w:rFonts w:cs="Times New Roman" w:hint="eastAsia"/>
          <w:b w:val="0"/>
          <w:bCs w:val="0"/>
          <w:szCs w:val="24"/>
        </w:rPr>
        <w:t>0.4</w:t>
      </w:r>
      <w:r w:rsidRPr="00E6032A">
        <w:rPr>
          <w:rFonts w:cs="Times New Roman" w:hint="eastAsia"/>
          <w:b w:val="0"/>
          <w:bCs w:val="0"/>
          <w:szCs w:val="24"/>
        </w:rPr>
        <w:t>倍采用，超高性能混凝土的泊松比</w:t>
      </w:r>
      <w:r w:rsidRPr="00E6032A">
        <w:rPr>
          <w:rFonts w:cs="Times New Roman" w:hint="eastAsia"/>
          <w:b w:val="0"/>
          <w:bCs w:val="0"/>
          <w:i/>
          <w:iCs/>
          <w:szCs w:val="24"/>
        </w:rPr>
        <w:t>υ</w:t>
      </w:r>
      <w:r w:rsidRPr="00E6032A">
        <w:rPr>
          <w:rFonts w:cs="Times New Roman" w:hint="eastAsia"/>
          <w:b w:val="0"/>
          <w:bCs w:val="0"/>
          <w:szCs w:val="24"/>
        </w:rPr>
        <w:t>可采用</w:t>
      </w:r>
      <w:r w:rsidRPr="00E6032A">
        <w:rPr>
          <w:rFonts w:cs="Times New Roman" w:hint="eastAsia"/>
          <w:b w:val="0"/>
          <w:bCs w:val="0"/>
          <w:szCs w:val="24"/>
        </w:rPr>
        <w:t>0.2</w:t>
      </w:r>
      <w:r w:rsidRPr="00E6032A">
        <w:rPr>
          <w:rFonts w:cs="Times New Roman" w:hint="eastAsia"/>
          <w:b w:val="0"/>
          <w:bCs w:val="0"/>
          <w:szCs w:val="24"/>
        </w:rPr>
        <w:t>。</w:t>
      </w:r>
      <w:bookmarkEnd w:id="118"/>
    </w:p>
    <w:p w14:paraId="0C53EBDF" w14:textId="77777777" w:rsidR="005072F9" w:rsidRPr="00E6032A" w:rsidRDefault="005072F9" w:rsidP="005072F9">
      <w:pPr>
        <w:pStyle w:val="3"/>
        <w:keepNext w:val="0"/>
        <w:keepLines w:val="0"/>
        <w:rPr>
          <w:rFonts w:cs="Times New Roman"/>
          <w:b w:val="0"/>
          <w:bCs w:val="0"/>
          <w:szCs w:val="24"/>
        </w:rPr>
      </w:pPr>
      <w:bookmarkStart w:id="119" w:name="_Toc66110019"/>
      <w:r w:rsidRPr="00E6032A">
        <w:rPr>
          <w:rFonts w:cs="Times New Roman"/>
          <w:szCs w:val="24"/>
        </w:rPr>
        <w:t>3.1.7</w:t>
      </w:r>
      <w:r w:rsidRPr="00E6032A">
        <w:rPr>
          <w:rFonts w:cs="Times New Roman"/>
          <w:b w:val="0"/>
          <w:bCs w:val="0"/>
          <w:szCs w:val="24"/>
        </w:rPr>
        <w:t xml:space="preserve">  </w:t>
      </w:r>
      <w:r w:rsidRPr="00E6032A">
        <w:rPr>
          <w:rFonts w:cs="Times New Roman" w:hint="eastAsia"/>
          <w:b w:val="0"/>
          <w:bCs w:val="0"/>
          <w:szCs w:val="24"/>
        </w:rPr>
        <w:t>超高性能混凝土线膨胀系数应按</w:t>
      </w:r>
      <w:r w:rsidRPr="00E6032A">
        <w:rPr>
          <w:rFonts w:cs="Times New Roman" w:hint="eastAsia"/>
          <w:b w:val="0"/>
          <w:bCs w:val="0"/>
          <w:szCs w:val="24"/>
        </w:rPr>
        <w:t>1.1</w:t>
      </w:r>
      <w:r w:rsidRPr="00E6032A">
        <w:rPr>
          <w:rFonts w:cs="Times New Roman" w:hint="eastAsia"/>
          <w:b w:val="0"/>
          <w:bCs w:val="0"/>
          <w:szCs w:val="24"/>
        </w:rPr>
        <w:t>×</w:t>
      </w:r>
      <w:r w:rsidRPr="00E6032A">
        <w:rPr>
          <w:rFonts w:cs="Times New Roman" w:hint="eastAsia"/>
          <w:b w:val="0"/>
          <w:bCs w:val="0"/>
          <w:szCs w:val="24"/>
        </w:rPr>
        <w:t>10</w:t>
      </w:r>
      <w:r w:rsidRPr="00E6032A">
        <w:rPr>
          <w:rFonts w:cs="Times New Roman"/>
          <w:b w:val="0"/>
          <w:bCs w:val="0"/>
          <w:szCs w:val="24"/>
          <w:vertAlign w:val="superscript"/>
        </w:rPr>
        <w:t>-5</w:t>
      </w:r>
      <w:r w:rsidRPr="00E6032A">
        <w:rPr>
          <w:rFonts w:cs="Times New Roman" w:hint="eastAsia"/>
          <w:b w:val="0"/>
          <w:bCs w:val="0"/>
          <w:szCs w:val="24"/>
        </w:rPr>
        <w:t>/</w:t>
      </w:r>
      <w:r w:rsidRPr="00E6032A">
        <w:rPr>
          <w:rFonts w:cs="Times New Roman" w:hint="eastAsia"/>
          <w:b w:val="0"/>
          <w:bCs w:val="0"/>
          <w:szCs w:val="24"/>
        </w:rPr>
        <w:t>℃采用。</w:t>
      </w:r>
      <w:bookmarkEnd w:id="119"/>
    </w:p>
    <w:p w14:paraId="0A8C8762" w14:textId="77777777" w:rsidR="005072F9" w:rsidRPr="00E6032A" w:rsidRDefault="005072F9" w:rsidP="005072F9">
      <w:pPr>
        <w:rPr>
          <w:rFonts w:ascii="楷体" w:eastAsia="楷体" w:hAnsi="楷体"/>
          <w:b/>
          <w:bCs/>
          <w:szCs w:val="24"/>
        </w:rPr>
      </w:pPr>
      <w:r w:rsidRPr="00E6032A">
        <w:rPr>
          <w:rFonts w:ascii="楷体" w:eastAsia="楷体" w:hAnsi="楷体" w:hint="eastAsia"/>
          <w:b/>
          <w:bCs/>
          <w:szCs w:val="24"/>
        </w:rPr>
        <w:t>条文说明：</w:t>
      </w:r>
    </w:p>
    <w:p w14:paraId="4C326503" w14:textId="77777777" w:rsidR="005072F9" w:rsidRPr="00E6032A" w:rsidRDefault="005072F9" w:rsidP="005072F9">
      <w:pPr>
        <w:pStyle w:val="afffc"/>
        <w:spacing w:before="120"/>
        <w:ind w:firstLine="420"/>
      </w:pPr>
      <w:r w:rsidRPr="00E6032A">
        <w:rPr>
          <w:rFonts w:hint="eastAsia"/>
        </w:rPr>
        <w:t>对于温度线膨胀系数，各国超高性能混凝土指南（规范）规定值介于（</w:t>
      </w:r>
      <w:r w:rsidRPr="00E6032A">
        <w:rPr>
          <w:rFonts w:hint="eastAsia"/>
        </w:rPr>
        <w:t>1</w:t>
      </w:r>
      <w:r w:rsidRPr="00E6032A">
        <w:t>.0</w:t>
      </w:r>
      <w:r w:rsidRPr="00E6032A">
        <w:rPr>
          <w:rFonts w:hint="eastAsia"/>
        </w:rPr>
        <w:t>×</w:t>
      </w:r>
      <w:r w:rsidRPr="00E6032A">
        <w:rPr>
          <w:rFonts w:hint="eastAsia"/>
        </w:rPr>
        <w:t>1</w:t>
      </w:r>
      <w:r w:rsidRPr="00E6032A">
        <w:t>0</w:t>
      </w:r>
      <w:r w:rsidRPr="00E6032A">
        <w:rPr>
          <w:vertAlign w:val="superscript"/>
        </w:rPr>
        <w:t>-5</w:t>
      </w:r>
      <w:r w:rsidRPr="00E6032A">
        <w:rPr>
          <w:rFonts w:hint="eastAsia"/>
        </w:rPr>
        <w:t>~</w:t>
      </w:r>
      <w:r w:rsidRPr="00E6032A">
        <w:t>1.35</w:t>
      </w:r>
      <w:r w:rsidRPr="00E6032A">
        <w:rPr>
          <w:rFonts w:hint="eastAsia"/>
        </w:rPr>
        <w:t>×</w:t>
      </w:r>
      <w:r w:rsidRPr="00E6032A">
        <w:rPr>
          <w:rFonts w:hint="eastAsia"/>
        </w:rPr>
        <w:t>1</w:t>
      </w:r>
      <w:r w:rsidRPr="00E6032A">
        <w:t>0</w:t>
      </w:r>
      <w:r w:rsidRPr="00E6032A">
        <w:rPr>
          <w:vertAlign w:val="superscript"/>
        </w:rPr>
        <w:t>-5</w:t>
      </w:r>
      <w:r w:rsidRPr="00E6032A">
        <w:rPr>
          <w:rFonts w:hint="eastAsia"/>
        </w:rPr>
        <w:t>）</w:t>
      </w:r>
      <w:r w:rsidRPr="00E6032A">
        <w:rPr>
          <w:rFonts w:hint="eastAsia"/>
        </w:rPr>
        <w:t>/</w:t>
      </w:r>
      <w:r w:rsidRPr="00E6032A">
        <w:rPr>
          <w:rFonts w:hint="eastAsia"/>
        </w:rPr>
        <w:t>℃间。一般认为，超高性能混凝土材料中温度线膨胀系数大的水泥基材料含量高，线膨胀系数小的粗骨料含量低或不含，故其线膨胀系数应高于普通混凝土</w:t>
      </w:r>
      <w:r w:rsidRPr="00E6032A">
        <w:t>1.0</w:t>
      </w:r>
      <w:r w:rsidRPr="00E6032A">
        <w:rPr>
          <w:rFonts w:hint="eastAsia"/>
        </w:rPr>
        <w:t>×</w:t>
      </w:r>
      <w:r w:rsidRPr="00E6032A">
        <w:rPr>
          <w:rFonts w:hint="eastAsia"/>
        </w:rPr>
        <w:t>1</w:t>
      </w:r>
      <w:r w:rsidRPr="00E6032A">
        <w:t>0</w:t>
      </w:r>
      <w:r w:rsidRPr="00E6032A">
        <w:rPr>
          <w:vertAlign w:val="superscript"/>
        </w:rPr>
        <w:t>-5</w:t>
      </w:r>
      <w:r w:rsidRPr="00E6032A">
        <w:rPr>
          <w:rFonts w:hint="eastAsia"/>
        </w:rPr>
        <w:t>/</w:t>
      </w:r>
      <w:r w:rsidRPr="00E6032A">
        <w:rPr>
          <w:rFonts w:hint="eastAsia"/>
        </w:rPr>
        <w:t>℃，且低于钢材</w:t>
      </w:r>
      <w:r w:rsidRPr="00E6032A">
        <w:t>1.2</w:t>
      </w:r>
      <w:r w:rsidRPr="00E6032A">
        <w:rPr>
          <w:rFonts w:hint="eastAsia"/>
        </w:rPr>
        <w:t>×</w:t>
      </w:r>
      <w:r w:rsidRPr="00E6032A">
        <w:rPr>
          <w:rFonts w:hint="eastAsia"/>
        </w:rPr>
        <w:t>1</w:t>
      </w:r>
      <w:r w:rsidRPr="00E6032A">
        <w:t>0</w:t>
      </w:r>
      <w:r w:rsidRPr="00E6032A">
        <w:rPr>
          <w:vertAlign w:val="superscript"/>
        </w:rPr>
        <w:t>-5</w:t>
      </w:r>
      <w:r w:rsidRPr="00E6032A">
        <w:rPr>
          <w:rFonts w:hint="eastAsia"/>
        </w:rPr>
        <w:t>/</w:t>
      </w:r>
      <w:r w:rsidRPr="00E6032A">
        <w:rPr>
          <w:rFonts w:hint="eastAsia"/>
        </w:rPr>
        <w:t>℃，结合国内相关试验研究，本文件超高性能混凝土线膨胀系数取</w:t>
      </w:r>
      <w:r w:rsidRPr="00E6032A">
        <w:t>1.1</w:t>
      </w:r>
      <w:r w:rsidRPr="00E6032A">
        <w:rPr>
          <w:rFonts w:hint="eastAsia"/>
        </w:rPr>
        <w:t>×</w:t>
      </w:r>
      <w:r w:rsidRPr="00E6032A">
        <w:rPr>
          <w:rFonts w:hint="eastAsia"/>
        </w:rPr>
        <w:t>1</w:t>
      </w:r>
      <w:r w:rsidRPr="00E6032A">
        <w:t>0</w:t>
      </w:r>
      <w:r w:rsidRPr="00E6032A">
        <w:rPr>
          <w:vertAlign w:val="superscript"/>
        </w:rPr>
        <w:t>-5</w:t>
      </w:r>
      <w:r w:rsidRPr="00E6032A">
        <w:rPr>
          <w:rFonts w:hint="eastAsia"/>
        </w:rPr>
        <w:t>）</w:t>
      </w:r>
      <w:r w:rsidRPr="00E6032A">
        <w:rPr>
          <w:rFonts w:hint="eastAsia"/>
        </w:rPr>
        <w:t>/</w:t>
      </w:r>
      <w:r w:rsidRPr="00E6032A">
        <w:rPr>
          <w:rFonts w:hint="eastAsia"/>
        </w:rPr>
        <w:t>℃。</w:t>
      </w:r>
    </w:p>
    <w:p w14:paraId="4459F696" w14:textId="77777777" w:rsidR="005072F9" w:rsidRPr="00E6032A" w:rsidRDefault="005072F9" w:rsidP="00991076">
      <w:pPr>
        <w:numPr>
          <w:ilvl w:val="2"/>
          <w:numId w:val="0"/>
        </w:numPr>
        <w:outlineLvl w:val="2"/>
        <w:rPr>
          <w:rFonts w:cs="Times New Roman"/>
          <w:szCs w:val="24"/>
        </w:rPr>
      </w:pPr>
      <w:bookmarkStart w:id="120" w:name="_Toc66110098"/>
      <w:bookmarkStart w:id="121" w:name="_Hlk66050748"/>
      <w:bookmarkStart w:id="122" w:name="_Hlk66025746"/>
      <w:r w:rsidRPr="00E6032A">
        <w:rPr>
          <w:rFonts w:cs="Times New Roman"/>
          <w:b/>
          <w:bCs/>
          <w:szCs w:val="24"/>
        </w:rPr>
        <w:t>3.1.8</w:t>
      </w:r>
      <w:r w:rsidRPr="00E6032A">
        <w:rPr>
          <w:rFonts w:cs="Times New Roman"/>
          <w:szCs w:val="24"/>
        </w:rPr>
        <w:t xml:space="preserve"> </w:t>
      </w:r>
      <w:bookmarkStart w:id="123" w:name="_Ref522544211"/>
      <w:r w:rsidRPr="00E6032A">
        <w:rPr>
          <w:rFonts w:eastAsia="宋体" w:cs="Times New Roman" w:hint="eastAsia"/>
          <w:bCs/>
          <w:kern w:val="0"/>
          <w:szCs w:val="24"/>
          <w:lang w:val="zh-CN"/>
        </w:rPr>
        <w:t>承载能力极限状态超高性能混凝土设计受压应力</w:t>
      </w:r>
      <w:r w:rsidRPr="00E6032A">
        <w:rPr>
          <w:rFonts w:eastAsia="宋体" w:cs="Times New Roman" w:hint="eastAsia"/>
          <w:bCs/>
          <w:kern w:val="0"/>
          <w:szCs w:val="24"/>
          <w:lang w:val="zh-CN"/>
        </w:rPr>
        <w:t>-</w:t>
      </w:r>
      <w:r w:rsidRPr="00E6032A">
        <w:rPr>
          <w:rFonts w:eastAsia="宋体" w:cs="Times New Roman" w:hint="eastAsia"/>
          <w:bCs/>
          <w:kern w:val="0"/>
          <w:szCs w:val="24"/>
          <w:lang w:val="zh-CN"/>
        </w:rPr>
        <w:t>应变关系应按下列公式确定。其中，峰值应变可取</w:t>
      </w:r>
      <w:r w:rsidRPr="00E6032A">
        <w:rPr>
          <w:rFonts w:eastAsia="宋体" w:cs="Times New Roman"/>
          <w:bCs/>
          <w:kern w:val="0"/>
          <w:position w:val="-12"/>
          <w:szCs w:val="24"/>
          <w:lang w:val="zh-CN"/>
        </w:rPr>
        <w:object w:dxaOrig="1118" w:dyaOrig="365" w14:anchorId="3D398C15">
          <v:shape id="_x0000_i1102" type="#_x0000_t75" style="width:56.25pt;height:17.25pt" o:ole="">
            <v:imagedata r:id="rId179" o:title=""/>
          </v:shape>
          <o:OLEObject Type="Embed" ProgID="Equation.DSMT4" ShapeID="_x0000_i1102" DrawAspect="Content" ObjectID="_1698930022" r:id="rId180"/>
        </w:object>
      </w:r>
      <w:r w:rsidRPr="00E6032A">
        <w:rPr>
          <w:rFonts w:eastAsia="宋体" w:cs="Times New Roman" w:hint="eastAsia"/>
          <w:bCs/>
          <w:kern w:val="0"/>
          <w:szCs w:val="24"/>
          <w:lang w:val="zh-CN"/>
        </w:rPr>
        <w:t>，极限压应变可取</w:t>
      </w:r>
      <w:r w:rsidRPr="00E6032A">
        <w:rPr>
          <w:rFonts w:eastAsia="宋体" w:cs="Times New Roman"/>
          <w:bCs/>
          <w:kern w:val="0"/>
          <w:position w:val="-32"/>
          <w:szCs w:val="24"/>
          <w:lang w:val="zh-CN"/>
        </w:rPr>
        <w:object w:dxaOrig="2343" w:dyaOrig="699" w14:anchorId="63BFE848">
          <v:shape id="_x0000_i1103" type="#_x0000_t75" style="width:117pt;height:35.25pt" o:ole="">
            <v:imagedata r:id="rId181" o:title=""/>
          </v:shape>
          <o:OLEObject Type="Embed" ProgID="Equation.DSMT4" ShapeID="_x0000_i1103" DrawAspect="Content" ObjectID="_1698930023" r:id="rId182"/>
        </w:object>
      </w:r>
      <w:r w:rsidRPr="00E6032A">
        <w:rPr>
          <w:rFonts w:eastAsia="宋体" w:cs="Times New Roman" w:hint="eastAsia"/>
          <w:bCs/>
          <w:kern w:val="0"/>
          <w:szCs w:val="24"/>
          <w:lang w:val="zh-CN"/>
        </w:rPr>
        <w:t>，设计受压应力</w:t>
      </w:r>
      <w:r w:rsidRPr="00E6032A">
        <w:rPr>
          <w:rFonts w:eastAsia="宋体" w:cs="Times New Roman" w:hint="eastAsia"/>
          <w:bCs/>
          <w:kern w:val="0"/>
          <w:szCs w:val="24"/>
          <w:lang w:val="zh-CN"/>
        </w:rPr>
        <w:t>-</w:t>
      </w:r>
      <w:r w:rsidRPr="00E6032A">
        <w:rPr>
          <w:rFonts w:eastAsia="宋体" w:cs="Times New Roman" w:hint="eastAsia"/>
          <w:bCs/>
          <w:kern w:val="0"/>
          <w:szCs w:val="24"/>
          <w:lang w:val="zh-CN"/>
        </w:rPr>
        <w:t>应变曲线如图</w:t>
      </w:r>
      <w:r w:rsidRPr="00E6032A">
        <w:rPr>
          <w:rFonts w:eastAsia="宋体" w:cs="Times New Roman" w:hint="eastAsia"/>
          <w:bCs/>
          <w:kern w:val="0"/>
          <w:szCs w:val="24"/>
          <w:lang w:val="zh-CN"/>
        </w:rPr>
        <w:t xml:space="preserve"> </w:t>
      </w:r>
      <w:r w:rsidRPr="00E6032A">
        <w:rPr>
          <w:rFonts w:eastAsia="宋体" w:cs="Times New Roman"/>
          <w:bCs/>
          <w:kern w:val="0"/>
          <w:szCs w:val="24"/>
          <w:lang w:val="zh-CN"/>
        </w:rPr>
        <w:t>3.1.8</w:t>
      </w:r>
      <w:r w:rsidRPr="00E6032A">
        <w:rPr>
          <w:rFonts w:eastAsia="宋体" w:cs="Times New Roman" w:hint="eastAsia"/>
          <w:bCs/>
          <w:kern w:val="0"/>
          <w:szCs w:val="24"/>
          <w:lang w:val="zh-CN"/>
        </w:rPr>
        <w:t>所示。</w:t>
      </w:r>
      <w:bookmarkEnd w:id="123"/>
    </w:p>
    <w:tbl>
      <w:tblPr>
        <w:tblW w:w="0" w:type="auto"/>
        <w:jc w:val="center"/>
        <w:tblLayout w:type="fixed"/>
        <w:tblLook w:val="04A0" w:firstRow="1" w:lastRow="0" w:firstColumn="1" w:lastColumn="0" w:noHBand="0" w:noVBand="1"/>
      </w:tblPr>
      <w:tblGrid>
        <w:gridCol w:w="1497"/>
        <w:gridCol w:w="5216"/>
        <w:gridCol w:w="1809"/>
      </w:tblGrid>
      <w:tr w:rsidR="00E6032A" w:rsidRPr="00E6032A" w14:paraId="1E24EDD8" w14:textId="77777777" w:rsidTr="00955134">
        <w:trPr>
          <w:jc w:val="center"/>
        </w:trPr>
        <w:tc>
          <w:tcPr>
            <w:tcW w:w="1497" w:type="dxa"/>
            <w:vAlign w:val="center"/>
          </w:tcPr>
          <w:p w14:paraId="4A55B1CE" w14:textId="77777777" w:rsidR="005072F9" w:rsidRPr="00E6032A" w:rsidRDefault="005072F9" w:rsidP="00955134">
            <w:pPr>
              <w:ind w:firstLine="420"/>
              <w:jc w:val="right"/>
              <w:rPr>
                <w:rFonts w:eastAsia="黑体" w:cs="Times New Roman"/>
                <w:sz w:val="21"/>
                <w:szCs w:val="20"/>
              </w:rPr>
            </w:pPr>
          </w:p>
        </w:tc>
        <w:tc>
          <w:tcPr>
            <w:tcW w:w="5216" w:type="dxa"/>
            <w:vAlign w:val="center"/>
          </w:tcPr>
          <w:p w14:paraId="54931975" w14:textId="77777777" w:rsidR="005072F9" w:rsidRPr="00E6032A" w:rsidRDefault="005072F9" w:rsidP="00955134">
            <w:pPr>
              <w:keepNext/>
              <w:ind w:firstLine="420"/>
              <w:jc w:val="right"/>
              <w:rPr>
                <w:rFonts w:eastAsia="黑体" w:cs="Times New Roman"/>
                <w:sz w:val="21"/>
                <w:szCs w:val="20"/>
              </w:rPr>
            </w:pPr>
            <w:r w:rsidRPr="00E6032A">
              <w:rPr>
                <w:rFonts w:eastAsia="黑体" w:cs="Times New Roman"/>
                <w:position w:val="-54"/>
                <w:sz w:val="21"/>
                <w:szCs w:val="20"/>
              </w:rPr>
              <w:object w:dxaOrig="4420" w:dyaOrig="1200" w14:anchorId="543EFD27">
                <v:shape id="_x0000_i1104" type="#_x0000_t75" style="width:221.25pt;height:60pt" o:ole="">
                  <v:imagedata r:id="rId183" o:title=""/>
                </v:shape>
                <o:OLEObject Type="Embed" ProgID="Equation.DSMT4" ShapeID="_x0000_i1104" DrawAspect="Content" ObjectID="_1698930024" r:id="rId184"/>
              </w:object>
            </w:r>
          </w:p>
        </w:tc>
        <w:tc>
          <w:tcPr>
            <w:tcW w:w="1809" w:type="dxa"/>
            <w:vAlign w:val="center"/>
          </w:tcPr>
          <w:p w14:paraId="2A446D61" w14:textId="77777777" w:rsidR="005072F9" w:rsidRPr="00E6032A" w:rsidRDefault="005072F9" w:rsidP="00955134">
            <w:pPr>
              <w:ind w:rightChars="-36" w:right="-86" w:firstLine="420"/>
              <w:jc w:val="right"/>
              <w:rPr>
                <w:rFonts w:eastAsia="黑体" w:cs="Times New Roman"/>
                <w:sz w:val="21"/>
                <w:szCs w:val="20"/>
              </w:rPr>
            </w:pPr>
            <w:r w:rsidRPr="00E6032A">
              <w:rPr>
                <w:rFonts w:eastAsia="黑体" w:cs="Times New Roman"/>
                <w:sz w:val="21"/>
                <w:szCs w:val="20"/>
              </w:rPr>
              <w:t>(3.1.8</w:t>
            </w:r>
            <w:r w:rsidRPr="00E6032A">
              <w:rPr>
                <w:rFonts w:eastAsia="黑体" w:cs="Times New Roman" w:hint="eastAsia"/>
                <w:sz w:val="21"/>
                <w:szCs w:val="20"/>
              </w:rPr>
              <w:t>)</w:t>
            </w:r>
          </w:p>
        </w:tc>
      </w:tr>
    </w:tbl>
    <w:p w14:paraId="09C53583" w14:textId="77777777" w:rsidR="005072F9" w:rsidRPr="00E6032A" w:rsidRDefault="005072F9" w:rsidP="005072F9">
      <w:pPr>
        <w:keepNext/>
        <w:ind w:firstLine="420"/>
        <w:jc w:val="center"/>
        <w:rPr>
          <w:rFonts w:eastAsia="宋体" w:cs="Times New Roman"/>
          <w:sz w:val="21"/>
        </w:rPr>
      </w:pPr>
      <w:r w:rsidRPr="00E6032A">
        <w:rPr>
          <w:rFonts w:eastAsia="宋体" w:cs="Times New Roman"/>
          <w:sz w:val="21"/>
        </w:rPr>
        <w:object w:dxaOrig="3535" w:dyaOrig="2825" w14:anchorId="0F82A9B2">
          <v:shape id="_x0000_i1105" type="#_x0000_t75" style="width:177pt;height:141pt" o:ole="">
            <v:imagedata r:id="rId185" o:title=""/>
          </v:shape>
          <o:OLEObject Type="Embed" ProgID="Origin50.Graph" ShapeID="_x0000_i1105" DrawAspect="Content" ObjectID="_1698930025" r:id="rId186"/>
        </w:object>
      </w:r>
    </w:p>
    <w:p w14:paraId="6DA2A559" w14:textId="77777777" w:rsidR="005072F9" w:rsidRPr="00E6032A" w:rsidRDefault="005072F9" w:rsidP="005072F9">
      <w:pPr>
        <w:pStyle w:val="afffd"/>
        <w:spacing w:before="120"/>
      </w:pPr>
      <w:r w:rsidRPr="00E6032A">
        <w:rPr>
          <w:rFonts w:hint="eastAsia"/>
        </w:rPr>
        <w:t>图</w:t>
      </w:r>
      <w:r w:rsidRPr="00E6032A">
        <w:t xml:space="preserve">3.1.8 </w:t>
      </w:r>
      <w:r w:rsidRPr="00E6032A">
        <w:rPr>
          <w:rFonts w:hint="eastAsia"/>
        </w:rPr>
        <w:t>承载能力极限状态超高性能混凝土设计受压应力</w:t>
      </w:r>
      <w:r w:rsidRPr="00E6032A">
        <w:rPr>
          <w:rFonts w:hint="eastAsia"/>
        </w:rPr>
        <w:t>-</w:t>
      </w:r>
      <w:r w:rsidRPr="00E6032A">
        <w:rPr>
          <w:rFonts w:hint="eastAsia"/>
        </w:rPr>
        <w:t>应变曲线</w:t>
      </w:r>
    </w:p>
    <w:p w14:paraId="13AE4178" w14:textId="77777777" w:rsidR="005072F9" w:rsidRPr="00E6032A" w:rsidRDefault="005072F9" w:rsidP="005072F9">
      <w:pPr>
        <w:rPr>
          <w:rFonts w:eastAsia="楷体" w:cs="Times New Roman"/>
          <w:b/>
          <w:bCs/>
          <w:szCs w:val="24"/>
        </w:rPr>
      </w:pPr>
      <w:bookmarkStart w:id="124" w:name="_Hlk66052015"/>
      <w:bookmarkEnd w:id="120"/>
      <w:bookmarkEnd w:id="121"/>
      <w:r w:rsidRPr="00E6032A">
        <w:rPr>
          <w:rFonts w:eastAsia="楷体" w:cs="Times New Roman"/>
          <w:b/>
          <w:bCs/>
          <w:szCs w:val="24"/>
        </w:rPr>
        <w:t>条文说明</w:t>
      </w:r>
    </w:p>
    <w:bookmarkEnd w:id="124"/>
    <w:p w14:paraId="1F124F12" w14:textId="723CD71F" w:rsidR="005072F9" w:rsidRPr="00E6032A" w:rsidRDefault="005072F9" w:rsidP="005072F9">
      <w:pPr>
        <w:ind w:firstLineChars="200" w:firstLine="482"/>
        <w:rPr>
          <w:rFonts w:eastAsia="楷体" w:cs="Times New Roman"/>
          <w:szCs w:val="21"/>
        </w:rPr>
      </w:pPr>
      <w:r w:rsidRPr="00E6032A">
        <w:rPr>
          <w:rFonts w:eastAsia="楷体" w:cs="Times New Roman" w:hint="eastAsia"/>
          <w:b/>
          <w:szCs w:val="21"/>
        </w:rPr>
        <w:t xml:space="preserve"> </w:t>
      </w:r>
      <w:r w:rsidRPr="00E6032A">
        <w:rPr>
          <w:rFonts w:eastAsia="楷体" w:cs="Times New Roman" w:hint="eastAsia"/>
          <w:sz w:val="21"/>
          <w:szCs w:val="18"/>
        </w:rPr>
        <w:t>综合对比《法国超高性能混凝土结构设计规范</w:t>
      </w:r>
      <w:r w:rsidRPr="00E6032A">
        <w:rPr>
          <w:rFonts w:eastAsia="楷体" w:cs="Times New Roman" w:hint="eastAsia"/>
          <w:sz w:val="21"/>
          <w:szCs w:val="18"/>
        </w:rPr>
        <w:t>NF P 18-710 2016</w:t>
      </w:r>
      <w:r w:rsidRPr="00E6032A">
        <w:rPr>
          <w:rFonts w:eastAsia="楷体" w:cs="Times New Roman" w:hint="eastAsia"/>
          <w:sz w:val="21"/>
          <w:szCs w:val="18"/>
        </w:rPr>
        <w:t>》、瑞士超高性能混凝土设计指南《</w:t>
      </w:r>
      <w:r w:rsidRPr="00E6032A">
        <w:rPr>
          <w:rFonts w:eastAsia="楷体" w:cs="Times New Roman" w:hint="eastAsia"/>
          <w:sz w:val="21"/>
          <w:szCs w:val="18"/>
        </w:rPr>
        <w:t>Recommendation: Ultra-High Performance Fibre Reinforced Cement-based Composites (UHPFRC): Construction material, dimensioning and application</w:t>
      </w:r>
      <w:r w:rsidRPr="00E6032A">
        <w:rPr>
          <w:rFonts w:eastAsia="楷体" w:cs="Times New Roman" w:hint="eastAsia"/>
          <w:sz w:val="21"/>
          <w:szCs w:val="18"/>
        </w:rPr>
        <w:t>》（</w:t>
      </w:r>
      <w:r w:rsidRPr="00E6032A">
        <w:rPr>
          <w:rFonts w:eastAsia="楷体" w:cs="Times New Roman" w:hint="eastAsia"/>
          <w:sz w:val="21"/>
          <w:szCs w:val="18"/>
        </w:rPr>
        <w:t>SIA 2052,2016</w:t>
      </w:r>
      <w:r w:rsidRPr="00E6032A">
        <w:rPr>
          <w:rFonts w:eastAsia="楷体" w:cs="Times New Roman" w:hint="eastAsia"/>
          <w:sz w:val="21"/>
          <w:szCs w:val="18"/>
        </w:rPr>
        <w:t>）（以下简称“《瑞士</w:t>
      </w:r>
      <w:r w:rsidRPr="00E6032A">
        <w:rPr>
          <w:rFonts w:eastAsia="楷体" w:cs="Times New Roman" w:hint="eastAsia"/>
          <w:sz w:val="21"/>
          <w:szCs w:val="18"/>
        </w:rPr>
        <w:t>UHPFRC</w:t>
      </w:r>
      <w:r w:rsidRPr="00E6032A">
        <w:rPr>
          <w:rFonts w:eastAsia="楷体" w:cs="Times New Roman" w:hint="eastAsia"/>
          <w:sz w:val="21"/>
          <w:szCs w:val="18"/>
        </w:rPr>
        <w:t>设计指南</w:t>
      </w:r>
      <w:r w:rsidRPr="00E6032A">
        <w:rPr>
          <w:rFonts w:eastAsia="楷体" w:cs="Times New Roman" w:hint="eastAsia"/>
          <w:sz w:val="21"/>
          <w:szCs w:val="18"/>
        </w:rPr>
        <w:t xml:space="preserve"> SIA 2052 2016</w:t>
      </w:r>
      <w:r w:rsidRPr="00E6032A">
        <w:rPr>
          <w:rFonts w:eastAsia="楷体" w:cs="Times New Roman" w:hint="eastAsia"/>
          <w:sz w:val="21"/>
          <w:szCs w:val="18"/>
        </w:rPr>
        <w:t>》”）、日本超高性能混凝土结构设计和施工指南《</w:t>
      </w:r>
      <w:r w:rsidRPr="00E6032A">
        <w:rPr>
          <w:rFonts w:eastAsia="楷体" w:cs="Times New Roman" w:hint="eastAsia"/>
          <w:sz w:val="21"/>
          <w:szCs w:val="18"/>
        </w:rPr>
        <w:t>Recommendations for Design and Construction of Ultra High Strength Fiber Reinforced Concrete Structures (Draft)</w:t>
      </w:r>
      <w:r w:rsidRPr="00E6032A">
        <w:rPr>
          <w:rFonts w:eastAsia="楷体" w:cs="Times New Roman" w:hint="eastAsia"/>
          <w:sz w:val="21"/>
          <w:szCs w:val="18"/>
        </w:rPr>
        <w:t>》</w:t>
      </w:r>
      <w:r w:rsidRPr="00E6032A">
        <w:rPr>
          <w:rFonts w:eastAsia="楷体" w:cs="Times New Roman" w:hint="eastAsia"/>
          <w:sz w:val="21"/>
          <w:szCs w:val="18"/>
        </w:rPr>
        <w:t>(JSCE, 2006)</w:t>
      </w:r>
      <w:r w:rsidRPr="00E6032A">
        <w:rPr>
          <w:rFonts w:eastAsia="楷体" w:cs="Times New Roman" w:hint="eastAsia"/>
          <w:sz w:val="21"/>
          <w:szCs w:val="18"/>
        </w:rPr>
        <w:t>（以下简称“日本超高性能混凝土结构设计和施工指南</w:t>
      </w:r>
      <w:r w:rsidRPr="00E6032A">
        <w:rPr>
          <w:rFonts w:eastAsia="楷体" w:cs="Times New Roman" w:hint="eastAsia"/>
          <w:sz w:val="21"/>
          <w:szCs w:val="18"/>
        </w:rPr>
        <w:t xml:space="preserve"> JSCE 2006</w:t>
      </w:r>
      <w:r w:rsidRPr="00E6032A">
        <w:rPr>
          <w:rFonts w:eastAsia="楷体" w:cs="Times New Roman" w:hint="eastAsia"/>
          <w:sz w:val="21"/>
          <w:szCs w:val="18"/>
        </w:rPr>
        <w:t>”）、澳大利亚</w:t>
      </w:r>
      <w:r w:rsidRPr="00E6032A">
        <w:rPr>
          <w:rFonts w:eastAsia="楷体" w:cs="Times New Roman" w:hint="eastAsia"/>
          <w:sz w:val="21"/>
          <w:szCs w:val="18"/>
        </w:rPr>
        <w:t xml:space="preserve">Ductal </w:t>
      </w:r>
      <w:r w:rsidRPr="00E6032A">
        <w:rPr>
          <w:rFonts w:eastAsia="楷体" w:cs="Times New Roman" w:hint="eastAsia"/>
          <w:sz w:val="21"/>
          <w:szCs w:val="18"/>
        </w:rPr>
        <w:t>预应力梁设计指南《</w:t>
      </w:r>
      <w:r w:rsidRPr="00E6032A">
        <w:rPr>
          <w:rFonts w:eastAsia="楷体" w:cs="Times New Roman" w:hint="eastAsia"/>
          <w:sz w:val="21"/>
          <w:szCs w:val="18"/>
        </w:rPr>
        <w:t>Design Guidelines for Ductal Prestressed Concrete Beams</w:t>
      </w:r>
      <w:r w:rsidRPr="00E6032A">
        <w:rPr>
          <w:rFonts w:eastAsia="楷体" w:cs="Times New Roman" w:hint="eastAsia"/>
          <w:sz w:val="21"/>
          <w:szCs w:val="18"/>
        </w:rPr>
        <w:t>》（</w:t>
      </w:r>
      <w:r w:rsidRPr="00E6032A">
        <w:rPr>
          <w:rFonts w:eastAsia="楷体" w:cs="Times New Roman" w:hint="eastAsia"/>
          <w:sz w:val="21"/>
          <w:szCs w:val="18"/>
        </w:rPr>
        <w:t>UNSW, 2000</w:t>
      </w:r>
      <w:r w:rsidRPr="00E6032A">
        <w:rPr>
          <w:rFonts w:eastAsia="楷体" w:cs="Times New Roman" w:hint="eastAsia"/>
          <w:sz w:val="21"/>
          <w:szCs w:val="18"/>
        </w:rPr>
        <w:t>）（以下简称“澳大利亚</w:t>
      </w:r>
      <w:r w:rsidRPr="00E6032A">
        <w:rPr>
          <w:rFonts w:eastAsia="楷体" w:cs="Times New Roman" w:hint="eastAsia"/>
          <w:sz w:val="21"/>
          <w:szCs w:val="18"/>
        </w:rPr>
        <w:t>Ductal</w:t>
      </w:r>
      <w:r w:rsidRPr="00E6032A">
        <w:rPr>
          <w:rFonts w:eastAsia="楷体" w:cs="Times New Roman" w:hint="eastAsia"/>
          <w:sz w:val="21"/>
          <w:szCs w:val="18"/>
        </w:rPr>
        <w:t>预应力梁设计指南</w:t>
      </w:r>
      <w:r w:rsidRPr="00E6032A">
        <w:rPr>
          <w:rFonts w:eastAsia="楷体" w:cs="Times New Roman" w:hint="eastAsia"/>
          <w:sz w:val="21"/>
          <w:szCs w:val="18"/>
        </w:rPr>
        <w:t xml:space="preserve"> UNSW 2000</w:t>
      </w:r>
      <w:r w:rsidRPr="00E6032A">
        <w:rPr>
          <w:rFonts w:eastAsia="楷体" w:cs="Times New Roman" w:hint="eastAsia"/>
          <w:sz w:val="21"/>
          <w:szCs w:val="18"/>
        </w:rPr>
        <w:t>”）中关于超高性能混凝土设计受压应力</w:t>
      </w:r>
      <w:r w:rsidRPr="00E6032A">
        <w:rPr>
          <w:rFonts w:eastAsia="楷体" w:cs="Times New Roman" w:hint="eastAsia"/>
          <w:sz w:val="21"/>
          <w:szCs w:val="18"/>
        </w:rPr>
        <w:t>-</w:t>
      </w:r>
      <w:r w:rsidRPr="00E6032A">
        <w:rPr>
          <w:rFonts w:eastAsia="楷体" w:cs="Times New Roman" w:hint="eastAsia"/>
          <w:sz w:val="21"/>
          <w:szCs w:val="18"/>
        </w:rPr>
        <w:t>应变曲线的规定，各国超高性能混凝土指南（规范）对于超高性能混凝土设计受压应力</w:t>
      </w:r>
      <w:r w:rsidRPr="00E6032A">
        <w:rPr>
          <w:rFonts w:eastAsia="楷体" w:cs="Times New Roman" w:hint="eastAsia"/>
          <w:sz w:val="21"/>
          <w:szCs w:val="18"/>
        </w:rPr>
        <w:t>-</w:t>
      </w:r>
      <w:r w:rsidRPr="00E6032A">
        <w:rPr>
          <w:rFonts w:eastAsia="楷体" w:cs="Times New Roman" w:hint="eastAsia"/>
          <w:sz w:val="21"/>
          <w:szCs w:val="18"/>
        </w:rPr>
        <w:t>应变曲线普遍采用简化的双折线模型和三折线模型。综合考虑，本规程采用《法国超高性能混凝土结构设计规范</w:t>
      </w:r>
      <w:r w:rsidRPr="00E6032A">
        <w:rPr>
          <w:rFonts w:eastAsia="楷体" w:cs="Times New Roman" w:hint="eastAsia"/>
          <w:sz w:val="21"/>
          <w:szCs w:val="18"/>
        </w:rPr>
        <w:t>NF P 18-710 2016</w:t>
      </w:r>
      <w:r w:rsidRPr="00E6032A">
        <w:rPr>
          <w:rFonts w:eastAsia="楷体" w:cs="Times New Roman" w:hint="eastAsia"/>
          <w:sz w:val="21"/>
          <w:szCs w:val="18"/>
        </w:rPr>
        <w:t>》的双折线模型。其中峰值压应变</w:t>
      </w:r>
      <w:r w:rsidRPr="00E6032A">
        <w:rPr>
          <w:rFonts w:eastAsia="楷体" w:cs="Times New Roman"/>
          <w:position w:val="-12"/>
          <w:sz w:val="21"/>
          <w:szCs w:val="18"/>
        </w:rPr>
        <w:object w:dxaOrig="1120" w:dyaOrig="365" w14:anchorId="22B4D40D">
          <v:shape id="_x0000_i1106" type="#_x0000_t75" style="width:57pt;height:17.25pt" o:ole="">
            <v:imagedata r:id="rId187" o:title=""/>
          </v:shape>
          <o:OLEObject Type="Embed" ProgID="Equation.DSMT4" ShapeID="_x0000_i1106" DrawAspect="Content" ObjectID="_1698930026" r:id="rId188"/>
        </w:object>
      </w:r>
      <w:r w:rsidRPr="00E6032A">
        <w:rPr>
          <w:rFonts w:eastAsia="楷体" w:cs="Times New Roman" w:hint="eastAsia"/>
          <w:sz w:val="21"/>
          <w:szCs w:val="18"/>
        </w:rPr>
        <w:t>，极限压应变</w:t>
      </w:r>
      <w:r w:rsidR="00991076" w:rsidRPr="00E6032A">
        <w:rPr>
          <w:rFonts w:eastAsia="楷体" w:cs="Times New Roman"/>
          <w:position w:val="-32"/>
          <w:sz w:val="21"/>
          <w:szCs w:val="18"/>
        </w:rPr>
        <w:object w:dxaOrig="2340" w:dyaOrig="700" w14:anchorId="2F3BF03F">
          <v:shape id="_x0000_i1107" type="#_x0000_t75" style="width:117pt;height:35.25pt" o:ole="">
            <v:imagedata r:id="rId189" o:title=""/>
          </v:shape>
          <o:OLEObject Type="Embed" ProgID="Equation.DSMT4" ShapeID="_x0000_i1107" DrawAspect="Content" ObjectID="_1698930027" r:id="rId190"/>
        </w:object>
      </w:r>
      <w:r w:rsidRPr="00E6032A">
        <w:rPr>
          <w:rFonts w:eastAsia="楷体" w:cs="Times New Roman"/>
          <w:sz w:val="21"/>
          <w:szCs w:val="18"/>
        </w:rPr>
        <w:t xml:space="preserve"> </w:t>
      </w:r>
      <w:r w:rsidRPr="00E6032A">
        <w:rPr>
          <w:rFonts w:eastAsia="楷体" w:cs="Times New Roman" w:hint="eastAsia"/>
          <w:sz w:val="21"/>
          <w:szCs w:val="18"/>
        </w:rPr>
        <w:t>。</w:t>
      </w:r>
    </w:p>
    <w:p w14:paraId="1C701B0A" w14:textId="77777777" w:rsidR="005072F9" w:rsidRPr="00E6032A" w:rsidRDefault="005072F9" w:rsidP="005072F9">
      <w:pPr>
        <w:widowControl/>
        <w:outlineLvl w:val="2"/>
        <w:rPr>
          <w:b/>
          <w:bCs/>
          <w:szCs w:val="32"/>
        </w:rPr>
      </w:pPr>
      <w:bookmarkStart w:id="125" w:name="_Toc66110099"/>
      <w:r w:rsidRPr="00E6032A">
        <w:rPr>
          <w:rFonts w:cs="Times New Roman"/>
          <w:b/>
          <w:bCs/>
          <w:szCs w:val="24"/>
        </w:rPr>
        <w:t>3.1.9</w:t>
      </w:r>
      <w:r w:rsidRPr="00E6032A">
        <w:rPr>
          <w:rFonts w:cs="Times New Roman"/>
          <w:szCs w:val="24"/>
        </w:rPr>
        <w:t xml:space="preserve"> </w:t>
      </w:r>
      <w:bookmarkStart w:id="126" w:name="_Ref477135516"/>
      <w:bookmarkStart w:id="127" w:name="_Ref523766031"/>
      <w:bookmarkEnd w:id="125"/>
      <w:r w:rsidRPr="00E6032A">
        <w:rPr>
          <w:rFonts w:hint="eastAsia"/>
          <w:szCs w:val="32"/>
        </w:rPr>
        <w:t>超高性能混凝土的轴拉性能可分为应变软化型、低应变硬化型和高应变硬化型，其分类应符合表</w:t>
      </w:r>
      <w:r w:rsidRPr="00E6032A">
        <w:rPr>
          <w:szCs w:val="32"/>
        </w:rPr>
        <w:t>3.1.9</w:t>
      </w:r>
      <w:r w:rsidRPr="00E6032A">
        <w:rPr>
          <w:rFonts w:hint="eastAsia"/>
          <w:szCs w:val="32"/>
        </w:rPr>
        <w:t>的规定。为简化设计，超高性能混凝土的承载能力极限状态和正常使用极限状态设计轴拉应力</w:t>
      </w:r>
      <w:r w:rsidRPr="00E6032A">
        <w:rPr>
          <w:rFonts w:hint="eastAsia"/>
          <w:szCs w:val="32"/>
        </w:rPr>
        <w:t>-</w:t>
      </w:r>
      <w:r w:rsidRPr="00E6032A">
        <w:rPr>
          <w:rFonts w:hint="eastAsia"/>
          <w:szCs w:val="32"/>
        </w:rPr>
        <w:t>应变曲线如图</w:t>
      </w:r>
      <w:r w:rsidRPr="00E6032A">
        <w:rPr>
          <w:szCs w:val="32"/>
        </w:rPr>
        <w:t>3.1.9</w:t>
      </w:r>
      <w:r w:rsidRPr="00E6032A">
        <w:rPr>
          <w:rFonts w:hint="eastAsia"/>
          <w:szCs w:val="32"/>
        </w:rPr>
        <w:t>所示。</w:t>
      </w:r>
      <w:bookmarkEnd w:id="126"/>
      <w:r w:rsidRPr="00E6032A">
        <w:rPr>
          <w:rFonts w:hint="eastAsia"/>
          <w:szCs w:val="32"/>
        </w:rPr>
        <w:t>其中纤维取向系数</w:t>
      </w:r>
      <w:r w:rsidRPr="00E6032A">
        <w:rPr>
          <w:rFonts w:hint="eastAsia"/>
          <w:i/>
          <w:szCs w:val="32"/>
        </w:rPr>
        <w:t>K</w:t>
      </w:r>
      <w:r w:rsidRPr="00E6032A">
        <w:rPr>
          <w:rFonts w:hint="eastAsia"/>
          <w:szCs w:val="32"/>
        </w:rPr>
        <w:t>按</w:t>
      </w:r>
      <w:r w:rsidRPr="00E6032A">
        <w:rPr>
          <w:szCs w:val="32"/>
        </w:rPr>
        <w:t>3.1.10</w:t>
      </w:r>
      <w:r w:rsidRPr="00E6032A">
        <w:rPr>
          <w:rFonts w:hint="eastAsia"/>
          <w:szCs w:val="32"/>
        </w:rPr>
        <w:t>条规定取值。</w:t>
      </w:r>
      <w:bookmarkEnd w:id="127"/>
    </w:p>
    <w:p w14:paraId="13CA1CA3" w14:textId="77777777" w:rsidR="005072F9" w:rsidRPr="00E6032A" w:rsidRDefault="005072F9" w:rsidP="005072F9">
      <w:pPr>
        <w:pStyle w:val="afffd"/>
        <w:spacing w:before="120"/>
      </w:pPr>
      <w:bookmarkStart w:id="128" w:name="_Ref527619329"/>
      <w:r w:rsidRPr="00E6032A">
        <w:rPr>
          <w:rFonts w:hint="eastAsia"/>
        </w:rPr>
        <w:t>表</w:t>
      </w:r>
      <w:bookmarkEnd w:id="128"/>
      <w:r w:rsidRPr="00E6032A">
        <w:t xml:space="preserve">3.1.9 </w:t>
      </w:r>
      <w:r w:rsidRPr="00E6032A">
        <w:rPr>
          <w:rFonts w:hint="eastAsia"/>
        </w:rPr>
        <w:t xml:space="preserve"> </w:t>
      </w:r>
      <w:r w:rsidRPr="00E6032A">
        <w:rPr>
          <w:rFonts w:hint="eastAsia"/>
        </w:rPr>
        <w:t>超高性能混凝土拉伸性能分类表</w:t>
      </w:r>
    </w:p>
    <w:tbl>
      <w:tblPr>
        <w:tblW w:w="80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05"/>
        <w:gridCol w:w="2126"/>
        <w:gridCol w:w="1701"/>
        <w:gridCol w:w="1814"/>
      </w:tblGrid>
      <w:tr w:rsidR="00E6032A" w:rsidRPr="00E6032A" w14:paraId="315CFDCF" w14:textId="77777777" w:rsidTr="00955134">
        <w:trPr>
          <w:trHeight w:val="373"/>
          <w:jc w:val="center"/>
        </w:trPr>
        <w:tc>
          <w:tcPr>
            <w:tcW w:w="2405" w:type="dxa"/>
            <w:vAlign w:val="center"/>
          </w:tcPr>
          <w:p w14:paraId="4BB95010" w14:textId="77777777" w:rsidR="005072F9" w:rsidRPr="00E6032A" w:rsidRDefault="005072F9" w:rsidP="00955134">
            <w:pPr>
              <w:jc w:val="center"/>
              <w:rPr>
                <w:rFonts w:eastAsia="宋体" w:cs="Times New Roman"/>
                <w:sz w:val="21"/>
                <w:szCs w:val="18"/>
              </w:rPr>
            </w:pPr>
            <w:r w:rsidRPr="00E6032A">
              <w:rPr>
                <w:rFonts w:eastAsia="宋体" w:cs="Times New Roman" w:hint="eastAsia"/>
                <w:sz w:val="21"/>
                <w:szCs w:val="18"/>
              </w:rPr>
              <w:t>轴拉性能分类</w:t>
            </w:r>
          </w:p>
        </w:tc>
        <w:tc>
          <w:tcPr>
            <w:tcW w:w="2126" w:type="dxa"/>
            <w:vAlign w:val="center"/>
          </w:tcPr>
          <w:p w14:paraId="1F414E28" w14:textId="77777777" w:rsidR="005072F9" w:rsidRPr="00E6032A" w:rsidRDefault="005072F9" w:rsidP="00955134">
            <w:pPr>
              <w:jc w:val="center"/>
              <w:rPr>
                <w:rFonts w:eastAsia="宋体" w:cs="Times New Roman"/>
                <w:sz w:val="21"/>
                <w:szCs w:val="18"/>
              </w:rPr>
            </w:pPr>
            <w:r w:rsidRPr="00E6032A">
              <w:rPr>
                <w:rFonts w:eastAsia="宋体" w:cs="Times New Roman" w:hint="eastAsia"/>
                <w:sz w:val="21"/>
                <w:szCs w:val="18"/>
              </w:rPr>
              <w:t>弹性极限抗拉强度</w:t>
            </w:r>
            <w:r w:rsidRPr="00E6032A">
              <w:rPr>
                <w:rFonts w:eastAsia="宋体" w:cs="Times New Roman" w:hint="eastAsia"/>
                <w:i/>
                <w:sz w:val="21"/>
                <w:szCs w:val="18"/>
              </w:rPr>
              <w:t>f</w:t>
            </w:r>
            <w:r w:rsidRPr="00E6032A">
              <w:rPr>
                <w:rFonts w:eastAsia="宋体" w:cs="Times New Roman" w:hint="eastAsia"/>
                <w:sz w:val="21"/>
                <w:szCs w:val="18"/>
                <w:vertAlign w:val="subscript"/>
              </w:rPr>
              <w:t>te</w:t>
            </w:r>
          </w:p>
        </w:tc>
        <w:tc>
          <w:tcPr>
            <w:tcW w:w="1701" w:type="dxa"/>
            <w:vAlign w:val="center"/>
          </w:tcPr>
          <w:p w14:paraId="27600DEE" w14:textId="77777777" w:rsidR="005072F9" w:rsidRPr="00E6032A" w:rsidRDefault="005072F9" w:rsidP="00955134">
            <w:pPr>
              <w:jc w:val="center"/>
              <w:rPr>
                <w:rFonts w:eastAsia="宋体" w:cs="Times New Roman"/>
                <w:sz w:val="21"/>
                <w:szCs w:val="18"/>
              </w:rPr>
            </w:pPr>
            <w:r w:rsidRPr="00E6032A">
              <w:rPr>
                <w:rFonts w:eastAsia="宋体" w:cs="Times New Roman" w:hint="eastAsia"/>
                <w:sz w:val="21"/>
                <w:szCs w:val="18"/>
              </w:rPr>
              <w:t>极限抗拉强度</w:t>
            </w:r>
            <w:r w:rsidRPr="00E6032A">
              <w:rPr>
                <w:rFonts w:eastAsia="宋体" w:cs="Times New Roman" w:hint="eastAsia"/>
                <w:i/>
                <w:sz w:val="21"/>
                <w:szCs w:val="18"/>
              </w:rPr>
              <w:t>f</w:t>
            </w:r>
            <w:r w:rsidRPr="00E6032A">
              <w:rPr>
                <w:rFonts w:eastAsia="宋体" w:cs="Times New Roman" w:hint="eastAsia"/>
                <w:sz w:val="21"/>
                <w:szCs w:val="18"/>
                <w:vertAlign w:val="subscript"/>
              </w:rPr>
              <w:t>tu</w:t>
            </w:r>
          </w:p>
        </w:tc>
        <w:tc>
          <w:tcPr>
            <w:tcW w:w="1814" w:type="dxa"/>
            <w:vAlign w:val="center"/>
          </w:tcPr>
          <w:p w14:paraId="2B031C2F" w14:textId="77777777" w:rsidR="005072F9" w:rsidRPr="00E6032A" w:rsidRDefault="005072F9" w:rsidP="00955134">
            <w:pPr>
              <w:jc w:val="center"/>
              <w:rPr>
                <w:rFonts w:eastAsia="宋体" w:cs="Times New Roman"/>
                <w:sz w:val="21"/>
                <w:szCs w:val="18"/>
              </w:rPr>
            </w:pPr>
            <w:r w:rsidRPr="00E6032A">
              <w:rPr>
                <w:rFonts w:eastAsia="宋体" w:cs="Times New Roman" w:hint="eastAsia"/>
                <w:sz w:val="21"/>
                <w:szCs w:val="18"/>
              </w:rPr>
              <w:t>极限拉应变</w:t>
            </w:r>
            <w:r w:rsidRPr="00E6032A">
              <w:rPr>
                <w:rFonts w:eastAsia="宋体" w:cs="Times New Roman"/>
                <w:i/>
                <w:sz w:val="21"/>
                <w:szCs w:val="18"/>
              </w:rPr>
              <w:t>ε</w:t>
            </w:r>
            <w:r w:rsidRPr="00E6032A">
              <w:rPr>
                <w:rFonts w:eastAsia="宋体" w:cs="Times New Roman" w:hint="eastAsia"/>
                <w:sz w:val="21"/>
                <w:szCs w:val="18"/>
                <w:vertAlign w:val="subscript"/>
              </w:rPr>
              <w:t>tu</w:t>
            </w:r>
          </w:p>
        </w:tc>
      </w:tr>
      <w:tr w:rsidR="00E6032A" w:rsidRPr="00E6032A" w14:paraId="341FD07F" w14:textId="77777777" w:rsidTr="00955134">
        <w:trPr>
          <w:trHeight w:val="228"/>
          <w:jc w:val="center"/>
        </w:trPr>
        <w:tc>
          <w:tcPr>
            <w:tcW w:w="2405" w:type="dxa"/>
            <w:vAlign w:val="center"/>
          </w:tcPr>
          <w:p w14:paraId="5781B3A8" w14:textId="77777777" w:rsidR="005072F9" w:rsidRPr="00E6032A" w:rsidRDefault="005072F9" w:rsidP="00955134">
            <w:pPr>
              <w:jc w:val="center"/>
              <w:rPr>
                <w:rFonts w:eastAsia="宋体" w:cs="Times New Roman"/>
                <w:sz w:val="21"/>
                <w:szCs w:val="18"/>
              </w:rPr>
            </w:pPr>
            <w:r w:rsidRPr="00E6032A">
              <w:rPr>
                <w:rFonts w:hint="eastAsia"/>
                <w:kern w:val="0"/>
                <w:sz w:val="20"/>
                <w:szCs w:val="20"/>
              </w:rPr>
              <w:t>应变软化型（</w:t>
            </w:r>
            <w:r w:rsidRPr="00E6032A">
              <w:rPr>
                <w:rFonts w:hint="eastAsia"/>
                <w:kern w:val="0"/>
                <w:sz w:val="20"/>
                <w:szCs w:val="20"/>
              </w:rPr>
              <w:t>T1</w:t>
            </w:r>
            <w:r w:rsidRPr="00E6032A">
              <w:rPr>
                <w:rFonts w:ascii="宋体" w:hAnsi="宋体" w:hint="eastAsia"/>
                <w:kern w:val="0"/>
                <w:sz w:val="20"/>
                <w:szCs w:val="20"/>
              </w:rPr>
              <w:t>类）</w:t>
            </w:r>
          </w:p>
        </w:tc>
        <w:tc>
          <w:tcPr>
            <w:tcW w:w="2126" w:type="dxa"/>
            <w:vAlign w:val="center"/>
          </w:tcPr>
          <w:p w14:paraId="25D61C7C" w14:textId="77777777" w:rsidR="005072F9" w:rsidRPr="00E6032A" w:rsidRDefault="005072F9" w:rsidP="00955134">
            <w:pPr>
              <w:jc w:val="center"/>
              <w:rPr>
                <w:rFonts w:eastAsia="宋体" w:cs="Times New Roman"/>
                <w:sz w:val="21"/>
                <w:szCs w:val="18"/>
              </w:rPr>
            </w:pPr>
            <w:r w:rsidRPr="00E6032A">
              <w:rPr>
                <w:rFonts w:eastAsia="宋体" w:cs="Times New Roman" w:hint="eastAsia"/>
                <w:i/>
                <w:sz w:val="21"/>
                <w:szCs w:val="18"/>
              </w:rPr>
              <w:t>f</w:t>
            </w:r>
            <w:r w:rsidRPr="00E6032A">
              <w:rPr>
                <w:rFonts w:eastAsia="宋体" w:cs="Times New Roman" w:hint="eastAsia"/>
                <w:sz w:val="21"/>
                <w:szCs w:val="18"/>
                <w:vertAlign w:val="subscript"/>
              </w:rPr>
              <w:t>te</w:t>
            </w:r>
            <w:r w:rsidRPr="00E6032A">
              <w:rPr>
                <w:rFonts w:eastAsia="宋体" w:cs="Times New Roman" w:hint="eastAsia"/>
                <w:sz w:val="21"/>
                <w:szCs w:val="18"/>
              </w:rPr>
              <w:t>≥</w:t>
            </w:r>
            <w:r w:rsidRPr="00E6032A">
              <w:rPr>
                <w:rFonts w:eastAsia="宋体" w:cs="Times New Roman" w:hint="eastAsia"/>
                <w:i/>
                <w:sz w:val="21"/>
                <w:szCs w:val="18"/>
              </w:rPr>
              <w:t>f</w:t>
            </w:r>
            <w:r w:rsidRPr="00E6032A">
              <w:rPr>
                <w:rFonts w:eastAsia="宋体" w:cs="Times New Roman" w:hint="eastAsia"/>
                <w:sz w:val="21"/>
                <w:szCs w:val="18"/>
                <w:vertAlign w:val="subscript"/>
              </w:rPr>
              <w:t>tk</w:t>
            </w:r>
          </w:p>
        </w:tc>
        <w:tc>
          <w:tcPr>
            <w:tcW w:w="1701" w:type="dxa"/>
            <w:vAlign w:val="center"/>
          </w:tcPr>
          <w:p w14:paraId="220F7C78" w14:textId="77777777" w:rsidR="005072F9" w:rsidRPr="00E6032A" w:rsidRDefault="005072F9" w:rsidP="00955134">
            <w:pPr>
              <w:jc w:val="center"/>
              <w:rPr>
                <w:rFonts w:eastAsia="宋体" w:cs="Times New Roman"/>
                <w:sz w:val="21"/>
                <w:szCs w:val="18"/>
              </w:rPr>
            </w:pPr>
            <w:r w:rsidRPr="00E6032A">
              <w:rPr>
                <w:rFonts w:eastAsia="宋体" w:cs="Times New Roman" w:hint="eastAsia"/>
                <w:i/>
                <w:sz w:val="21"/>
                <w:szCs w:val="18"/>
              </w:rPr>
              <w:t>f</w:t>
            </w:r>
            <w:r w:rsidRPr="00E6032A">
              <w:rPr>
                <w:rFonts w:eastAsia="宋体" w:cs="Times New Roman" w:hint="eastAsia"/>
                <w:sz w:val="21"/>
                <w:szCs w:val="18"/>
                <w:vertAlign w:val="subscript"/>
              </w:rPr>
              <w:t>tu</w:t>
            </w:r>
            <w:r w:rsidRPr="00E6032A">
              <w:rPr>
                <w:rFonts w:eastAsia="宋体" w:cs="Times New Roman" w:hint="eastAsia"/>
                <w:sz w:val="21"/>
                <w:szCs w:val="18"/>
              </w:rPr>
              <w:t>≥</w:t>
            </w:r>
            <w:r w:rsidRPr="00E6032A">
              <w:rPr>
                <w:rFonts w:eastAsia="宋体" w:cs="Times New Roman" w:hint="eastAsia"/>
                <w:sz w:val="21"/>
                <w:szCs w:val="18"/>
              </w:rPr>
              <w:t>0.7</w:t>
            </w:r>
            <w:r w:rsidRPr="00E6032A">
              <w:rPr>
                <w:rFonts w:eastAsia="宋体" w:cs="Times New Roman" w:hint="eastAsia"/>
                <w:i/>
                <w:sz w:val="21"/>
                <w:szCs w:val="18"/>
              </w:rPr>
              <w:t>f</w:t>
            </w:r>
            <w:r w:rsidRPr="00E6032A">
              <w:rPr>
                <w:rFonts w:eastAsia="宋体" w:cs="Times New Roman" w:hint="eastAsia"/>
                <w:sz w:val="21"/>
                <w:szCs w:val="18"/>
                <w:vertAlign w:val="subscript"/>
              </w:rPr>
              <w:t>tk</w:t>
            </w:r>
            <w:r w:rsidRPr="00E6032A">
              <w:rPr>
                <w:rFonts w:eastAsia="宋体" w:cs="Times New Roman" w:hint="eastAsia"/>
                <w:sz w:val="21"/>
                <w:szCs w:val="18"/>
                <w:vertAlign w:val="superscript"/>
              </w:rPr>
              <w:t>*</w:t>
            </w:r>
          </w:p>
        </w:tc>
        <w:tc>
          <w:tcPr>
            <w:tcW w:w="1814" w:type="dxa"/>
            <w:vAlign w:val="center"/>
          </w:tcPr>
          <w:p w14:paraId="4726BCA5" w14:textId="77777777" w:rsidR="005072F9" w:rsidRPr="00E6032A" w:rsidRDefault="005072F9" w:rsidP="00955134">
            <w:pPr>
              <w:jc w:val="center"/>
              <w:rPr>
                <w:rFonts w:eastAsia="宋体" w:cs="Times New Roman"/>
                <w:sz w:val="21"/>
                <w:szCs w:val="18"/>
              </w:rPr>
            </w:pPr>
            <w:r w:rsidRPr="00E6032A">
              <w:rPr>
                <w:rFonts w:eastAsia="宋体" w:cs="Times New Roman" w:hint="eastAsia"/>
                <w:sz w:val="21"/>
                <w:szCs w:val="18"/>
              </w:rPr>
              <w:t>-</w:t>
            </w:r>
          </w:p>
        </w:tc>
      </w:tr>
      <w:tr w:rsidR="00E6032A" w:rsidRPr="00E6032A" w14:paraId="37A7B053" w14:textId="77777777" w:rsidTr="00955134">
        <w:trPr>
          <w:jc w:val="center"/>
        </w:trPr>
        <w:tc>
          <w:tcPr>
            <w:tcW w:w="2405" w:type="dxa"/>
            <w:vAlign w:val="center"/>
          </w:tcPr>
          <w:p w14:paraId="438E67B6" w14:textId="77777777" w:rsidR="005072F9" w:rsidRPr="00E6032A" w:rsidRDefault="005072F9" w:rsidP="00955134">
            <w:pPr>
              <w:jc w:val="center"/>
              <w:rPr>
                <w:rFonts w:eastAsia="宋体" w:cs="Times New Roman"/>
                <w:sz w:val="21"/>
                <w:szCs w:val="18"/>
              </w:rPr>
            </w:pPr>
            <w:r w:rsidRPr="00E6032A">
              <w:rPr>
                <w:rFonts w:hint="eastAsia"/>
                <w:kern w:val="0"/>
                <w:sz w:val="20"/>
                <w:szCs w:val="20"/>
              </w:rPr>
              <w:t>低应变硬化型（</w:t>
            </w:r>
            <w:r w:rsidRPr="00E6032A">
              <w:rPr>
                <w:rFonts w:hint="eastAsia"/>
                <w:kern w:val="0"/>
                <w:sz w:val="20"/>
                <w:szCs w:val="20"/>
              </w:rPr>
              <w:t>T2</w:t>
            </w:r>
            <w:r w:rsidRPr="00E6032A">
              <w:rPr>
                <w:rFonts w:ascii="宋体" w:hAnsi="宋体" w:hint="eastAsia"/>
                <w:kern w:val="0"/>
                <w:sz w:val="20"/>
                <w:szCs w:val="20"/>
              </w:rPr>
              <w:t>类）</w:t>
            </w:r>
          </w:p>
        </w:tc>
        <w:tc>
          <w:tcPr>
            <w:tcW w:w="2126" w:type="dxa"/>
            <w:vAlign w:val="center"/>
          </w:tcPr>
          <w:p w14:paraId="492D8736" w14:textId="77777777" w:rsidR="005072F9" w:rsidRPr="00E6032A" w:rsidRDefault="005072F9" w:rsidP="00955134">
            <w:pPr>
              <w:jc w:val="center"/>
              <w:rPr>
                <w:rFonts w:eastAsia="宋体" w:cs="Times New Roman"/>
                <w:sz w:val="21"/>
                <w:szCs w:val="18"/>
              </w:rPr>
            </w:pPr>
            <w:bookmarkStart w:id="129" w:name="OLE_LINK13"/>
            <w:bookmarkStart w:id="130" w:name="OLE_LINK12"/>
            <w:r w:rsidRPr="00E6032A">
              <w:rPr>
                <w:rFonts w:eastAsia="宋体" w:cs="Times New Roman" w:hint="eastAsia"/>
                <w:i/>
                <w:sz w:val="21"/>
                <w:szCs w:val="18"/>
              </w:rPr>
              <w:t>f</w:t>
            </w:r>
            <w:r w:rsidRPr="00E6032A">
              <w:rPr>
                <w:rFonts w:eastAsia="宋体" w:cs="Times New Roman" w:hint="eastAsia"/>
                <w:sz w:val="21"/>
                <w:szCs w:val="18"/>
                <w:vertAlign w:val="subscript"/>
              </w:rPr>
              <w:t>te</w:t>
            </w:r>
            <w:r w:rsidRPr="00E6032A">
              <w:rPr>
                <w:rFonts w:eastAsia="宋体" w:cs="Times New Roman" w:hint="eastAsia"/>
                <w:sz w:val="21"/>
                <w:szCs w:val="18"/>
              </w:rPr>
              <w:t>≥</w:t>
            </w:r>
            <w:r w:rsidRPr="00E6032A">
              <w:rPr>
                <w:rFonts w:eastAsia="宋体" w:cs="Times New Roman" w:hint="eastAsia"/>
                <w:i/>
                <w:sz w:val="21"/>
                <w:szCs w:val="18"/>
              </w:rPr>
              <w:t>f</w:t>
            </w:r>
            <w:r w:rsidRPr="00E6032A">
              <w:rPr>
                <w:rFonts w:eastAsia="宋体" w:cs="Times New Roman" w:hint="eastAsia"/>
                <w:sz w:val="21"/>
                <w:szCs w:val="18"/>
                <w:vertAlign w:val="subscript"/>
              </w:rPr>
              <w:t>tk</w:t>
            </w:r>
            <w:bookmarkEnd w:id="129"/>
            <w:bookmarkEnd w:id="130"/>
          </w:p>
        </w:tc>
        <w:tc>
          <w:tcPr>
            <w:tcW w:w="1701" w:type="dxa"/>
            <w:vAlign w:val="center"/>
          </w:tcPr>
          <w:p w14:paraId="72A8F124" w14:textId="77777777" w:rsidR="005072F9" w:rsidRPr="00E6032A" w:rsidRDefault="005072F9" w:rsidP="00955134">
            <w:pPr>
              <w:jc w:val="center"/>
              <w:rPr>
                <w:rFonts w:eastAsia="宋体" w:cs="Times New Roman"/>
                <w:sz w:val="21"/>
                <w:szCs w:val="18"/>
              </w:rPr>
            </w:pPr>
            <w:r w:rsidRPr="00E6032A">
              <w:rPr>
                <w:rFonts w:eastAsia="宋体" w:cs="Times New Roman" w:hint="eastAsia"/>
                <w:i/>
                <w:sz w:val="21"/>
                <w:szCs w:val="18"/>
              </w:rPr>
              <w:t>f</w:t>
            </w:r>
            <w:r w:rsidRPr="00E6032A">
              <w:rPr>
                <w:rFonts w:eastAsia="宋体" w:cs="Times New Roman" w:hint="eastAsia"/>
                <w:sz w:val="21"/>
                <w:szCs w:val="18"/>
                <w:vertAlign w:val="subscript"/>
              </w:rPr>
              <w:t>tu</w:t>
            </w:r>
            <w:r w:rsidRPr="00E6032A">
              <w:rPr>
                <w:rFonts w:eastAsia="宋体" w:cs="Times New Roman" w:hint="eastAsia"/>
                <w:sz w:val="21"/>
                <w:szCs w:val="18"/>
              </w:rPr>
              <w:t>≥</w:t>
            </w:r>
            <w:r w:rsidRPr="00E6032A">
              <w:rPr>
                <w:rFonts w:eastAsia="宋体" w:cs="Times New Roman" w:hint="eastAsia"/>
                <w:sz w:val="21"/>
                <w:szCs w:val="18"/>
              </w:rPr>
              <w:t>1.1</w:t>
            </w:r>
            <w:r w:rsidRPr="00E6032A">
              <w:rPr>
                <w:rFonts w:eastAsia="宋体" w:cs="Times New Roman" w:hint="eastAsia"/>
                <w:i/>
                <w:sz w:val="21"/>
                <w:szCs w:val="18"/>
              </w:rPr>
              <w:t>f</w:t>
            </w:r>
            <w:r w:rsidRPr="00E6032A">
              <w:rPr>
                <w:rFonts w:eastAsia="宋体" w:cs="Times New Roman" w:hint="eastAsia"/>
                <w:sz w:val="21"/>
                <w:szCs w:val="18"/>
                <w:vertAlign w:val="subscript"/>
              </w:rPr>
              <w:t>tk</w:t>
            </w:r>
          </w:p>
        </w:tc>
        <w:tc>
          <w:tcPr>
            <w:tcW w:w="1814" w:type="dxa"/>
          </w:tcPr>
          <w:p w14:paraId="5637D9B4" w14:textId="77777777" w:rsidR="005072F9" w:rsidRPr="00E6032A" w:rsidRDefault="005072F9" w:rsidP="00955134">
            <w:pPr>
              <w:jc w:val="center"/>
              <w:rPr>
                <w:rFonts w:eastAsia="宋体" w:cs="Times New Roman"/>
                <w:sz w:val="21"/>
                <w:szCs w:val="18"/>
              </w:rPr>
            </w:pPr>
            <w:r w:rsidRPr="00E6032A">
              <w:rPr>
                <w:rFonts w:eastAsia="宋体" w:cs="Times New Roman"/>
                <w:i/>
                <w:sz w:val="21"/>
                <w:szCs w:val="18"/>
              </w:rPr>
              <w:t>ε</w:t>
            </w:r>
            <w:r w:rsidRPr="00E6032A">
              <w:rPr>
                <w:rFonts w:eastAsia="宋体" w:cs="Times New Roman" w:hint="eastAsia"/>
                <w:sz w:val="21"/>
                <w:szCs w:val="18"/>
                <w:vertAlign w:val="subscript"/>
              </w:rPr>
              <w:t>tu</w:t>
            </w:r>
            <w:r w:rsidRPr="00E6032A">
              <w:rPr>
                <w:rFonts w:eastAsia="宋体" w:cs="Times New Roman" w:hint="eastAsia"/>
                <w:sz w:val="21"/>
                <w:szCs w:val="18"/>
              </w:rPr>
              <w:t>≥</w:t>
            </w:r>
            <w:r w:rsidRPr="00E6032A">
              <w:rPr>
                <w:rFonts w:eastAsia="宋体" w:cs="Times New Roman" w:hint="eastAsia"/>
                <w:sz w:val="21"/>
                <w:szCs w:val="18"/>
              </w:rPr>
              <w:t xml:space="preserve">1500 </w:t>
            </w:r>
            <w:r w:rsidRPr="00E6032A">
              <w:rPr>
                <w:rFonts w:eastAsia="宋体" w:cs="Times New Roman"/>
                <w:sz w:val="21"/>
                <w:szCs w:val="18"/>
              </w:rPr>
              <w:t>με</w:t>
            </w:r>
          </w:p>
        </w:tc>
      </w:tr>
      <w:tr w:rsidR="00E6032A" w:rsidRPr="00E6032A" w14:paraId="615C4FE8" w14:textId="77777777" w:rsidTr="00955134">
        <w:trPr>
          <w:jc w:val="center"/>
        </w:trPr>
        <w:tc>
          <w:tcPr>
            <w:tcW w:w="2405" w:type="dxa"/>
            <w:vAlign w:val="center"/>
          </w:tcPr>
          <w:p w14:paraId="37242324" w14:textId="77777777" w:rsidR="005072F9" w:rsidRPr="00E6032A" w:rsidRDefault="005072F9" w:rsidP="00955134">
            <w:pPr>
              <w:jc w:val="center"/>
              <w:rPr>
                <w:rFonts w:eastAsia="宋体" w:cs="Times New Roman"/>
                <w:sz w:val="21"/>
                <w:szCs w:val="18"/>
              </w:rPr>
            </w:pPr>
            <w:r w:rsidRPr="00E6032A">
              <w:rPr>
                <w:rFonts w:hint="eastAsia"/>
                <w:kern w:val="0"/>
                <w:sz w:val="20"/>
                <w:szCs w:val="20"/>
              </w:rPr>
              <w:t>高应变硬化型（</w:t>
            </w:r>
            <w:r w:rsidRPr="00E6032A">
              <w:rPr>
                <w:rFonts w:hint="eastAsia"/>
                <w:kern w:val="0"/>
                <w:sz w:val="20"/>
                <w:szCs w:val="20"/>
              </w:rPr>
              <w:t>T</w:t>
            </w:r>
            <w:r w:rsidRPr="00E6032A">
              <w:rPr>
                <w:kern w:val="0"/>
                <w:sz w:val="20"/>
                <w:szCs w:val="20"/>
              </w:rPr>
              <w:t>3</w:t>
            </w:r>
            <w:r w:rsidRPr="00E6032A">
              <w:rPr>
                <w:rFonts w:hint="eastAsia"/>
                <w:kern w:val="0"/>
                <w:sz w:val="20"/>
                <w:szCs w:val="20"/>
              </w:rPr>
              <w:t>类）</w:t>
            </w:r>
          </w:p>
        </w:tc>
        <w:tc>
          <w:tcPr>
            <w:tcW w:w="2126" w:type="dxa"/>
            <w:vAlign w:val="center"/>
          </w:tcPr>
          <w:p w14:paraId="0064DE65" w14:textId="77777777" w:rsidR="005072F9" w:rsidRPr="00E6032A" w:rsidRDefault="005072F9" w:rsidP="00955134">
            <w:pPr>
              <w:jc w:val="center"/>
              <w:rPr>
                <w:rFonts w:eastAsia="宋体" w:cs="Times New Roman"/>
                <w:sz w:val="21"/>
                <w:szCs w:val="18"/>
              </w:rPr>
            </w:pPr>
            <w:r w:rsidRPr="00E6032A">
              <w:rPr>
                <w:rFonts w:eastAsia="宋体" w:cs="Times New Roman" w:hint="eastAsia"/>
                <w:i/>
                <w:sz w:val="21"/>
                <w:szCs w:val="18"/>
              </w:rPr>
              <w:t>f</w:t>
            </w:r>
            <w:r w:rsidRPr="00E6032A">
              <w:rPr>
                <w:rFonts w:eastAsia="宋体" w:cs="Times New Roman" w:hint="eastAsia"/>
                <w:sz w:val="21"/>
                <w:szCs w:val="18"/>
                <w:vertAlign w:val="subscript"/>
              </w:rPr>
              <w:t>te</w:t>
            </w:r>
            <w:r w:rsidRPr="00E6032A">
              <w:rPr>
                <w:rFonts w:eastAsia="宋体" w:cs="Times New Roman" w:hint="eastAsia"/>
                <w:sz w:val="21"/>
                <w:szCs w:val="18"/>
              </w:rPr>
              <w:t>≥</w:t>
            </w:r>
            <w:r w:rsidRPr="00E6032A">
              <w:rPr>
                <w:rFonts w:eastAsia="宋体" w:cs="Times New Roman" w:hint="eastAsia"/>
                <w:i/>
                <w:sz w:val="21"/>
                <w:szCs w:val="18"/>
              </w:rPr>
              <w:t>f</w:t>
            </w:r>
            <w:r w:rsidRPr="00E6032A">
              <w:rPr>
                <w:rFonts w:eastAsia="宋体" w:cs="Times New Roman" w:hint="eastAsia"/>
                <w:sz w:val="21"/>
                <w:szCs w:val="18"/>
                <w:vertAlign w:val="subscript"/>
              </w:rPr>
              <w:t>tk</w:t>
            </w:r>
          </w:p>
        </w:tc>
        <w:tc>
          <w:tcPr>
            <w:tcW w:w="1701" w:type="dxa"/>
            <w:vAlign w:val="center"/>
          </w:tcPr>
          <w:p w14:paraId="38B472A7" w14:textId="77777777" w:rsidR="005072F9" w:rsidRPr="00E6032A" w:rsidRDefault="005072F9" w:rsidP="00955134">
            <w:pPr>
              <w:jc w:val="center"/>
              <w:rPr>
                <w:rFonts w:eastAsia="宋体" w:cs="Times New Roman"/>
                <w:sz w:val="21"/>
                <w:szCs w:val="18"/>
              </w:rPr>
            </w:pPr>
            <w:r w:rsidRPr="00E6032A">
              <w:rPr>
                <w:rFonts w:eastAsia="宋体" w:cs="Times New Roman" w:hint="eastAsia"/>
                <w:i/>
                <w:sz w:val="21"/>
                <w:szCs w:val="18"/>
              </w:rPr>
              <w:t>f</w:t>
            </w:r>
            <w:r w:rsidRPr="00E6032A">
              <w:rPr>
                <w:rFonts w:eastAsia="宋体" w:cs="Times New Roman" w:hint="eastAsia"/>
                <w:sz w:val="21"/>
                <w:szCs w:val="18"/>
                <w:vertAlign w:val="subscript"/>
              </w:rPr>
              <w:t>tu</w:t>
            </w:r>
            <w:r w:rsidRPr="00E6032A">
              <w:rPr>
                <w:rFonts w:eastAsia="宋体" w:cs="Times New Roman" w:hint="eastAsia"/>
                <w:sz w:val="21"/>
                <w:szCs w:val="18"/>
              </w:rPr>
              <w:t>≥</w:t>
            </w:r>
            <w:r w:rsidRPr="00E6032A">
              <w:rPr>
                <w:rFonts w:eastAsia="宋体" w:cs="Times New Roman" w:hint="eastAsia"/>
                <w:sz w:val="21"/>
                <w:szCs w:val="18"/>
              </w:rPr>
              <w:t>1.2</w:t>
            </w:r>
            <w:r w:rsidRPr="00E6032A">
              <w:rPr>
                <w:rFonts w:eastAsia="宋体" w:cs="Times New Roman" w:hint="eastAsia"/>
                <w:i/>
                <w:sz w:val="21"/>
                <w:szCs w:val="18"/>
              </w:rPr>
              <w:t>f</w:t>
            </w:r>
            <w:r w:rsidRPr="00E6032A">
              <w:rPr>
                <w:rFonts w:eastAsia="宋体" w:cs="Times New Roman" w:hint="eastAsia"/>
                <w:sz w:val="21"/>
                <w:szCs w:val="18"/>
                <w:vertAlign w:val="subscript"/>
              </w:rPr>
              <w:t>tk</w:t>
            </w:r>
          </w:p>
        </w:tc>
        <w:tc>
          <w:tcPr>
            <w:tcW w:w="1814" w:type="dxa"/>
          </w:tcPr>
          <w:p w14:paraId="7D9F3FB7" w14:textId="77777777" w:rsidR="005072F9" w:rsidRPr="00E6032A" w:rsidRDefault="005072F9" w:rsidP="00955134">
            <w:pPr>
              <w:jc w:val="center"/>
              <w:rPr>
                <w:rFonts w:eastAsia="宋体" w:cs="Times New Roman"/>
                <w:sz w:val="21"/>
                <w:szCs w:val="18"/>
              </w:rPr>
            </w:pPr>
            <w:r w:rsidRPr="00E6032A">
              <w:rPr>
                <w:rFonts w:eastAsia="宋体" w:cs="Times New Roman"/>
                <w:i/>
                <w:sz w:val="21"/>
                <w:szCs w:val="18"/>
              </w:rPr>
              <w:t>ε</w:t>
            </w:r>
            <w:r w:rsidRPr="00E6032A">
              <w:rPr>
                <w:rFonts w:eastAsia="宋体" w:cs="Times New Roman" w:hint="eastAsia"/>
                <w:sz w:val="21"/>
                <w:szCs w:val="18"/>
                <w:vertAlign w:val="subscript"/>
              </w:rPr>
              <w:t>tu</w:t>
            </w:r>
            <w:r w:rsidRPr="00E6032A">
              <w:rPr>
                <w:rFonts w:eastAsia="宋体" w:cs="Times New Roman" w:hint="eastAsia"/>
                <w:sz w:val="21"/>
                <w:szCs w:val="18"/>
              </w:rPr>
              <w:t>≥</w:t>
            </w:r>
            <w:r w:rsidRPr="00E6032A">
              <w:rPr>
                <w:rFonts w:eastAsia="宋体" w:cs="Times New Roman" w:hint="eastAsia"/>
                <w:sz w:val="21"/>
                <w:szCs w:val="18"/>
              </w:rPr>
              <w:t xml:space="preserve">2000 </w:t>
            </w:r>
            <w:r w:rsidRPr="00E6032A">
              <w:rPr>
                <w:rFonts w:eastAsia="宋体" w:cs="Times New Roman"/>
                <w:sz w:val="21"/>
                <w:szCs w:val="18"/>
              </w:rPr>
              <w:t>με</w:t>
            </w:r>
          </w:p>
        </w:tc>
      </w:tr>
      <w:tr w:rsidR="00E6032A" w:rsidRPr="00E6032A" w14:paraId="22EA4669" w14:textId="77777777" w:rsidTr="00955134">
        <w:trPr>
          <w:jc w:val="center"/>
        </w:trPr>
        <w:tc>
          <w:tcPr>
            <w:tcW w:w="8046" w:type="dxa"/>
            <w:gridSpan w:val="4"/>
            <w:vAlign w:val="center"/>
          </w:tcPr>
          <w:p w14:paraId="2D725E02" w14:textId="77777777" w:rsidR="005072F9" w:rsidRPr="00E6032A" w:rsidRDefault="005072F9" w:rsidP="00955134">
            <w:pPr>
              <w:rPr>
                <w:rFonts w:eastAsia="宋体" w:cs="Times New Roman"/>
                <w:sz w:val="21"/>
                <w:szCs w:val="18"/>
              </w:rPr>
            </w:pPr>
            <w:r w:rsidRPr="00E6032A">
              <w:rPr>
                <w:rFonts w:eastAsia="宋体" w:cs="Times New Roman"/>
                <w:sz w:val="21"/>
                <w:szCs w:val="18"/>
              </w:rPr>
              <w:t>注：</w:t>
            </w:r>
            <w:r w:rsidRPr="00E6032A">
              <w:rPr>
                <w:rFonts w:eastAsia="宋体" w:cs="Times New Roman"/>
                <w:sz w:val="21"/>
                <w:szCs w:val="18"/>
                <w:vertAlign w:val="superscript"/>
              </w:rPr>
              <w:t>*</w:t>
            </w:r>
            <w:r w:rsidRPr="00E6032A">
              <w:rPr>
                <w:rFonts w:eastAsia="宋体" w:cs="Times New Roman"/>
                <w:sz w:val="21"/>
                <w:szCs w:val="18"/>
              </w:rPr>
              <w:t>指</w:t>
            </w:r>
            <w:r w:rsidRPr="00E6032A">
              <w:rPr>
                <w:rFonts w:eastAsia="宋体" w:cs="Times New Roman" w:hint="eastAsia"/>
                <w:sz w:val="21"/>
                <w:szCs w:val="18"/>
              </w:rPr>
              <w:t>按现行行业标准《超高性能混凝土试验与检测方法》规定的轴拉试验测试</w:t>
            </w:r>
          </w:p>
          <w:p w14:paraId="178D4DB1" w14:textId="77777777" w:rsidR="005072F9" w:rsidRPr="00E6032A" w:rsidRDefault="005072F9" w:rsidP="00955134">
            <w:pPr>
              <w:rPr>
                <w:rFonts w:eastAsia="宋体" w:cs="Times New Roman"/>
                <w:sz w:val="21"/>
                <w:szCs w:val="18"/>
              </w:rPr>
            </w:pPr>
            <w:r w:rsidRPr="00E6032A">
              <w:rPr>
                <w:rFonts w:eastAsia="宋体" w:cs="Times New Roman"/>
                <w:sz w:val="21"/>
                <w:szCs w:val="18"/>
              </w:rPr>
              <w:t>拉伸应变达到</w:t>
            </w:r>
            <w:r w:rsidRPr="00E6032A">
              <w:rPr>
                <w:rFonts w:eastAsia="宋体" w:cs="Times New Roman"/>
                <w:sz w:val="21"/>
                <w:szCs w:val="18"/>
              </w:rPr>
              <w:t>1500</w:t>
            </w:r>
            <w:r w:rsidRPr="00E6032A">
              <w:rPr>
                <w:rFonts w:eastAsia="宋体" w:cs="Times New Roman" w:hint="eastAsia"/>
                <w:sz w:val="21"/>
                <w:szCs w:val="18"/>
              </w:rPr>
              <w:t xml:space="preserve"> </w:t>
            </w:r>
            <w:r w:rsidRPr="00E6032A">
              <w:rPr>
                <w:rFonts w:eastAsia="宋体" w:cs="Times New Roman"/>
                <w:sz w:val="21"/>
                <w:szCs w:val="18"/>
              </w:rPr>
              <w:t>με</w:t>
            </w:r>
            <w:r w:rsidRPr="00E6032A">
              <w:rPr>
                <w:rFonts w:eastAsia="宋体" w:cs="Times New Roman"/>
                <w:sz w:val="21"/>
                <w:szCs w:val="18"/>
              </w:rPr>
              <w:t>或裂缝宽度为</w:t>
            </w:r>
            <w:r w:rsidRPr="00E6032A">
              <w:rPr>
                <w:rFonts w:eastAsia="宋体" w:cs="Times New Roman"/>
                <w:sz w:val="21"/>
                <w:szCs w:val="18"/>
              </w:rPr>
              <w:t>0.3</w:t>
            </w:r>
            <w:r w:rsidRPr="00E6032A">
              <w:rPr>
                <w:rFonts w:eastAsia="宋体" w:cs="Times New Roman" w:hint="eastAsia"/>
                <w:sz w:val="21"/>
                <w:szCs w:val="18"/>
              </w:rPr>
              <w:t xml:space="preserve"> </w:t>
            </w:r>
            <w:r w:rsidRPr="00E6032A">
              <w:rPr>
                <w:rFonts w:eastAsia="宋体" w:cs="Times New Roman"/>
                <w:sz w:val="21"/>
                <w:szCs w:val="18"/>
              </w:rPr>
              <w:t>mm</w:t>
            </w:r>
            <w:r w:rsidRPr="00E6032A">
              <w:rPr>
                <w:rFonts w:eastAsia="宋体" w:cs="Times New Roman"/>
                <w:sz w:val="21"/>
                <w:szCs w:val="18"/>
              </w:rPr>
              <w:t>时，残余抗拉强度不低于</w:t>
            </w:r>
            <w:r w:rsidRPr="00E6032A">
              <w:rPr>
                <w:rFonts w:eastAsia="宋体" w:cs="Times New Roman"/>
                <w:sz w:val="21"/>
                <w:szCs w:val="18"/>
              </w:rPr>
              <w:t>0.</w:t>
            </w:r>
            <w:r w:rsidRPr="00E6032A">
              <w:rPr>
                <w:rFonts w:eastAsia="宋体" w:cs="Times New Roman" w:hint="eastAsia"/>
                <w:sz w:val="21"/>
                <w:szCs w:val="18"/>
              </w:rPr>
              <w:t>7</w:t>
            </w:r>
            <w:r w:rsidRPr="00E6032A">
              <w:rPr>
                <w:rFonts w:eastAsia="宋体" w:cs="Times New Roman"/>
                <w:i/>
                <w:sz w:val="21"/>
                <w:szCs w:val="18"/>
              </w:rPr>
              <w:t xml:space="preserve"> f</w:t>
            </w:r>
            <w:r w:rsidRPr="00E6032A">
              <w:rPr>
                <w:rFonts w:eastAsia="宋体" w:cs="Times New Roman"/>
                <w:sz w:val="21"/>
                <w:szCs w:val="18"/>
                <w:vertAlign w:val="subscript"/>
              </w:rPr>
              <w:t>tk</w:t>
            </w:r>
            <w:r w:rsidRPr="00E6032A">
              <w:rPr>
                <w:rFonts w:eastAsia="宋体" w:cs="Times New Roman"/>
                <w:sz w:val="21"/>
                <w:szCs w:val="18"/>
              </w:rPr>
              <w:t>。</w:t>
            </w:r>
          </w:p>
        </w:tc>
      </w:tr>
    </w:tbl>
    <w:p w14:paraId="109BEC16" w14:textId="77777777" w:rsidR="005072F9" w:rsidRPr="00E6032A" w:rsidRDefault="005072F9" w:rsidP="005072F9">
      <w:pPr>
        <w:ind w:firstLineChars="200" w:firstLine="480"/>
        <w:rPr>
          <w:rFonts w:eastAsia="宋体" w:cs="Times New Roman"/>
          <w:szCs w:val="24"/>
        </w:rPr>
      </w:pPr>
      <w:r w:rsidRPr="00E6032A">
        <w:rPr>
          <w:rFonts w:eastAsia="宋体" w:cs="Times New Roman"/>
          <w:szCs w:val="24"/>
        </w:rPr>
        <w:object w:dxaOrig="3105" w:dyaOrig="2548" w14:anchorId="0DE73A63">
          <v:shape id="_x0000_i1108" type="#_x0000_t75" style="width:155.25pt;height:127.5pt" o:ole="">
            <v:imagedata r:id="rId191" o:title=""/>
          </v:shape>
          <o:OLEObject Type="Embed" ProgID="Origin50.Graph" ShapeID="_x0000_i1108" DrawAspect="Content" ObjectID="_1698930028" r:id="rId192"/>
        </w:object>
      </w:r>
      <w:r w:rsidRPr="00E6032A">
        <w:rPr>
          <w:rFonts w:eastAsia="宋体" w:cs="Times New Roman" w:hint="eastAsia"/>
          <w:szCs w:val="24"/>
        </w:rPr>
        <w:t xml:space="preserve">           </w:t>
      </w:r>
      <w:r w:rsidRPr="00E6032A">
        <w:rPr>
          <w:rFonts w:eastAsia="宋体" w:cs="Times New Roman"/>
          <w:szCs w:val="24"/>
        </w:rPr>
        <w:object w:dxaOrig="3117" w:dyaOrig="2548" w14:anchorId="7AB78DA7">
          <v:shape id="_x0000_i1109" type="#_x0000_t75" style="width:156pt;height:127.5pt" o:ole="">
            <v:imagedata r:id="rId193" o:title=""/>
          </v:shape>
          <o:OLEObject Type="Embed" ProgID="Origin50.Graph" ShapeID="_x0000_i1109" DrawAspect="Content" ObjectID="_1698930029" r:id="rId194"/>
        </w:object>
      </w:r>
    </w:p>
    <w:p w14:paraId="48BCB579" w14:textId="77777777" w:rsidR="005072F9" w:rsidRPr="00E6032A" w:rsidRDefault="005072F9" w:rsidP="005072F9">
      <w:pPr>
        <w:pStyle w:val="afffd"/>
        <w:spacing w:before="120"/>
      </w:pPr>
      <w:r w:rsidRPr="00E6032A">
        <w:rPr>
          <w:rFonts w:hint="eastAsia"/>
        </w:rPr>
        <w:t>（</w:t>
      </w:r>
      <w:r w:rsidRPr="00E6032A">
        <w:rPr>
          <w:rFonts w:hint="eastAsia"/>
        </w:rPr>
        <w:t>a</w:t>
      </w:r>
      <w:r w:rsidRPr="00E6032A">
        <w:rPr>
          <w:rFonts w:hint="eastAsia"/>
        </w:rPr>
        <w:t>）正常使用极限状态</w:t>
      </w:r>
      <w:r w:rsidRPr="00E6032A">
        <w:rPr>
          <w:rFonts w:hint="eastAsia"/>
        </w:rPr>
        <w:t xml:space="preserve">               </w:t>
      </w:r>
      <w:r w:rsidRPr="00E6032A">
        <w:t xml:space="preserve">    </w:t>
      </w:r>
      <w:r w:rsidRPr="00E6032A">
        <w:rPr>
          <w:rFonts w:hint="eastAsia"/>
        </w:rPr>
        <w:t>（</w:t>
      </w:r>
      <w:r w:rsidRPr="00E6032A">
        <w:rPr>
          <w:rFonts w:hint="eastAsia"/>
        </w:rPr>
        <w:t>b</w:t>
      </w:r>
      <w:r w:rsidRPr="00E6032A">
        <w:rPr>
          <w:rFonts w:hint="eastAsia"/>
        </w:rPr>
        <w:t>）承载能力极限状态</w:t>
      </w:r>
    </w:p>
    <w:p w14:paraId="0A8AC69E" w14:textId="77777777" w:rsidR="005072F9" w:rsidRPr="00E6032A" w:rsidRDefault="005072F9" w:rsidP="005072F9">
      <w:pPr>
        <w:pStyle w:val="afffd"/>
        <w:spacing w:before="120"/>
      </w:pPr>
      <w:r w:rsidRPr="00E6032A">
        <w:rPr>
          <w:rFonts w:hint="eastAsia"/>
        </w:rPr>
        <w:t>图</w:t>
      </w:r>
      <w:r w:rsidRPr="00E6032A">
        <w:t xml:space="preserve">3.1.9 </w:t>
      </w:r>
      <w:r w:rsidRPr="00E6032A">
        <w:rPr>
          <w:rFonts w:hint="eastAsia"/>
        </w:rPr>
        <w:t xml:space="preserve"> </w:t>
      </w:r>
      <w:r w:rsidRPr="00E6032A">
        <w:rPr>
          <w:rFonts w:hint="eastAsia"/>
        </w:rPr>
        <w:t>超高性能混凝土设计轴拉应力</w:t>
      </w:r>
      <w:r w:rsidRPr="00E6032A">
        <w:rPr>
          <w:rFonts w:hint="eastAsia"/>
        </w:rPr>
        <w:t>-</w:t>
      </w:r>
      <w:r w:rsidRPr="00E6032A">
        <w:rPr>
          <w:rFonts w:hint="eastAsia"/>
        </w:rPr>
        <w:t>应变曲线</w:t>
      </w:r>
    </w:p>
    <w:p w14:paraId="08F23ED8" w14:textId="77777777" w:rsidR="005072F9" w:rsidRPr="00E6032A" w:rsidRDefault="005072F9" w:rsidP="002E0962">
      <w:pPr>
        <w:rPr>
          <w:rFonts w:eastAsia="楷体" w:cs="Times New Roman"/>
          <w:b/>
          <w:bCs/>
          <w:szCs w:val="24"/>
        </w:rPr>
      </w:pPr>
      <w:r w:rsidRPr="00E6032A">
        <w:rPr>
          <w:rFonts w:eastAsia="楷体" w:cs="Times New Roman"/>
          <w:b/>
          <w:bCs/>
          <w:szCs w:val="24"/>
        </w:rPr>
        <w:t>条文说明</w:t>
      </w:r>
    </w:p>
    <w:p w14:paraId="506194B9" w14:textId="77777777" w:rsidR="005072F9" w:rsidRPr="00E6032A" w:rsidRDefault="005072F9" w:rsidP="005072F9">
      <w:pPr>
        <w:ind w:firstLineChars="200" w:firstLine="420"/>
        <w:rPr>
          <w:rFonts w:eastAsia="楷体" w:cs="Times New Roman"/>
          <w:sz w:val="21"/>
          <w:szCs w:val="21"/>
        </w:rPr>
      </w:pPr>
      <w:r w:rsidRPr="00E6032A">
        <w:rPr>
          <w:rFonts w:eastAsia="楷体" w:cs="Times New Roman" w:hint="eastAsia"/>
          <w:sz w:val="21"/>
          <w:szCs w:val="21"/>
        </w:rPr>
        <w:t>传统的混凝土桥梁设计中，混凝土材料抗拉强度通常假设为零。但是，高强度钢纤维的掺入使得超高性能混凝土材料的抗拉强度高于普通混凝土，且其具有稳定的裂后抗拉强度。因此，在承载能力极限状态下超高性能混凝土的结构设计可将抗拉强度作为可靠的材料性能予以考虑。根据《法国超高性能混凝土结构设计规范</w:t>
      </w:r>
      <w:r w:rsidRPr="00E6032A">
        <w:rPr>
          <w:rFonts w:eastAsia="楷体" w:cs="Times New Roman" w:hint="eastAsia"/>
          <w:sz w:val="21"/>
          <w:szCs w:val="21"/>
        </w:rPr>
        <w:t>NF P 18-710 2016</w:t>
      </w:r>
      <w:r w:rsidRPr="00E6032A">
        <w:rPr>
          <w:rFonts w:eastAsia="楷体" w:cs="Times New Roman" w:hint="eastAsia"/>
          <w:sz w:val="21"/>
          <w:szCs w:val="21"/>
        </w:rPr>
        <w:t>》，超高性能混凝土材料的抗拉本构关系如图</w:t>
      </w:r>
      <w:r w:rsidRPr="00E6032A">
        <w:rPr>
          <w:rFonts w:eastAsia="楷体" w:cs="Times New Roman"/>
          <w:sz w:val="21"/>
          <w:szCs w:val="21"/>
        </w:rPr>
        <w:t>3.1.9</w:t>
      </w:r>
      <w:r w:rsidRPr="00E6032A">
        <w:rPr>
          <w:rFonts w:eastAsia="楷体" w:cs="Times New Roman" w:hint="eastAsia"/>
          <w:sz w:val="21"/>
          <w:szCs w:val="21"/>
        </w:rPr>
        <w:t>所示。与普通混凝土类似，超高性能混凝土材料在拉应力达到弹性极限抗拉强度</w:t>
      </w:r>
      <w:r w:rsidRPr="00E6032A">
        <w:rPr>
          <w:rFonts w:eastAsia="楷体" w:cs="Times New Roman" w:hint="eastAsia"/>
          <w:sz w:val="21"/>
          <w:szCs w:val="21"/>
        </w:rPr>
        <w:t>fte</w:t>
      </w:r>
      <w:r w:rsidRPr="00E6032A">
        <w:rPr>
          <w:rFonts w:eastAsia="楷体" w:cs="Times New Roman" w:hint="eastAsia"/>
          <w:sz w:val="21"/>
          <w:szCs w:val="21"/>
        </w:rPr>
        <w:t>前均呈线弹性，此阶段内材料的拉压弹性模量基本相同。但是，与普通混凝土不同，由于纤维的桥接作用，超高性能混凝土材料在应力超过弹性极限抗拉强度</w:t>
      </w:r>
      <w:r w:rsidRPr="00E6032A">
        <w:rPr>
          <w:rFonts w:eastAsia="楷体" w:cs="Times New Roman" w:hint="eastAsia"/>
          <w:sz w:val="21"/>
          <w:szCs w:val="21"/>
        </w:rPr>
        <w:t>fte</w:t>
      </w:r>
      <w:r w:rsidRPr="00E6032A">
        <w:rPr>
          <w:rFonts w:eastAsia="楷体" w:cs="Times New Roman" w:hint="eastAsia"/>
          <w:sz w:val="21"/>
          <w:szCs w:val="21"/>
        </w:rPr>
        <w:t>后不会立刻降低至零，裂缝出现后基体内的纤维开始发挥作用，原来由基体平衡的拉力逐渐传递给纤维，裂缝处的名义应力</w:t>
      </w:r>
      <w:r w:rsidRPr="00E6032A">
        <w:rPr>
          <w:rFonts w:eastAsia="楷体" w:cs="Times New Roman"/>
          <w:sz w:val="21"/>
          <w:szCs w:val="21"/>
        </w:rPr>
        <w:t>σf</w:t>
      </w:r>
      <w:r w:rsidRPr="00E6032A">
        <w:rPr>
          <w:rFonts w:eastAsia="楷体" w:cs="Times New Roman" w:hint="eastAsia"/>
          <w:sz w:val="21"/>
          <w:szCs w:val="21"/>
        </w:rPr>
        <w:t>等于拉力和试件的截面积之比。随着裂缝逐渐变宽，纤维逐渐被拔出，抗拉能力明显降低。由于钢纤维抗拉强度很高，超高性能混凝土材料达到极限抗拉强度时，一般是纤维</w:t>
      </w:r>
      <w:r w:rsidRPr="00E6032A">
        <w:rPr>
          <w:rFonts w:eastAsia="楷体" w:cs="Times New Roman" w:hint="eastAsia"/>
          <w:sz w:val="21"/>
          <w:szCs w:val="21"/>
        </w:rPr>
        <w:t>-</w:t>
      </w:r>
      <w:r w:rsidRPr="00E6032A">
        <w:rPr>
          <w:rFonts w:eastAsia="楷体" w:cs="Times New Roman" w:hint="eastAsia"/>
          <w:sz w:val="21"/>
          <w:szCs w:val="21"/>
        </w:rPr>
        <w:t>基体粘结失效，纤维自身不会断裂。超高性能混凝土材料拉伸本构关系受纤维数量、方向、长度及长径比的影响，按裂后材料的受拉应力</w:t>
      </w:r>
      <w:r w:rsidRPr="00E6032A">
        <w:rPr>
          <w:rFonts w:eastAsia="楷体" w:cs="Times New Roman" w:hint="eastAsia"/>
          <w:sz w:val="21"/>
          <w:szCs w:val="21"/>
        </w:rPr>
        <w:t>-</w:t>
      </w:r>
      <w:r w:rsidRPr="00E6032A">
        <w:rPr>
          <w:rFonts w:eastAsia="楷体" w:cs="Times New Roman" w:hint="eastAsia"/>
          <w:sz w:val="21"/>
          <w:szCs w:val="21"/>
        </w:rPr>
        <w:t>应变曲线，分为高应变硬化</w:t>
      </w:r>
      <w:r w:rsidRPr="00E6032A">
        <w:rPr>
          <w:rFonts w:eastAsia="楷体" w:cs="Times New Roman" w:hint="eastAsia"/>
          <w:sz w:val="21"/>
          <w:szCs w:val="21"/>
        </w:rPr>
        <w:t>(</w:t>
      </w:r>
      <w:r w:rsidRPr="00E6032A">
        <w:rPr>
          <w:rFonts w:eastAsia="楷体" w:cs="Times New Roman" w:hint="eastAsia"/>
          <w:sz w:val="21"/>
          <w:szCs w:val="21"/>
        </w:rPr>
        <w:t>图</w:t>
      </w:r>
      <w:r w:rsidRPr="00E6032A">
        <w:rPr>
          <w:rFonts w:eastAsia="楷体" w:cs="Times New Roman"/>
          <w:sz w:val="21"/>
          <w:szCs w:val="21"/>
        </w:rPr>
        <w:t>3.1.9</w:t>
      </w:r>
      <w:r w:rsidRPr="00E6032A">
        <w:rPr>
          <w:rFonts w:eastAsia="楷体" w:cs="Times New Roman" w:hint="eastAsia"/>
          <w:sz w:val="21"/>
          <w:szCs w:val="21"/>
        </w:rPr>
        <w:t>a)</w:t>
      </w:r>
      <w:r w:rsidRPr="00E6032A">
        <w:rPr>
          <w:rFonts w:eastAsia="楷体" w:cs="Times New Roman" w:hint="eastAsia"/>
          <w:sz w:val="21"/>
          <w:szCs w:val="21"/>
        </w:rPr>
        <w:t>、低应变硬化</w:t>
      </w:r>
      <w:r w:rsidRPr="00E6032A">
        <w:rPr>
          <w:rFonts w:eastAsia="楷体" w:cs="Times New Roman" w:hint="eastAsia"/>
          <w:sz w:val="21"/>
          <w:szCs w:val="21"/>
        </w:rPr>
        <w:t>(</w:t>
      </w:r>
      <w:r w:rsidRPr="00E6032A">
        <w:rPr>
          <w:rFonts w:eastAsia="楷体" w:cs="Times New Roman" w:hint="eastAsia"/>
          <w:sz w:val="21"/>
          <w:szCs w:val="21"/>
        </w:rPr>
        <w:t>图</w:t>
      </w:r>
      <w:r w:rsidRPr="00E6032A">
        <w:rPr>
          <w:rFonts w:eastAsia="楷体" w:cs="Times New Roman"/>
          <w:sz w:val="21"/>
          <w:szCs w:val="21"/>
        </w:rPr>
        <w:t>3.1.9</w:t>
      </w:r>
      <w:r w:rsidRPr="00E6032A">
        <w:rPr>
          <w:rFonts w:eastAsia="楷体" w:cs="Times New Roman" w:hint="eastAsia"/>
          <w:sz w:val="21"/>
          <w:szCs w:val="21"/>
        </w:rPr>
        <w:t>b)</w:t>
      </w:r>
      <w:r w:rsidRPr="00E6032A">
        <w:rPr>
          <w:rFonts w:eastAsia="楷体" w:cs="Times New Roman" w:hint="eastAsia"/>
          <w:sz w:val="21"/>
          <w:szCs w:val="21"/>
        </w:rPr>
        <w:t>和应变软化</w:t>
      </w:r>
      <w:r w:rsidRPr="00E6032A">
        <w:rPr>
          <w:rFonts w:eastAsia="楷体" w:cs="Times New Roman" w:hint="eastAsia"/>
          <w:sz w:val="21"/>
          <w:szCs w:val="21"/>
        </w:rPr>
        <w:t>(</w:t>
      </w:r>
      <w:r w:rsidRPr="00E6032A">
        <w:rPr>
          <w:rFonts w:eastAsia="楷体" w:cs="Times New Roman" w:hint="eastAsia"/>
          <w:sz w:val="21"/>
          <w:szCs w:val="21"/>
        </w:rPr>
        <w:t>图</w:t>
      </w:r>
      <w:r w:rsidRPr="00E6032A">
        <w:rPr>
          <w:rFonts w:eastAsia="楷体" w:cs="Times New Roman"/>
          <w:sz w:val="21"/>
          <w:szCs w:val="21"/>
        </w:rPr>
        <w:t>3.1.9</w:t>
      </w:r>
      <w:r w:rsidRPr="00E6032A">
        <w:rPr>
          <w:rFonts w:eastAsia="楷体" w:cs="Times New Roman" w:hint="eastAsia"/>
          <w:sz w:val="21"/>
          <w:szCs w:val="21"/>
        </w:rPr>
        <w:t>c)</w:t>
      </w:r>
      <w:r w:rsidRPr="00E6032A">
        <w:rPr>
          <w:rFonts w:eastAsia="楷体" w:cs="Times New Roman" w:hint="eastAsia"/>
          <w:sz w:val="21"/>
          <w:szCs w:val="21"/>
        </w:rPr>
        <w:t>三类，若开裂后纤维抗力显著高于基体的抗力，则呈现高应变硬化性能；纤维抗力低于基体抗力时，呈现应变软化性能；而纤维抗力与基体抗力大致相等时，则呈现低应变硬化性能。综合参考《法国超高性能混凝土结构设计规范</w:t>
      </w:r>
      <w:r w:rsidRPr="00E6032A">
        <w:rPr>
          <w:rFonts w:eastAsia="楷体" w:cs="Times New Roman" w:hint="eastAsia"/>
          <w:sz w:val="21"/>
          <w:szCs w:val="21"/>
        </w:rPr>
        <w:t>NF P 18-710 2016</w:t>
      </w:r>
      <w:r w:rsidRPr="00E6032A">
        <w:rPr>
          <w:rFonts w:eastAsia="楷体" w:cs="Times New Roman" w:hint="eastAsia"/>
          <w:sz w:val="21"/>
          <w:szCs w:val="21"/>
        </w:rPr>
        <w:t>》和《瑞士</w:t>
      </w:r>
      <w:r w:rsidRPr="00E6032A">
        <w:rPr>
          <w:rFonts w:eastAsia="楷体" w:cs="Times New Roman" w:hint="eastAsia"/>
          <w:sz w:val="21"/>
          <w:szCs w:val="21"/>
        </w:rPr>
        <w:t>UHPFRC</w:t>
      </w:r>
      <w:r w:rsidRPr="00E6032A">
        <w:rPr>
          <w:rFonts w:eastAsia="楷体" w:cs="Times New Roman" w:hint="eastAsia"/>
          <w:sz w:val="21"/>
          <w:szCs w:val="21"/>
        </w:rPr>
        <w:t>设计指南</w:t>
      </w:r>
      <w:r w:rsidRPr="00E6032A">
        <w:rPr>
          <w:rFonts w:eastAsia="楷体" w:cs="Times New Roman" w:hint="eastAsia"/>
          <w:sz w:val="21"/>
          <w:szCs w:val="21"/>
        </w:rPr>
        <w:t xml:space="preserve"> SIA 2052 2016</w:t>
      </w:r>
      <w:r w:rsidRPr="00E6032A">
        <w:rPr>
          <w:rFonts w:eastAsia="楷体" w:cs="Times New Roman" w:hint="eastAsia"/>
          <w:sz w:val="21"/>
          <w:szCs w:val="21"/>
        </w:rPr>
        <w:t>》的规定，对超高性能混凝土的高应变硬化、低应变硬化和应变软化性能进行了分类。</w:t>
      </w:r>
    </w:p>
    <w:tbl>
      <w:tblPr>
        <w:tblW w:w="0" w:type="auto"/>
        <w:tblLook w:val="04A0" w:firstRow="1" w:lastRow="0" w:firstColumn="1" w:lastColumn="0" w:noHBand="0" w:noVBand="1"/>
      </w:tblPr>
      <w:tblGrid>
        <w:gridCol w:w="2923"/>
        <w:gridCol w:w="2553"/>
        <w:gridCol w:w="2866"/>
      </w:tblGrid>
      <w:tr w:rsidR="00E6032A" w:rsidRPr="00E6032A" w14:paraId="0E5F8C68" w14:textId="77777777" w:rsidTr="00955134">
        <w:tc>
          <w:tcPr>
            <w:tcW w:w="3044" w:type="dxa"/>
          </w:tcPr>
          <w:p w14:paraId="4A935626" w14:textId="77777777" w:rsidR="005072F9" w:rsidRPr="00E6032A" w:rsidRDefault="005072F9" w:rsidP="00955134">
            <w:pPr>
              <w:pStyle w:val="afffb"/>
            </w:pPr>
            <w:r w:rsidRPr="00E6032A">
              <w:rPr>
                <w:noProof/>
              </w:rPr>
              <w:drawing>
                <wp:inline distT="0" distB="0" distL="0" distR="0" wp14:anchorId="204B0636" wp14:editId="793A1244">
                  <wp:extent cx="1809750" cy="1343025"/>
                  <wp:effectExtent l="0" t="0" r="0" b="9525"/>
                  <wp:docPr id="617"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17"/>
                          <pic:cNvPicPr>
                            <a:picLocks noChangeAspect="1" noChangeArrowheads="1"/>
                          </pic:cNvPicPr>
                        </pic:nvPicPr>
                        <pic:blipFill>
                          <a:blip r:embed="rId195" cstate="print">
                            <a:extLst>
                              <a:ext uri="{28A0092B-C50C-407E-A947-70E740481C1C}">
                                <a14:useLocalDpi xmlns:a14="http://schemas.microsoft.com/office/drawing/2010/main" val="0"/>
                              </a:ext>
                            </a:extLst>
                          </a:blip>
                          <a:srcRect r="64490"/>
                          <a:stretch>
                            <a:fillRect/>
                          </a:stretch>
                        </pic:blipFill>
                        <pic:spPr>
                          <a:xfrm>
                            <a:off x="0" y="0"/>
                            <a:ext cx="1809750" cy="1343025"/>
                          </a:xfrm>
                          <a:prstGeom prst="rect">
                            <a:avLst/>
                          </a:prstGeom>
                          <a:noFill/>
                          <a:ln>
                            <a:noFill/>
                          </a:ln>
                        </pic:spPr>
                      </pic:pic>
                    </a:graphicData>
                  </a:graphic>
                </wp:inline>
              </w:drawing>
            </w:r>
          </w:p>
        </w:tc>
        <w:tc>
          <w:tcPr>
            <w:tcW w:w="2551" w:type="dxa"/>
          </w:tcPr>
          <w:p w14:paraId="115CBA96" w14:textId="77777777" w:rsidR="005072F9" w:rsidRPr="00E6032A" w:rsidRDefault="005072F9" w:rsidP="00955134">
            <w:pPr>
              <w:pStyle w:val="afffb"/>
            </w:pPr>
            <w:r w:rsidRPr="00E6032A">
              <w:rPr>
                <w:noProof/>
              </w:rPr>
              <w:drawing>
                <wp:inline distT="0" distB="0" distL="0" distR="0" wp14:anchorId="43DBB3F0" wp14:editId="5E92D421">
                  <wp:extent cx="1552575" cy="1371600"/>
                  <wp:effectExtent l="0" t="0" r="9525" b="0"/>
                  <wp:docPr id="590"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590"/>
                          <pic:cNvPicPr>
                            <a:picLocks noChangeAspect="1" noChangeArrowheads="1"/>
                          </pic:cNvPicPr>
                        </pic:nvPicPr>
                        <pic:blipFill>
                          <a:blip r:embed="rId195" cstate="print">
                            <a:extLst>
                              <a:ext uri="{28A0092B-C50C-407E-A947-70E740481C1C}">
                                <a14:useLocalDpi xmlns:a14="http://schemas.microsoft.com/office/drawing/2010/main" val="0"/>
                              </a:ext>
                            </a:extLst>
                          </a:blip>
                          <a:srcRect l="35605" r="34508"/>
                          <a:stretch>
                            <a:fillRect/>
                          </a:stretch>
                        </pic:blipFill>
                        <pic:spPr>
                          <a:xfrm>
                            <a:off x="0" y="0"/>
                            <a:ext cx="1552575" cy="1371600"/>
                          </a:xfrm>
                          <a:prstGeom prst="rect">
                            <a:avLst/>
                          </a:prstGeom>
                          <a:noFill/>
                          <a:ln>
                            <a:noFill/>
                          </a:ln>
                        </pic:spPr>
                      </pic:pic>
                    </a:graphicData>
                  </a:graphic>
                </wp:inline>
              </w:drawing>
            </w:r>
          </w:p>
        </w:tc>
        <w:tc>
          <w:tcPr>
            <w:tcW w:w="2933" w:type="dxa"/>
          </w:tcPr>
          <w:p w14:paraId="2D6ECA9C" w14:textId="77777777" w:rsidR="005072F9" w:rsidRPr="00E6032A" w:rsidRDefault="005072F9" w:rsidP="00955134">
            <w:pPr>
              <w:pStyle w:val="afffb"/>
            </w:pPr>
            <w:r w:rsidRPr="00E6032A">
              <w:rPr>
                <w:noProof/>
              </w:rPr>
              <w:drawing>
                <wp:inline distT="0" distB="0" distL="0" distR="0" wp14:anchorId="41E0DCF1" wp14:editId="6A88D30E">
                  <wp:extent cx="1771650" cy="1333500"/>
                  <wp:effectExtent l="0" t="0" r="0" b="0"/>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pic:cNvPicPr>
                            <a:picLocks noChangeAspect="1" noChangeArrowheads="1"/>
                          </pic:cNvPicPr>
                        </pic:nvPicPr>
                        <pic:blipFill>
                          <a:blip r:embed="rId195" cstate="print">
                            <a:extLst>
                              <a:ext uri="{28A0092B-C50C-407E-A947-70E740481C1C}">
                                <a14:useLocalDpi xmlns:a14="http://schemas.microsoft.com/office/drawing/2010/main" val="0"/>
                              </a:ext>
                            </a:extLst>
                          </a:blip>
                          <a:srcRect l="65393"/>
                          <a:stretch>
                            <a:fillRect/>
                          </a:stretch>
                        </pic:blipFill>
                        <pic:spPr>
                          <a:xfrm>
                            <a:off x="0" y="0"/>
                            <a:ext cx="1771650" cy="1333500"/>
                          </a:xfrm>
                          <a:prstGeom prst="rect">
                            <a:avLst/>
                          </a:prstGeom>
                          <a:noFill/>
                          <a:ln>
                            <a:noFill/>
                          </a:ln>
                        </pic:spPr>
                      </pic:pic>
                    </a:graphicData>
                  </a:graphic>
                </wp:inline>
              </w:drawing>
            </w:r>
          </w:p>
        </w:tc>
      </w:tr>
      <w:tr w:rsidR="00E6032A" w:rsidRPr="00E6032A" w14:paraId="5D270151" w14:textId="77777777" w:rsidTr="00955134">
        <w:tc>
          <w:tcPr>
            <w:tcW w:w="3044" w:type="dxa"/>
          </w:tcPr>
          <w:p w14:paraId="029A1B12" w14:textId="77777777" w:rsidR="005072F9" w:rsidRPr="00E6032A" w:rsidRDefault="005072F9" w:rsidP="00955134">
            <w:pPr>
              <w:pStyle w:val="afffb"/>
              <w:rPr>
                <w:szCs w:val="21"/>
              </w:rPr>
            </w:pPr>
            <w:r w:rsidRPr="00E6032A">
              <w:rPr>
                <w:szCs w:val="21"/>
              </w:rPr>
              <w:t>(a)</w:t>
            </w:r>
            <w:r w:rsidRPr="00E6032A">
              <w:rPr>
                <w:rFonts w:hint="eastAsia"/>
                <w:szCs w:val="21"/>
              </w:rPr>
              <w:t>高</w:t>
            </w:r>
            <w:r w:rsidRPr="00E6032A">
              <w:rPr>
                <w:szCs w:val="21"/>
              </w:rPr>
              <w:t>应变硬化材料</w:t>
            </w:r>
          </w:p>
        </w:tc>
        <w:tc>
          <w:tcPr>
            <w:tcW w:w="2551" w:type="dxa"/>
          </w:tcPr>
          <w:p w14:paraId="6D0D383C" w14:textId="77777777" w:rsidR="005072F9" w:rsidRPr="00E6032A" w:rsidRDefault="005072F9" w:rsidP="00955134">
            <w:pPr>
              <w:pStyle w:val="afffb"/>
              <w:rPr>
                <w:szCs w:val="21"/>
              </w:rPr>
            </w:pPr>
            <w:r w:rsidRPr="00E6032A">
              <w:rPr>
                <w:szCs w:val="21"/>
              </w:rPr>
              <w:t xml:space="preserve">(b) </w:t>
            </w:r>
            <w:r w:rsidRPr="00E6032A">
              <w:rPr>
                <w:szCs w:val="21"/>
              </w:rPr>
              <w:t>低应变硬化材料</w:t>
            </w:r>
          </w:p>
        </w:tc>
        <w:tc>
          <w:tcPr>
            <w:tcW w:w="2933" w:type="dxa"/>
          </w:tcPr>
          <w:p w14:paraId="2F334691" w14:textId="77777777" w:rsidR="005072F9" w:rsidRPr="00E6032A" w:rsidRDefault="005072F9" w:rsidP="00955134">
            <w:pPr>
              <w:pStyle w:val="afffb"/>
              <w:rPr>
                <w:szCs w:val="21"/>
              </w:rPr>
            </w:pPr>
            <w:r w:rsidRPr="00E6032A">
              <w:rPr>
                <w:szCs w:val="21"/>
              </w:rPr>
              <w:t xml:space="preserve">(c) </w:t>
            </w:r>
            <w:r w:rsidRPr="00E6032A">
              <w:rPr>
                <w:szCs w:val="21"/>
              </w:rPr>
              <w:t>应变软化材料</w:t>
            </w:r>
          </w:p>
        </w:tc>
      </w:tr>
      <w:tr w:rsidR="00E6032A" w:rsidRPr="00E6032A" w14:paraId="56665C43" w14:textId="77777777" w:rsidTr="00955134">
        <w:tc>
          <w:tcPr>
            <w:tcW w:w="8528" w:type="dxa"/>
            <w:gridSpan w:val="3"/>
          </w:tcPr>
          <w:p w14:paraId="3C6A55B2" w14:textId="77777777" w:rsidR="005072F9" w:rsidRPr="00E6032A" w:rsidRDefault="005072F9" w:rsidP="00955134">
            <w:pPr>
              <w:pStyle w:val="afffb"/>
              <w:rPr>
                <w:szCs w:val="21"/>
              </w:rPr>
            </w:pPr>
            <w:bookmarkStart w:id="131" w:name="_Ref477126134"/>
            <w:r w:rsidRPr="00E6032A">
              <w:rPr>
                <w:rFonts w:hint="eastAsia"/>
                <w:szCs w:val="21"/>
              </w:rPr>
              <w:t>图</w:t>
            </w:r>
            <w:bookmarkEnd w:id="131"/>
            <w:r w:rsidRPr="00E6032A">
              <w:rPr>
                <w:szCs w:val="21"/>
              </w:rPr>
              <w:t xml:space="preserve">3.1.9 </w:t>
            </w:r>
            <w:r w:rsidRPr="00E6032A">
              <w:rPr>
                <w:szCs w:val="21"/>
              </w:rPr>
              <w:t>超高性能混凝土材料抗拉本构关系</w:t>
            </w:r>
          </w:p>
        </w:tc>
      </w:tr>
    </w:tbl>
    <w:p w14:paraId="2FEE64EF" w14:textId="77777777" w:rsidR="005072F9" w:rsidRPr="00E6032A" w:rsidRDefault="005072F9" w:rsidP="005072F9">
      <w:pPr>
        <w:ind w:firstLineChars="200" w:firstLine="420"/>
        <w:rPr>
          <w:rFonts w:eastAsia="楷体" w:cs="Times New Roman"/>
          <w:sz w:val="21"/>
          <w:szCs w:val="21"/>
        </w:rPr>
      </w:pPr>
      <w:r w:rsidRPr="00E6032A">
        <w:rPr>
          <w:rFonts w:eastAsia="楷体" w:cs="Times New Roman" w:hint="eastAsia"/>
          <w:sz w:val="21"/>
          <w:szCs w:val="21"/>
        </w:rPr>
        <w:t>设计过程中，应根据实际受力需要对超高性能混凝土受拉性能进行选择。为便于设计，</w:t>
      </w:r>
      <w:r w:rsidRPr="00E6032A">
        <w:rPr>
          <w:rFonts w:eastAsia="楷体" w:cs="Times New Roman" w:hint="eastAsia"/>
          <w:sz w:val="21"/>
          <w:szCs w:val="21"/>
        </w:rPr>
        <w:lastRenderedPageBreak/>
        <w:t>本条文规定的超高性能混凝土设计轴拉本构曲线形式综合参考了《法国超高性能混凝土结构设计规范</w:t>
      </w:r>
      <w:r w:rsidRPr="00E6032A">
        <w:rPr>
          <w:rFonts w:eastAsia="楷体" w:cs="Times New Roman" w:hint="eastAsia"/>
          <w:sz w:val="21"/>
          <w:szCs w:val="21"/>
        </w:rPr>
        <w:t>NF P 18-710 2016</w:t>
      </w:r>
      <w:r w:rsidRPr="00E6032A">
        <w:rPr>
          <w:rFonts w:eastAsia="楷体" w:cs="Times New Roman" w:hint="eastAsia"/>
          <w:sz w:val="21"/>
          <w:szCs w:val="21"/>
        </w:rPr>
        <w:t>》、《瑞士</w:t>
      </w:r>
      <w:r w:rsidRPr="00E6032A">
        <w:rPr>
          <w:rFonts w:eastAsia="楷体" w:cs="Times New Roman" w:hint="eastAsia"/>
          <w:sz w:val="21"/>
          <w:szCs w:val="21"/>
        </w:rPr>
        <w:t>UHPFRC</w:t>
      </w:r>
      <w:r w:rsidRPr="00E6032A">
        <w:rPr>
          <w:rFonts w:eastAsia="楷体" w:cs="Times New Roman" w:hint="eastAsia"/>
          <w:sz w:val="21"/>
          <w:szCs w:val="21"/>
        </w:rPr>
        <w:t>设计指南</w:t>
      </w:r>
      <w:r w:rsidRPr="00E6032A">
        <w:rPr>
          <w:rFonts w:eastAsia="楷体" w:cs="Times New Roman" w:hint="eastAsia"/>
          <w:sz w:val="21"/>
          <w:szCs w:val="21"/>
        </w:rPr>
        <w:t xml:space="preserve"> </w:t>
      </w:r>
      <w:r w:rsidRPr="00E6032A">
        <w:rPr>
          <w:rFonts w:eastAsia="楷体" w:cs="Times New Roman"/>
          <w:sz w:val="21"/>
          <w:szCs w:val="21"/>
        </w:rPr>
        <w:t>SIA 2052 2016</w:t>
      </w:r>
      <w:r w:rsidRPr="00E6032A">
        <w:rPr>
          <w:rFonts w:eastAsia="楷体" w:cs="Times New Roman" w:hint="eastAsia"/>
          <w:sz w:val="21"/>
          <w:szCs w:val="21"/>
        </w:rPr>
        <w:t>》《日本</w:t>
      </w:r>
      <w:r w:rsidRPr="00E6032A">
        <w:rPr>
          <w:rFonts w:eastAsia="楷体" w:cs="Times New Roman" w:hint="eastAsia"/>
          <w:sz w:val="21"/>
          <w:szCs w:val="21"/>
        </w:rPr>
        <w:t>UFC</w:t>
      </w:r>
      <w:r w:rsidRPr="00E6032A">
        <w:rPr>
          <w:rFonts w:eastAsia="楷体" w:cs="Times New Roman" w:hint="eastAsia"/>
          <w:sz w:val="21"/>
          <w:szCs w:val="21"/>
        </w:rPr>
        <w:t>结构设计与施工指南</w:t>
      </w:r>
      <w:r w:rsidRPr="00E6032A">
        <w:rPr>
          <w:rFonts w:eastAsia="楷体" w:cs="Times New Roman" w:hint="eastAsia"/>
          <w:sz w:val="21"/>
          <w:szCs w:val="21"/>
        </w:rPr>
        <w:t>JSCE 2006</w:t>
      </w:r>
      <w:r w:rsidRPr="00E6032A">
        <w:rPr>
          <w:rFonts w:eastAsia="楷体" w:cs="Times New Roman" w:hint="eastAsia"/>
          <w:sz w:val="21"/>
          <w:szCs w:val="21"/>
        </w:rPr>
        <w:t>》、《澳大利亚</w:t>
      </w:r>
      <w:r w:rsidRPr="00E6032A">
        <w:rPr>
          <w:rFonts w:eastAsia="楷体" w:cs="Times New Roman" w:hint="eastAsia"/>
          <w:sz w:val="21"/>
          <w:szCs w:val="21"/>
        </w:rPr>
        <w:t>Ductal</w:t>
      </w:r>
      <w:r w:rsidRPr="00E6032A">
        <w:rPr>
          <w:rFonts w:eastAsia="楷体" w:cs="Times New Roman" w:hint="eastAsia"/>
          <w:sz w:val="21"/>
          <w:szCs w:val="21"/>
        </w:rPr>
        <w:t>预应力梁设计指南</w:t>
      </w:r>
      <w:r w:rsidRPr="00E6032A">
        <w:rPr>
          <w:rFonts w:eastAsia="楷体" w:cs="Times New Roman" w:hint="eastAsia"/>
          <w:sz w:val="21"/>
          <w:szCs w:val="21"/>
        </w:rPr>
        <w:t xml:space="preserve"> UNSW 2000</w:t>
      </w:r>
      <w:r w:rsidRPr="00E6032A">
        <w:rPr>
          <w:rFonts w:eastAsia="楷体" w:cs="Times New Roman" w:hint="eastAsia"/>
          <w:sz w:val="21"/>
          <w:szCs w:val="21"/>
        </w:rPr>
        <w:t>》以及美国超高性能混凝土华夫板设计指南《</w:t>
      </w:r>
      <w:r w:rsidRPr="00E6032A">
        <w:rPr>
          <w:rFonts w:eastAsia="楷体" w:cs="Times New Roman" w:hint="eastAsia"/>
          <w:sz w:val="21"/>
          <w:szCs w:val="21"/>
        </w:rPr>
        <w:t xml:space="preserve">Design for Precast </w:t>
      </w:r>
      <w:r w:rsidRPr="00E6032A">
        <w:rPr>
          <w:rFonts w:eastAsia="楷体" w:cs="Times New Roman" w:hint="eastAsia"/>
          <w:sz w:val="21"/>
          <w:szCs w:val="21"/>
        </w:rPr>
        <w:t>超高性能混凝土</w:t>
      </w:r>
      <w:r w:rsidRPr="00E6032A">
        <w:rPr>
          <w:rFonts w:eastAsia="楷体" w:cs="Times New Roman" w:hint="eastAsia"/>
          <w:sz w:val="21"/>
          <w:szCs w:val="21"/>
        </w:rPr>
        <w:t xml:space="preserve"> Waffle Deck Panel System, including Connections</w:t>
      </w:r>
      <w:r w:rsidRPr="00E6032A">
        <w:rPr>
          <w:rFonts w:eastAsia="楷体" w:cs="Times New Roman" w:hint="eastAsia"/>
          <w:sz w:val="21"/>
          <w:szCs w:val="21"/>
        </w:rPr>
        <w:t>》（</w:t>
      </w:r>
      <w:r w:rsidRPr="00E6032A">
        <w:rPr>
          <w:rFonts w:eastAsia="楷体" w:cs="Times New Roman" w:hint="eastAsia"/>
          <w:sz w:val="21"/>
          <w:szCs w:val="21"/>
        </w:rPr>
        <w:t>FHWA, 2013</w:t>
      </w:r>
      <w:r w:rsidRPr="00E6032A">
        <w:rPr>
          <w:rFonts w:eastAsia="楷体" w:cs="Times New Roman" w:hint="eastAsia"/>
          <w:sz w:val="21"/>
          <w:szCs w:val="21"/>
        </w:rPr>
        <w:t>，以下简称“《美国超高性能混凝土华夫板设计指南</w:t>
      </w:r>
      <w:r w:rsidRPr="00E6032A">
        <w:rPr>
          <w:rFonts w:eastAsia="楷体" w:cs="Times New Roman" w:hint="eastAsia"/>
          <w:sz w:val="21"/>
          <w:szCs w:val="21"/>
        </w:rPr>
        <w:t xml:space="preserve"> FHWA 2013</w:t>
      </w:r>
      <w:r w:rsidRPr="00E6032A">
        <w:rPr>
          <w:rFonts w:eastAsia="楷体" w:cs="Times New Roman" w:hint="eastAsia"/>
          <w:sz w:val="21"/>
          <w:szCs w:val="21"/>
        </w:rPr>
        <w:t>》”），采用双折线形式，不考虑下降段作用。其中，正常使用极限状态超高性能混凝土抗拉强度设计值取</w:t>
      </w:r>
      <w:r w:rsidRPr="00E6032A">
        <w:rPr>
          <w:rFonts w:eastAsia="楷体" w:cs="Times New Roman" w:hint="eastAsia"/>
          <w:sz w:val="21"/>
          <w:szCs w:val="21"/>
        </w:rPr>
        <w:t>ft=ftk/K</w:t>
      </w:r>
      <w:r w:rsidRPr="00E6032A">
        <w:rPr>
          <w:rFonts w:eastAsia="楷体" w:cs="Times New Roman" w:hint="eastAsia"/>
          <w:sz w:val="21"/>
          <w:szCs w:val="21"/>
        </w:rPr>
        <w:t>，初裂应变取</w:t>
      </w:r>
      <w:r w:rsidRPr="00E6032A">
        <w:rPr>
          <w:rFonts w:eastAsia="楷体" w:cs="Times New Roman"/>
          <w:sz w:val="21"/>
          <w:szCs w:val="21"/>
        </w:rPr>
        <w:t>ε</w:t>
      </w:r>
      <w:r w:rsidRPr="00E6032A">
        <w:rPr>
          <w:rFonts w:eastAsia="楷体" w:cs="Times New Roman" w:hint="eastAsia"/>
          <w:sz w:val="21"/>
          <w:szCs w:val="21"/>
        </w:rPr>
        <w:t>el,k=ftk/Ec</w:t>
      </w:r>
      <w:r w:rsidRPr="00E6032A">
        <w:rPr>
          <w:rFonts w:eastAsia="楷体" w:cs="Times New Roman" w:hint="eastAsia"/>
          <w:sz w:val="21"/>
          <w:szCs w:val="21"/>
        </w:rPr>
        <w:t>，承载能力极限状态超高性能混凝土抗拉强度取</w:t>
      </w:r>
      <w:r w:rsidRPr="00E6032A">
        <w:rPr>
          <w:rFonts w:eastAsia="楷体" w:cs="Times New Roman" w:hint="eastAsia"/>
          <w:sz w:val="21"/>
          <w:szCs w:val="21"/>
        </w:rPr>
        <w:t>ft=ftk/1.45/K</w:t>
      </w:r>
      <w:r w:rsidRPr="00E6032A">
        <w:rPr>
          <w:rFonts w:eastAsia="楷体" w:cs="Times New Roman" w:hint="eastAsia"/>
          <w:sz w:val="21"/>
          <w:szCs w:val="21"/>
        </w:rPr>
        <w:t>，初裂应变取</w:t>
      </w:r>
      <w:r w:rsidRPr="00E6032A">
        <w:rPr>
          <w:rFonts w:eastAsia="楷体" w:cs="Times New Roman"/>
          <w:sz w:val="21"/>
          <w:szCs w:val="21"/>
        </w:rPr>
        <w:t>ε</w:t>
      </w:r>
      <w:r w:rsidRPr="00E6032A">
        <w:rPr>
          <w:rFonts w:eastAsia="楷体" w:cs="Times New Roman" w:hint="eastAsia"/>
          <w:sz w:val="21"/>
          <w:szCs w:val="21"/>
        </w:rPr>
        <w:t>el,u=ft/Ec</w:t>
      </w:r>
      <w:r w:rsidRPr="00E6032A">
        <w:rPr>
          <w:rFonts w:eastAsia="楷体" w:cs="Times New Roman" w:hint="eastAsia"/>
          <w:sz w:val="21"/>
          <w:szCs w:val="21"/>
        </w:rPr>
        <w:t>。基于湖南大学试验结果，本条文将超高性能混凝土超高性能混凝土的极限拉应变设计值偏安全地定为</w:t>
      </w:r>
      <w:r w:rsidRPr="00E6032A">
        <w:rPr>
          <w:rFonts w:eastAsia="楷体" w:cs="Times New Roman"/>
          <w:sz w:val="21"/>
          <w:szCs w:val="21"/>
        </w:rPr>
        <w:t>1</w:t>
      </w:r>
      <w:r w:rsidRPr="00E6032A">
        <w:rPr>
          <w:rFonts w:eastAsia="楷体" w:cs="Times New Roman" w:hint="eastAsia"/>
          <w:sz w:val="21"/>
          <w:szCs w:val="21"/>
        </w:rPr>
        <w:t>500</w:t>
      </w:r>
      <w:r w:rsidRPr="00E6032A">
        <w:rPr>
          <w:rFonts w:eastAsia="楷体" w:cs="Times New Roman"/>
          <w:sz w:val="21"/>
          <w:szCs w:val="21"/>
        </w:rPr>
        <w:t>μ</w:t>
      </w:r>
      <w:bookmarkStart w:id="132" w:name="OLE_LINK18"/>
      <w:bookmarkStart w:id="133" w:name="OLE_LINK11"/>
      <w:r w:rsidRPr="00E6032A">
        <w:rPr>
          <w:rFonts w:eastAsia="楷体" w:cs="Times New Roman"/>
          <w:sz w:val="21"/>
          <w:szCs w:val="21"/>
        </w:rPr>
        <w:t>ε</w:t>
      </w:r>
      <w:bookmarkEnd w:id="132"/>
      <w:bookmarkEnd w:id="133"/>
      <w:r w:rsidRPr="00E6032A">
        <w:rPr>
          <w:rFonts w:eastAsia="楷体" w:cs="Times New Roman" w:hint="eastAsia"/>
          <w:sz w:val="21"/>
          <w:szCs w:val="21"/>
        </w:rPr>
        <w:t>。</w:t>
      </w:r>
    </w:p>
    <w:bookmarkEnd w:id="122"/>
    <w:p w14:paraId="67A3028F" w14:textId="77777777" w:rsidR="005072F9" w:rsidRPr="00E6032A" w:rsidRDefault="005072F9" w:rsidP="005072F9">
      <w:pPr>
        <w:pStyle w:val="3"/>
        <w:jc w:val="both"/>
        <w:rPr>
          <w:rFonts w:cs="Times New Roman"/>
          <w:b w:val="0"/>
          <w:bCs w:val="0"/>
          <w:szCs w:val="24"/>
        </w:rPr>
      </w:pPr>
      <w:r w:rsidRPr="00E6032A">
        <w:rPr>
          <w:rFonts w:cs="Times New Roman"/>
          <w:szCs w:val="24"/>
        </w:rPr>
        <w:t xml:space="preserve">3.1.10  </w:t>
      </w:r>
      <w:r w:rsidRPr="00E6032A">
        <w:rPr>
          <w:rFonts w:cs="Times New Roman" w:hint="eastAsia"/>
          <w:b w:val="0"/>
          <w:bCs w:val="0"/>
          <w:szCs w:val="24"/>
        </w:rPr>
        <w:t>纤维取向系数</w:t>
      </w:r>
      <w:r w:rsidRPr="00E6032A">
        <w:rPr>
          <w:rFonts w:cs="Times New Roman" w:hint="eastAsia"/>
          <w:b w:val="0"/>
          <w:bCs w:val="0"/>
          <w:szCs w:val="24"/>
        </w:rPr>
        <w:t>K</w:t>
      </w:r>
      <w:r w:rsidRPr="00E6032A">
        <w:rPr>
          <w:rFonts w:cs="Times New Roman" w:hint="eastAsia"/>
          <w:b w:val="0"/>
          <w:bCs w:val="0"/>
          <w:szCs w:val="24"/>
        </w:rPr>
        <w:t>宜通过附录</w:t>
      </w:r>
      <w:r w:rsidRPr="00E6032A">
        <w:rPr>
          <w:rFonts w:cs="Times New Roman"/>
          <w:b w:val="0"/>
          <w:bCs w:val="0"/>
          <w:szCs w:val="24"/>
        </w:rPr>
        <w:t>C</w:t>
      </w:r>
      <w:r w:rsidRPr="00E6032A">
        <w:rPr>
          <w:rFonts w:cs="Times New Roman" w:hint="eastAsia"/>
          <w:b w:val="0"/>
          <w:bCs w:val="0"/>
          <w:szCs w:val="24"/>
        </w:rPr>
        <w:t>的方法进行测定，若无实测数据，整体纤维取向系数</w:t>
      </w:r>
      <m:oMath>
        <m:sSub>
          <m:sSubPr>
            <m:ctrlPr>
              <w:rPr>
                <w:rFonts w:ascii="Cambria Math" w:hAnsi="Cambria Math" w:cs="Times New Roman"/>
                <w:b w:val="0"/>
                <w:bCs w:val="0"/>
                <w:szCs w:val="24"/>
              </w:rPr>
            </m:ctrlPr>
          </m:sSubPr>
          <m:e>
            <m:r>
              <m:rPr>
                <m:sty m:val="bi"/>
              </m:rPr>
              <w:rPr>
                <w:rFonts w:ascii="Cambria Math" w:hAnsi="Cambria Math" w:cs="Times New Roman"/>
                <w:szCs w:val="24"/>
              </w:rPr>
              <m:t>K</m:t>
            </m:r>
          </m:e>
          <m:sub>
            <m:r>
              <m:rPr>
                <m:sty m:val="bi"/>
              </m:rPr>
              <w:rPr>
                <w:rFonts w:ascii="Cambria Math" w:hAnsi="Cambria Math" w:cs="Times New Roman"/>
                <w:szCs w:val="24"/>
              </w:rPr>
              <m:t>glo</m:t>
            </m:r>
            <m:r>
              <m:rPr>
                <m:sty m:val="bi"/>
              </m:rPr>
              <w:rPr>
                <w:rFonts w:ascii="Cambria Math" w:hAnsi="Cambria Math" w:cs="Times New Roman" w:hint="eastAsia"/>
                <w:szCs w:val="24"/>
              </w:rPr>
              <m:t>b</m:t>
            </m:r>
            <m:r>
              <m:rPr>
                <m:sty m:val="bi"/>
              </m:rPr>
              <w:rPr>
                <w:rFonts w:ascii="Cambria Math" w:hAnsi="Cambria Math" w:cs="Times New Roman"/>
                <w:szCs w:val="24"/>
              </w:rPr>
              <m:t>al</m:t>
            </m:r>
          </m:sub>
        </m:sSub>
      </m:oMath>
      <w:r w:rsidRPr="00E6032A">
        <w:rPr>
          <w:rFonts w:cs="Times New Roman" w:hint="eastAsia"/>
          <w:b w:val="0"/>
          <w:bCs w:val="0"/>
          <w:szCs w:val="24"/>
        </w:rPr>
        <w:t>取</w:t>
      </w:r>
      <w:r w:rsidRPr="00E6032A">
        <w:rPr>
          <w:rFonts w:cs="Times New Roman" w:hint="eastAsia"/>
          <w:b w:val="0"/>
          <w:bCs w:val="0"/>
          <w:szCs w:val="24"/>
        </w:rPr>
        <w:t>1.25</w:t>
      </w:r>
      <w:r w:rsidRPr="00E6032A">
        <w:rPr>
          <w:rFonts w:cs="Times New Roman" w:hint="eastAsia"/>
          <w:b w:val="0"/>
          <w:bCs w:val="0"/>
          <w:szCs w:val="24"/>
        </w:rPr>
        <w:t>，局部纤维取向系数</w:t>
      </w:r>
      <m:oMath>
        <m:sSub>
          <m:sSubPr>
            <m:ctrlPr>
              <w:rPr>
                <w:rFonts w:ascii="Cambria Math" w:hAnsi="Cambria Math" w:cs="Times New Roman"/>
                <w:b w:val="0"/>
                <w:bCs w:val="0"/>
                <w:szCs w:val="24"/>
              </w:rPr>
            </m:ctrlPr>
          </m:sSubPr>
          <m:e>
            <m:r>
              <m:rPr>
                <m:sty m:val="bi"/>
              </m:rPr>
              <w:rPr>
                <w:rFonts w:ascii="Cambria Math" w:hAnsi="Cambria Math" w:cs="Times New Roman"/>
                <w:szCs w:val="24"/>
              </w:rPr>
              <m:t>K</m:t>
            </m:r>
          </m:e>
          <m:sub>
            <m:r>
              <m:rPr>
                <m:sty m:val="bi"/>
              </m:rPr>
              <w:rPr>
                <w:rFonts w:ascii="Cambria Math" w:hAnsi="Cambria Math" w:cs="Times New Roman"/>
                <w:szCs w:val="24"/>
              </w:rPr>
              <m:t>local</m:t>
            </m:r>
          </m:sub>
        </m:sSub>
      </m:oMath>
      <w:r w:rsidRPr="00E6032A">
        <w:rPr>
          <w:rFonts w:cs="Times New Roman" w:hint="eastAsia"/>
          <w:b w:val="0"/>
          <w:bCs w:val="0"/>
          <w:szCs w:val="24"/>
        </w:rPr>
        <w:t>取</w:t>
      </w:r>
      <w:r w:rsidRPr="00E6032A">
        <w:rPr>
          <w:rFonts w:cs="Times New Roman" w:hint="eastAsia"/>
          <w:b w:val="0"/>
          <w:bCs w:val="0"/>
          <w:szCs w:val="24"/>
        </w:rPr>
        <w:t>1.75</w:t>
      </w:r>
      <w:r w:rsidRPr="00E6032A">
        <w:rPr>
          <w:rFonts w:cs="Times New Roman" w:hint="eastAsia"/>
          <w:b w:val="0"/>
          <w:bCs w:val="0"/>
          <w:szCs w:val="24"/>
        </w:rPr>
        <w:t>。</w:t>
      </w:r>
    </w:p>
    <w:p w14:paraId="73A60AB4" w14:textId="77777777" w:rsidR="005072F9" w:rsidRPr="00E6032A" w:rsidRDefault="005072F9" w:rsidP="002E0962">
      <w:pPr>
        <w:widowControl/>
        <w:autoSpaceDE w:val="0"/>
        <w:autoSpaceDN w:val="0"/>
        <w:snapToGrid w:val="0"/>
        <w:rPr>
          <w:rFonts w:ascii="楷体" w:eastAsia="楷体" w:hAnsi="楷体" w:cs="MT Extra"/>
          <w:b/>
          <w:kern w:val="0"/>
          <w:szCs w:val="24"/>
        </w:rPr>
      </w:pPr>
      <w:r w:rsidRPr="00E6032A">
        <w:rPr>
          <w:rFonts w:ascii="楷体" w:eastAsia="楷体" w:hAnsi="楷体" w:cs="MT Extra" w:hint="eastAsia"/>
          <w:b/>
          <w:kern w:val="0"/>
          <w:szCs w:val="24"/>
        </w:rPr>
        <w:t>条文说明</w:t>
      </w:r>
    </w:p>
    <w:p w14:paraId="43F584AA" w14:textId="77777777" w:rsidR="005072F9" w:rsidRPr="00E6032A" w:rsidRDefault="005072F9" w:rsidP="005072F9">
      <w:pPr>
        <w:pStyle w:val="afffc"/>
        <w:spacing w:before="120"/>
        <w:ind w:firstLine="480"/>
        <w:rPr>
          <w:sz w:val="24"/>
          <w:szCs w:val="21"/>
        </w:rPr>
      </w:pPr>
      <w:r w:rsidRPr="00E6032A">
        <w:rPr>
          <w:rFonts w:hint="eastAsia"/>
          <w:sz w:val="24"/>
          <w:szCs w:val="21"/>
        </w:rPr>
        <w:t>为了考虑纤维取向对超高性能混凝土抗拉性能的影响，本条文引入纤维取向系数</w:t>
      </w:r>
      <m:oMath>
        <m:r>
          <w:rPr>
            <w:rFonts w:ascii="Cambria Math" w:hAnsi="Cambria Math"/>
            <w:sz w:val="24"/>
            <w:szCs w:val="21"/>
          </w:rPr>
          <m:t>K</m:t>
        </m:r>
      </m:oMath>
      <w:r w:rsidRPr="00E6032A">
        <w:rPr>
          <w:rFonts w:hint="eastAsia"/>
          <w:sz w:val="24"/>
          <w:szCs w:val="21"/>
        </w:rPr>
        <w:t>对超高性能混凝土力学性能指标进行折减，在没有开展现场模型试验时，取整体纤维取向系数</w:t>
      </w:r>
      <m:oMath>
        <m:sSub>
          <m:sSubPr>
            <m:ctrlPr>
              <w:rPr>
                <w:rFonts w:ascii="Cambria Math" w:eastAsia="宋体" w:hAnsi="Cambria Math"/>
                <w:sz w:val="24"/>
                <w:szCs w:val="21"/>
              </w:rPr>
            </m:ctrlPr>
          </m:sSubPr>
          <m:e>
            <m:r>
              <w:rPr>
                <w:rFonts w:ascii="Cambria Math" w:eastAsia="宋体" w:hAnsi="Cambria Math"/>
                <w:sz w:val="24"/>
                <w:szCs w:val="21"/>
              </w:rPr>
              <m:t>K</m:t>
            </m:r>
          </m:e>
          <m:sub>
            <m:r>
              <w:rPr>
                <w:rFonts w:ascii="Cambria Math" w:eastAsia="宋体" w:hAnsi="Cambria Math"/>
                <w:sz w:val="24"/>
                <w:szCs w:val="21"/>
              </w:rPr>
              <m:t>global</m:t>
            </m:r>
          </m:sub>
        </m:sSub>
      </m:oMath>
      <w:r w:rsidRPr="00E6032A">
        <w:rPr>
          <w:rFonts w:hint="eastAsia"/>
          <w:sz w:val="24"/>
          <w:szCs w:val="21"/>
        </w:rPr>
        <w:t>为</w:t>
      </w:r>
      <w:r w:rsidRPr="00E6032A">
        <w:rPr>
          <w:rFonts w:hint="eastAsia"/>
          <w:sz w:val="24"/>
          <w:szCs w:val="21"/>
        </w:rPr>
        <w:t>1.25</w:t>
      </w:r>
      <w:r w:rsidRPr="00E6032A">
        <w:rPr>
          <w:rFonts w:hint="eastAsia"/>
          <w:sz w:val="24"/>
          <w:szCs w:val="21"/>
        </w:rPr>
        <w:t>，局部纤维取向系数</w:t>
      </w:r>
      <m:oMath>
        <m:sSub>
          <m:sSubPr>
            <m:ctrlPr>
              <w:rPr>
                <w:rFonts w:ascii="Cambria Math" w:eastAsia="宋体" w:hAnsi="Cambria Math"/>
                <w:sz w:val="24"/>
                <w:szCs w:val="21"/>
              </w:rPr>
            </m:ctrlPr>
          </m:sSubPr>
          <m:e>
            <m:r>
              <w:rPr>
                <w:rFonts w:ascii="Cambria Math" w:eastAsia="宋体" w:hAnsi="Cambria Math"/>
                <w:sz w:val="24"/>
                <w:szCs w:val="21"/>
              </w:rPr>
              <m:t>K</m:t>
            </m:r>
          </m:e>
          <m:sub>
            <m:r>
              <w:rPr>
                <w:rFonts w:ascii="Cambria Math" w:eastAsia="宋体" w:hAnsi="Cambria Math"/>
                <w:sz w:val="24"/>
                <w:szCs w:val="21"/>
              </w:rPr>
              <m:t>local</m:t>
            </m:r>
          </m:sub>
        </m:sSub>
      </m:oMath>
      <w:r w:rsidRPr="00E6032A">
        <w:rPr>
          <w:rFonts w:hint="eastAsia"/>
          <w:sz w:val="24"/>
          <w:szCs w:val="21"/>
        </w:rPr>
        <w:t>为</w:t>
      </w:r>
      <w:r w:rsidRPr="00E6032A">
        <w:rPr>
          <w:rFonts w:hint="eastAsia"/>
          <w:sz w:val="24"/>
          <w:szCs w:val="21"/>
        </w:rPr>
        <w:t>1.75</w:t>
      </w:r>
      <w:r w:rsidRPr="00E6032A">
        <w:rPr>
          <w:rFonts w:hint="eastAsia"/>
          <w:sz w:val="24"/>
          <w:szCs w:val="21"/>
        </w:rPr>
        <w:t>。局部纤维取向系数适用于局部效应分析（如预应力锚固区和桥面板冲切等问题），整体纤维取向系数适用于整体效应分析（如板或梁的抗弯和抗剪强度等问题）。</w:t>
      </w:r>
    </w:p>
    <w:p w14:paraId="3CEF4F8A" w14:textId="77777777" w:rsidR="005072F9" w:rsidRPr="00E6032A" w:rsidRDefault="005072F9" w:rsidP="005072F9">
      <w:pPr>
        <w:widowControl/>
        <w:jc w:val="left"/>
        <w:outlineLvl w:val="2"/>
        <w:rPr>
          <w:rFonts w:cs="Times New Roman"/>
          <w:szCs w:val="24"/>
        </w:rPr>
      </w:pPr>
      <w:r w:rsidRPr="00E6032A">
        <w:rPr>
          <w:rFonts w:cs="Times New Roman"/>
          <w:b/>
          <w:bCs/>
          <w:szCs w:val="24"/>
        </w:rPr>
        <w:t>3.1.11</w:t>
      </w:r>
      <w:r w:rsidRPr="00E6032A">
        <w:rPr>
          <w:rFonts w:cs="Times New Roman"/>
          <w:szCs w:val="24"/>
        </w:rPr>
        <w:t xml:space="preserve"> </w:t>
      </w:r>
      <w:r w:rsidRPr="00E6032A">
        <w:rPr>
          <w:rFonts w:cs="Times New Roman" w:hint="eastAsia"/>
          <w:szCs w:val="24"/>
        </w:rPr>
        <w:t>超高性能混凝土的容重取</w:t>
      </w:r>
      <w:r w:rsidRPr="00E6032A">
        <w:rPr>
          <w:rFonts w:cs="Times New Roman" w:hint="eastAsia"/>
          <w:szCs w:val="24"/>
        </w:rPr>
        <w:t>25 kN/m</w:t>
      </w:r>
      <w:r w:rsidRPr="00E6032A">
        <w:rPr>
          <w:rFonts w:cs="Times New Roman" w:hint="eastAsia"/>
          <w:szCs w:val="24"/>
          <w:vertAlign w:val="superscript"/>
        </w:rPr>
        <w:t>3</w:t>
      </w:r>
      <w:r w:rsidRPr="00E6032A">
        <w:rPr>
          <w:rFonts w:cs="Times New Roman" w:hint="eastAsia"/>
          <w:szCs w:val="24"/>
        </w:rPr>
        <w:t>。</w:t>
      </w:r>
    </w:p>
    <w:p w14:paraId="43CB3C8C" w14:textId="77777777" w:rsidR="005072F9" w:rsidRPr="00E6032A" w:rsidRDefault="005072F9" w:rsidP="005072F9">
      <w:pPr>
        <w:rPr>
          <w:rFonts w:ascii="楷体" w:eastAsia="楷体" w:hAnsi="楷体"/>
          <w:b/>
          <w:bCs/>
          <w:szCs w:val="24"/>
        </w:rPr>
      </w:pPr>
      <w:r w:rsidRPr="00E6032A">
        <w:rPr>
          <w:rFonts w:ascii="楷体" w:eastAsia="楷体" w:hAnsi="楷体" w:hint="eastAsia"/>
          <w:b/>
          <w:bCs/>
          <w:szCs w:val="24"/>
        </w:rPr>
        <w:t>条文说明：</w:t>
      </w:r>
    </w:p>
    <w:p w14:paraId="66DE9169" w14:textId="77777777" w:rsidR="005072F9" w:rsidRPr="00E6032A" w:rsidRDefault="005072F9" w:rsidP="005072F9">
      <w:pPr>
        <w:pStyle w:val="afffc"/>
        <w:spacing w:before="120"/>
        <w:ind w:firstLine="480"/>
        <w:rPr>
          <w:sz w:val="24"/>
          <w:szCs w:val="21"/>
        </w:rPr>
      </w:pPr>
      <w:r w:rsidRPr="00E6032A">
        <w:rPr>
          <w:rFonts w:hint="eastAsia"/>
          <w:sz w:val="24"/>
          <w:szCs w:val="21"/>
        </w:rPr>
        <w:t>本条给出的容重是指</w:t>
      </w:r>
      <w:r w:rsidRPr="00E6032A">
        <w:rPr>
          <w:rFonts w:hint="eastAsia"/>
          <w:sz w:val="24"/>
          <w:szCs w:val="21"/>
        </w:rPr>
        <w:t>2%</w:t>
      </w:r>
      <w:r w:rsidRPr="00E6032A">
        <w:rPr>
          <w:rFonts w:hint="eastAsia"/>
          <w:sz w:val="24"/>
          <w:szCs w:val="21"/>
        </w:rPr>
        <w:t>钢纤维体积维掺量超高性能混凝土超高性能混凝土材料的自身容重，当采用其他体积掺量超高性能混凝土超高性能混凝土时，应根据试验或钢纤维体积维掺量内插确定。</w:t>
      </w:r>
    </w:p>
    <w:p w14:paraId="037D5F16" w14:textId="77777777" w:rsidR="005072F9" w:rsidRPr="00E6032A" w:rsidRDefault="005072F9" w:rsidP="005072F9">
      <w:pPr>
        <w:widowControl/>
        <w:jc w:val="left"/>
        <w:outlineLvl w:val="2"/>
        <w:rPr>
          <w:rFonts w:cs="Times New Roman"/>
          <w:b/>
          <w:bCs/>
          <w:szCs w:val="24"/>
        </w:rPr>
      </w:pPr>
      <w:r w:rsidRPr="00E6032A">
        <w:rPr>
          <w:rFonts w:cs="Times New Roman"/>
          <w:b/>
          <w:bCs/>
          <w:szCs w:val="24"/>
        </w:rPr>
        <w:t xml:space="preserve">3.1.12 </w:t>
      </w:r>
      <w:r w:rsidRPr="00E6032A">
        <w:rPr>
          <w:rFonts w:cs="Times New Roman" w:hint="eastAsia"/>
          <w:szCs w:val="24"/>
        </w:rPr>
        <w:t>超高性能混凝土的工作性能，按照水泥净浆流动度试验，流动度不宜小于</w:t>
      </w:r>
      <w:r w:rsidRPr="00E6032A">
        <w:rPr>
          <w:rFonts w:cs="Times New Roman" w:hint="eastAsia"/>
          <w:szCs w:val="24"/>
        </w:rPr>
        <w:t>1</w:t>
      </w:r>
      <w:r w:rsidRPr="00E6032A">
        <w:rPr>
          <w:rFonts w:cs="Times New Roman"/>
          <w:szCs w:val="24"/>
        </w:rPr>
        <w:t>80</w:t>
      </w:r>
      <w:r w:rsidRPr="00E6032A">
        <w:rPr>
          <w:rFonts w:cs="Times New Roman" w:hint="eastAsia"/>
          <w:szCs w:val="24"/>
        </w:rPr>
        <w:t>mm</w:t>
      </w:r>
      <w:r w:rsidRPr="00E6032A">
        <w:rPr>
          <w:rFonts w:cs="Times New Roman" w:hint="eastAsia"/>
          <w:szCs w:val="24"/>
        </w:rPr>
        <w:t>，且应符合《自密实混凝土应用技术规程》</w:t>
      </w:r>
      <w:r w:rsidRPr="00E6032A">
        <w:rPr>
          <w:rFonts w:cs="Times New Roman" w:hint="eastAsia"/>
          <w:szCs w:val="24"/>
        </w:rPr>
        <w:t>JTJ/T283</w:t>
      </w:r>
      <w:r w:rsidRPr="00E6032A">
        <w:rPr>
          <w:rFonts w:cs="Times New Roman" w:hint="eastAsia"/>
          <w:szCs w:val="24"/>
        </w:rPr>
        <w:t>的规定。</w:t>
      </w:r>
    </w:p>
    <w:p w14:paraId="7BB57EB8" w14:textId="77777777" w:rsidR="005072F9" w:rsidRPr="00E6032A" w:rsidRDefault="005072F9" w:rsidP="005072F9">
      <w:pPr>
        <w:widowControl/>
        <w:outlineLvl w:val="2"/>
        <w:rPr>
          <w:rFonts w:cs="Times New Roman"/>
          <w:szCs w:val="24"/>
        </w:rPr>
      </w:pPr>
      <w:r w:rsidRPr="00E6032A">
        <w:rPr>
          <w:rFonts w:cs="Times New Roman" w:hint="eastAsia"/>
          <w:b/>
          <w:bCs/>
          <w:szCs w:val="24"/>
        </w:rPr>
        <w:t>3</w:t>
      </w:r>
      <w:r w:rsidRPr="00E6032A">
        <w:rPr>
          <w:rFonts w:cs="Times New Roman"/>
          <w:b/>
          <w:bCs/>
          <w:szCs w:val="24"/>
        </w:rPr>
        <w:t xml:space="preserve">.1.13 </w:t>
      </w:r>
      <w:r w:rsidRPr="00E6032A">
        <w:rPr>
          <w:rFonts w:cs="Times New Roman" w:hint="eastAsia"/>
          <w:szCs w:val="24"/>
        </w:rPr>
        <w:t>超高性能混凝土的收缩应变计算应符合下列规定：</w:t>
      </w:r>
    </w:p>
    <w:p w14:paraId="7CCB4DBA" w14:textId="77777777" w:rsidR="005072F9" w:rsidRPr="00E6032A" w:rsidRDefault="005072F9" w:rsidP="005072F9">
      <w:pPr>
        <w:pStyle w:val="afffc"/>
        <w:ind w:firstLineChars="0" w:firstLine="420"/>
        <w:rPr>
          <w:rFonts w:eastAsia="宋体"/>
          <w:sz w:val="24"/>
          <w:szCs w:val="21"/>
        </w:rPr>
      </w:pPr>
      <w:r w:rsidRPr="00E6032A">
        <w:rPr>
          <w:rFonts w:eastAsia="宋体"/>
          <w:b/>
          <w:bCs/>
          <w:sz w:val="24"/>
          <w:szCs w:val="21"/>
        </w:rPr>
        <w:t>1</w:t>
      </w:r>
      <w:r w:rsidRPr="00E6032A">
        <w:rPr>
          <w:rFonts w:eastAsia="宋体"/>
          <w:sz w:val="24"/>
          <w:szCs w:val="21"/>
        </w:rPr>
        <w:t xml:space="preserve"> </w:t>
      </w:r>
      <w:r w:rsidRPr="00E6032A">
        <w:rPr>
          <w:rFonts w:eastAsia="宋体"/>
          <w:sz w:val="24"/>
          <w:szCs w:val="21"/>
        </w:rPr>
        <w:t>采用标准蒸汽养护的超高性能混凝土，养护结束后的超高性能混凝土收缩应变可取零。</w:t>
      </w:r>
    </w:p>
    <w:p w14:paraId="1E71E690" w14:textId="77777777" w:rsidR="005072F9" w:rsidRPr="00E6032A" w:rsidRDefault="005072F9" w:rsidP="005072F9">
      <w:pPr>
        <w:pStyle w:val="afffc"/>
        <w:ind w:firstLineChars="0" w:firstLine="420"/>
        <w:rPr>
          <w:rFonts w:eastAsia="宋体"/>
          <w:sz w:val="24"/>
          <w:szCs w:val="21"/>
        </w:rPr>
      </w:pPr>
      <w:r w:rsidRPr="00E6032A">
        <w:rPr>
          <w:rFonts w:eastAsia="宋体"/>
          <w:b/>
          <w:bCs/>
          <w:sz w:val="24"/>
          <w:szCs w:val="21"/>
        </w:rPr>
        <w:t xml:space="preserve">2 </w:t>
      </w:r>
      <w:r w:rsidRPr="00E6032A">
        <w:rPr>
          <w:rFonts w:eastAsia="宋体"/>
          <w:sz w:val="24"/>
          <w:szCs w:val="21"/>
        </w:rPr>
        <w:t>采用标准</w:t>
      </w:r>
      <w:r w:rsidRPr="00E6032A">
        <w:rPr>
          <w:rFonts w:eastAsia="宋体" w:hint="eastAsia"/>
          <w:sz w:val="24"/>
          <w:szCs w:val="21"/>
        </w:rPr>
        <w:t>常温</w:t>
      </w:r>
      <w:r w:rsidRPr="00E6032A">
        <w:rPr>
          <w:rFonts w:eastAsia="宋体"/>
          <w:sz w:val="24"/>
          <w:szCs w:val="21"/>
        </w:rPr>
        <w:t>养护（环境温度</w:t>
      </w:r>
      <w:r w:rsidRPr="00E6032A">
        <w:rPr>
          <w:rFonts w:eastAsia="宋体"/>
          <w:sz w:val="24"/>
          <w:szCs w:val="21"/>
        </w:rPr>
        <w:t>20℃±2℃</w:t>
      </w:r>
      <w:r w:rsidRPr="00E6032A">
        <w:rPr>
          <w:rFonts w:eastAsia="宋体"/>
          <w:sz w:val="24"/>
          <w:szCs w:val="21"/>
        </w:rPr>
        <w:t>，相对湿度大于</w:t>
      </w:r>
      <w:r w:rsidRPr="00E6032A">
        <w:rPr>
          <w:rFonts w:eastAsia="宋体"/>
          <w:sz w:val="24"/>
          <w:szCs w:val="21"/>
        </w:rPr>
        <w:t>95%</w:t>
      </w:r>
      <w:r w:rsidRPr="00E6032A">
        <w:rPr>
          <w:rFonts w:eastAsia="宋体"/>
          <w:sz w:val="24"/>
          <w:szCs w:val="21"/>
        </w:rPr>
        <w:t>）的超高性能混凝土，其收缩应变宜通过试验确定。若无实测数据，标准养护的超高性能混凝土收缩应变可按下列公式计算：</w:t>
      </w:r>
    </w:p>
    <w:p w14:paraId="12A6DDE2" w14:textId="77777777" w:rsidR="005072F9" w:rsidRPr="00E6032A" w:rsidRDefault="005072F9" w:rsidP="005072F9">
      <w:pPr>
        <w:pStyle w:val="afffc"/>
        <w:ind w:firstLineChars="0" w:firstLine="420"/>
        <w:rPr>
          <w:rFonts w:eastAsia="宋体"/>
          <w:sz w:val="24"/>
          <w:szCs w:val="21"/>
        </w:rPr>
      </w:pPr>
    </w:p>
    <w:p w14:paraId="269AEA17" w14:textId="77777777" w:rsidR="005072F9" w:rsidRPr="00E6032A" w:rsidRDefault="00D51D91" w:rsidP="005072F9">
      <w:pPr>
        <w:autoSpaceDE w:val="0"/>
        <w:autoSpaceDN w:val="0"/>
        <w:spacing w:line="240" w:lineRule="auto"/>
        <w:ind w:rightChars="-9" w:right="-22"/>
        <w:jc w:val="right"/>
        <w:rPr>
          <w:rFonts w:eastAsia="宋体" w:cs="Times New Roman"/>
          <w:szCs w:val="21"/>
        </w:rPr>
      </w:pPr>
      <m:oMath>
        <m:sSub>
          <m:sSubPr>
            <m:ctrlPr>
              <w:rPr>
                <w:rFonts w:ascii="Cambria Math" w:eastAsia="宋体" w:hAnsi="Cambria Math" w:cs="Times New Roman"/>
                <w:szCs w:val="21"/>
              </w:rPr>
            </m:ctrlPr>
          </m:sSubPr>
          <m:e>
            <m:r>
              <w:rPr>
                <w:rFonts w:ascii="Cambria Math" w:eastAsia="宋体" w:hAnsi="Cambria Math" w:cs="Times New Roman"/>
                <w:szCs w:val="21"/>
              </w:rPr>
              <m:t>ε</m:t>
            </m:r>
          </m:e>
          <m:sub>
            <m:r>
              <w:rPr>
                <w:rFonts w:ascii="Cambria Math" w:eastAsia="宋体" w:hAnsi="Cambria Math" w:cs="Times New Roman"/>
                <w:szCs w:val="21"/>
              </w:rPr>
              <m:t>cs</m:t>
            </m:r>
          </m:sub>
        </m:sSub>
        <m:r>
          <m:rPr>
            <m:sty m:val="p"/>
          </m:rPr>
          <w:rPr>
            <w:rFonts w:ascii="Cambria Math" w:eastAsia="宋体" w:hAnsi="Cambria Math" w:cs="Times New Roman"/>
            <w:szCs w:val="21"/>
          </w:rPr>
          <m:t>(</m:t>
        </m:r>
        <m:r>
          <w:rPr>
            <w:rFonts w:ascii="Cambria Math" w:eastAsia="宋体" w:hAnsi="Cambria Math" w:cs="Times New Roman"/>
            <w:szCs w:val="21"/>
          </w:rPr>
          <m:t>t</m:t>
        </m:r>
        <m:r>
          <m:rPr>
            <m:sty m:val="p"/>
          </m:rPr>
          <w:rPr>
            <w:rFonts w:ascii="Cambria Math" w:eastAsia="宋体" w:hAnsi="Cambria Math" w:cs="Times New Roman"/>
            <w:szCs w:val="21"/>
          </w:rPr>
          <m:t>)=</m:t>
        </m:r>
        <m:sSub>
          <m:sSubPr>
            <m:ctrlPr>
              <w:rPr>
                <w:rFonts w:ascii="Cambria Math" w:eastAsia="宋体" w:hAnsi="Cambria Math" w:cs="Times New Roman"/>
                <w:szCs w:val="21"/>
              </w:rPr>
            </m:ctrlPr>
          </m:sSubPr>
          <m:e>
            <m:r>
              <w:rPr>
                <w:rFonts w:ascii="Cambria Math" w:eastAsia="宋体" w:hAnsi="Cambria Math" w:cs="Times New Roman"/>
                <w:szCs w:val="21"/>
              </w:rPr>
              <m:t>ε</m:t>
            </m:r>
          </m:e>
          <m:sub>
            <m:r>
              <w:rPr>
                <w:rFonts w:ascii="Cambria Math" w:eastAsia="宋体" w:hAnsi="Cambria Math" w:cs="Times New Roman"/>
                <w:szCs w:val="21"/>
              </w:rPr>
              <m:t>cs</m:t>
            </m:r>
            <m:r>
              <m:rPr>
                <m:sty m:val="p"/>
              </m:rPr>
              <w:rPr>
                <w:rFonts w:ascii="Cambria Math" w:eastAsia="宋体" w:hAnsi="Cambria Math" w:cs="Times New Roman"/>
                <w:szCs w:val="21"/>
              </w:rPr>
              <m:t>,0</m:t>
            </m:r>
          </m:sub>
        </m:sSub>
        <m:r>
          <m:rPr>
            <m:sty m:val="p"/>
          </m:rPr>
          <w:rPr>
            <w:rFonts w:ascii="Cambria Math" w:eastAsia="宋体" w:hAnsi="Cambria Math" w:cs="Times New Roman"/>
            <w:szCs w:val="21"/>
          </w:rPr>
          <m:t>.</m:t>
        </m:r>
        <m:sSup>
          <m:sSupPr>
            <m:ctrlPr>
              <w:rPr>
                <w:rFonts w:ascii="Cambria Math" w:eastAsia="宋体" w:hAnsi="Cambria Math" w:cs="Times New Roman"/>
                <w:szCs w:val="21"/>
              </w:rPr>
            </m:ctrlPr>
          </m:sSupPr>
          <m:e>
            <m:r>
              <w:rPr>
                <w:rFonts w:ascii="Cambria Math" w:eastAsia="宋体" w:hAnsi="Cambria Math" w:cs="Times New Roman"/>
                <w:szCs w:val="21"/>
              </w:rPr>
              <m:t>e</m:t>
            </m:r>
          </m:e>
          <m:sup>
            <m:f>
              <m:fPr>
                <m:ctrlPr>
                  <w:rPr>
                    <w:rFonts w:ascii="Cambria Math" w:eastAsia="宋体" w:hAnsi="Cambria Math" w:cs="Times New Roman"/>
                    <w:szCs w:val="21"/>
                  </w:rPr>
                </m:ctrlPr>
              </m:fPr>
              <m:num>
                <m:r>
                  <w:rPr>
                    <w:rFonts w:ascii="Cambria Math" w:eastAsia="宋体" w:hAnsi="Cambria Math" w:cs="Times New Roman"/>
                    <w:szCs w:val="21"/>
                  </w:rPr>
                  <m:t>c</m:t>
                </m:r>
              </m:num>
              <m:den>
                <m:rad>
                  <m:radPr>
                    <m:degHide m:val="1"/>
                    <m:ctrlPr>
                      <w:rPr>
                        <w:rFonts w:ascii="Cambria Math" w:eastAsia="宋体" w:hAnsi="Cambria Math" w:cs="Times New Roman"/>
                        <w:szCs w:val="21"/>
                      </w:rPr>
                    </m:ctrlPr>
                  </m:radPr>
                  <m:deg/>
                  <m:e>
                    <m:r>
                      <w:rPr>
                        <w:rFonts w:ascii="Cambria Math" w:eastAsia="宋体" w:hAnsi="Cambria Math" w:cs="Times New Roman"/>
                        <w:szCs w:val="21"/>
                      </w:rPr>
                      <m:t>t</m:t>
                    </m:r>
                    <m:r>
                      <m:rPr>
                        <m:sty m:val="p"/>
                      </m:rPr>
                      <w:rPr>
                        <w:rFonts w:ascii="Cambria Math" w:eastAsia="宋体" w:hAnsi="Cambria Math" w:cs="Times New Roman"/>
                        <w:szCs w:val="21"/>
                      </w:rPr>
                      <m:t>+</m:t>
                    </m:r>
                    <m:r>
                      <w:rPr>
                        <w:rFonts w:ascii="Cambria Math" w:eastAsia="宋体" w:hAnsi="Cambria Math" w:cs="Times New Roman"/>
                        <w:szCs w:val="21"/>
                      </w:rPr>
                      <m:t>d</m:t>
                    </m:r>
                  </m:e>
                </m:rad>
              </m:den>
            </m:f>
          </m:sup>
        </m:sSup>
      </m:oMath>
      <w:r w:rsidR="005072F9" w:rsidRPr="00E6032A">
        <w:rPr>
          <w:rFonts w:eastAsia="宋体" w:cs="Times New Roman" w:hint="eastAsia"/>
          <w:szCs w:val="21"/>
        </w:rPr>
        <w:t xml:space="preserve"> </w:t>
      </w:r>
      <w:r w:rsidR="005072F9" w:rsidRPr="00E6032A">
        <w:rPr>
          <w:rFonts w:eastAsia="宋体" w:cs="Times New Roman"/>
          <w:szCs w:val="21"/>
        </w:rPr>
        <w:t xml:space="preserve">              </w:t>
      </w:r>
      <w:r w:rsidR="005072F9" w:rsidRPr="00E6032A">
        <w:rPr>
          <w:rFonts w:eastAsia="宋体" w:cs="Times New Roman" w:hint="eastAsia"/>
          <w:szCs w:val="21"/>
        </w:rPr>
        <w:t>（</w:t>
      </w:r>
      <w:r w:rsidR="005072F9" w:rsidRPr="00E6032A">
        <w:rPr>
          <w:rFonts w:eastAsia="宋体" w:cs="Times New Roman"/>
          <w:szCs w:val="21"/>
        </w:rPr>
        <w:t>3.1.13</w:t>
      </w:r>
      <w:r w:rsidR="005072F9" w:rsidRPr="00E6032A">
        <w:rPr>
          <w:rFonts w:eastAsia="宋体" w:cs="Times New Roman" w:hint="eastAsia"/>
          <w:szCs w:val="21"/>
        </w:rPr>
        <w:t>-</w:t>
      </w:r>
      <w:r w:rsidR="005072F9" w:rsidRPr="00E6032A">
        <w:rPr>
          <w:rFonts w:eastAsia="宋体" w:cs="Times New Roman"/>
          <w:szCs w:val="21"/>
        </w:rPr>
        <w:t>1</w:t>
      </w:r>
      <w:r w:rsidR="005072F9" w:rsidRPr="00E6032A">
        <w:rPr>
          <w:rFonts w:eastAsia="宋体" w:cs="Times New Roman" w:hint="eastAsia"/>
          <w:szCs w:val="21"/>
        </w:rPr>
        <w:t>）</w:t>
      </w:r>
    </w:p>
    <w:p w14:paraId="201336AB" w14:textId="77777777" w:rsidR="005072F9" w:rsidRPr="00E6032A" w:rsidRDefault="005072F9" w:rsidP="005072F9">
      <w:pPr>
        <w:autoSpaceDE w:val="0"/>
        <w:autoSpaceDN w:val="0"/>
        <w:spacing w:line="240" w:lineRule="auto"/>
        <w:ind w:rightChars="-9" w:right="-22"/>
        <w:jc w:val="right"/>
        <w:rPr>
          <w:rFonts w:eastAsia="宋体" w:cs="Times New Roman"/>
          <w:szCs w:val="21"/>
        </w:rPr>
      </w:pP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6345"/>
      </w:tblGrid>
      <w:tr w:rsidR="00E6032A" w:rsidRPr="00E6032A" w14:paraId="4B4072E8" w14:textId="77777777" w:rsidTr="00955134">
        <w:trPr>
          <w:trHeight w:val="333"/>
        </w:trPr>
        <w:tc>
          <w:tcPr>
            <w:tcW w:w="1987" w:type="dxa"/>
          </w:tcPr>
          <w:p w14:paraId="1C250E72" w14:textId="77777777" w:rsidR="005072F9" w:rsidRPr="00E6032A" w:rsidRDefault="005072F9" w:rsidP="00955134">
            <w:pPr>
              <w:jc w:val="right"/>
              <w:rPr>
                <w:szCs w:val="24"/>
              </w:rPr>
            </w:pPr>
            <w:r w:rsidRPr="00E6032A">
              <w:rPr>
                <w:szCs w:val="21"/>
              </w:rPr>
              <w:t>式中</w:t>
            </w:r>
            <w:r w:rsidRPr="00E6032A">
              <w:rPr>
                <w:rFonts w:hint="eastAsia"/>
                <w:szCs w:val="21"/>
              </w:rPr>
              <w:t xml:space="preserve">: </w:t>
            </w:r>
            <m:oMath>
              <m:sSub>
                <m:sSubPr>
                  <m:ctrlPr>
                    <w:rPr>
                      <w:rFonts w:ascii="Cambria Math" w:eastAsia="宋体" w:hAnsi="Cambria Math"/>
                      <w:szCs w:val="21"/>
                    </w:rPr>
                  </m:ctrlPr>
                </m:sSubPr>
                <m:e>
                  <m:r>
                    <w:rPr>
                      <w:rFonts w:ascii="Cambria Math" w:eastAsia="宋体" w:hAnsi="Cambria Math"/>
                      <w:szCs w:val="21"/>
                    </w:rPr>
                    <m:t>ε</m:t>
                  </m:r>
                </m:e>
                <m:sub>
                  <m:r>
                    <w:rPr>
                      <w:rFonts w:ascii="Cambria Math" w:eastAsia="宋体" w:hAnsi="Cambria Math"/>
                      <w:szCs w:val="21"/>
                    </w:rPr>
                    <m:t>cs</m:t>
                  </m:r>
                </m:sub>
              </m:sSub>
              <m:r>
                <m:rPr>
                  <m:sty m:val="p"/>
                </m:rPr>
                <w:rPr>
                  <w:rFonts w:ascii="Cambria Math" w:eastAsia="宋体" w:hAnsi="Cambria Math"/>
                  <w:szCs w:val="21"/>
                </w:rPr>
                <m:t>(</m:t>
              </m:r>
              <m:r>
                <w:rPr>
                  <w:rFonts w:ascii="Cambria Math" w:eastAsia="宋体" w:hAnsi="Cambria Math"/>
                  <w:szCs w:val="21"/>
                </w:rPr>
                <m:t>t</m:t>
              </m:r>
              <m:r>
                <m:rPr>
                  <m:sty m:val="p"/>
                </m:rPr>
                <w:rPr>
                  <w:rFonts w:ascii="Cambria Math" w:eastAsia="宋体" w:hAnsi="Cambria Math"/>
                  <w:szCs w:val="21"/>
                </w:rPr>
                <m:t>)</m:t>
              </m:r>
            </m:oMath>
            <w:r w:rsidRPr="00E6032A">
              <w:rPr>
                <w:rFonts w:eastAsia="宋体"/>
                <w:szCs w:val="21"/>
              </w:rPr>
              <w:t xml:space="preserve"> </w:t>
            </w:r>
            <w:r w:rsidRPr="00E6032A">
              <w:rPr>
                <w:szCs w:val="21"/>
              </w:rPr>
              <w:t xml:space="preserve"> </w:t>
            </w:r>
            <w:r w:rsidRPr="00E6032A">
              <w:rPr>
                <w:position w:val="-12"/>
                <w:szCs w:val="24"/>
              </w:rPr>
              <w:t xml:space="preserve"> </w:t>
            </w:r>
          </w:p>
        </w:tc>
        <w:tc>
          <w:tcPr>
            <w:tcW w:w="6345" w:type="dxa"/>
          </w:tcPr>
          <w:p w14:paraId="54A7FA76" w14:textId="77777777" w:rsidR="005072F9" w:rsidRPr="00E6032A" w:rsidRDefault="005072F9" w:rsidP="00955134">
            <w:pPr>
              <w:autoSpaceDE w:val="0"/>
              <w:autoSpaceDN w:val="0"/>
              <w:ind w:left="480" w:hangingChars="200" w:hanging="480"/>
              <w:rPr>
                <w:kern w:val="0"/>
                <w:szCs w:val="24"/>
                <w:lang w:val="zh-CN" w:bidi="zh-CN"/>
              </w:rPr>
            </w:pPr>
            <w:r w:rsidRPr="00E6032A">
              <w:rPr>
                <w:kern w:val="0"/>
                <w:szCs w:val="24"/>
                <w:lang w:val="zh-CN" w:bidi="zh-CN"/>
              </w:rPr>
              <w:t>——</w:t>
            </w:r>
            <w:r w:rsidRPr="00E6032A">
              <w:rPr>
                <w:rFonts w:eastAsia="宋体"/>
                <w:szCs w:val="21"/>
              </w:rPr>
              <w:t>计算考虑的龄期为</w:t>
            </w:r>
            <w:r w:rsidRPr="00E6032A">
              <w:rPr>
                <w:rFonts w:eastAsia="宋体"/>
                <w:szCs w:val="21"/>
              </w:rPr>
              <w:t xml:space="preserve"> t </w:t>
            </w:r>
            <w:r w:rsidRPr="00E6032A">
              <w:rPr>
                <w:rFonts w:eastAsia="宋体"/>
                <w:szCs w:val="21"/>
              </w:rPr>
              <w:t>时的收缩应变；</w:t>
            </w:r>
            <w:r w:rsidRPr="00E6032A">
              <w:rPr>
                <w:kern w:val="0"/>
                <w:szCs w:val="24"/>
                <w:lang w:val="zh-CN" w:bidi="zh-CN"/>
              </w:rPr>
              <w:t xml:space="preserve"> </w:t>
            </w:r>
          </w:p>
        </w:tc>
      </w:tr>
      <w:tr w:rsidR="00E6032A" w:rsidRPr="00E6032A" w14:paraId="7DC49AA1" w14:textId="77777777" w:rsidTr="00955134">
        <w:trPr>
          <w:trHeight w:val="333"/>
        </w:trPr>
        <w:tc>
          <w:tcPr>
            <w:tcW w:w="1987" w:type="dxa"/>
          </w:tcPr>
          <w:p w14:paraId="028519A8" w14:textId="77777777" w:rsidR="005072F9" w:rsidRPr="00E6032A" w:rsidRDefault="00D51D91" w:rsidP="00955134">
            <w:pPr>
              <w:jc w:val="right"/>
              <w:rPr>
                <w:szCs w:val="21"/>
              </w:rPr>
            </w:pPr>
            <m:oMath>
              <m:sSub>
                <m:sSubPr>
                  <m:ctrlPr>
                    <w:rPr>
                      <w:rFonts w:ascii="Cambria Math" w:eastAsia="宋体" w:hAnsi="Cambria Math"/>
                      <w:szCs w:val="21"/>
                    </w:rPr>
                  </m:ctrlPr>
                </m:sSubPr>
                <m:e>
                  <m:r>
                    <w:rPr>
                      <w:rFonts w:ascii="Cambria Math" w:eastAsia="宋体" w:hAnsi="Cambria Math"/>
                      <w:szCs w:val="21"/>
                    </w:rPr>
                    <m:t>ε</m:t>
                  </m:r>
                </m:e>
                <m:sub>
                  <m:r>
                    <w:rPr>
                      <w:rFonts w:ascii="Cambria Math" w:eastAsia="宋体" w:hAnsi="Cambria Math"/>
                      <w:szCs w:val="21"/>
                    </w:rPr>
                    <m:t>cs</m:t>
                  </m:r>
                  <m:r>
                    <m:rPr>
                      <m:sty m:val="p"/>
                    </m:rPr>
                    <w:rPr>
                      <w:rFonts w:ascii="Cambria Math" w:eastAsia="宋体" w:hAnsi="Cambria Math"/>
                      <w:szCs w:val="21"/>
                    </w:rPr>
                    <m:t>,0</m:t>
                  </m:r>
                </m:sub>
              </m:sSub>
            </m:oMath>
            <w:r w:rsidR="005072F9" w:rsidRPr="00E6032A">
              <w:rPr>
                <w:rFonts w:eastAsia="宋体"/>
                <w:szCs w:val="21"/>
              </w:rPr>
              <w:tab/>
            </w:r>
          </w:p>
        </w:tc>
        <w:tc>
          <w:tcPr>
            <w:tcW w:w="6345" w:type="dxa"/>
          </w:tcPr>
          <w:p w14:paraId="473600AC" w14:textId="77777777" w:rsidR="005072F9" w:rsidRPr="00E6032A" w:rsidRDefault="005072F9" w:rsidP="00955134">
            <w:pPr>
              <w:autoSpaceDE w:val="0"/>
              <w:autoSpaceDN w:val="0"/>
              <w:ind w:left="480" w:hangingChars="200" w:hanging="480"/>
              <w:rPr>
                <w:kern w:val="0"/>
                <w:szCs w:val="24"/>
                <w:lang w:val="zh-CN" w:bidi="zh-CN"/>
              </w:rPr>
            </w:pPr>
            <w:r w:rsidRPr="00E6032A">
              <w:rPr>
                <w:kern w:val="0"/>
                <w:szCs w:val="24"/>
                <w:lang w:val="zh-CN" w:bidi="zh-CN"/>
              </w:rPr>
              <w:t>——</w:t>
            </w:r>
            <w:r w:rsidRPr="00E6032A">
              <w:rPr>
                <w:rFonts w:eastAsia="宋体"/>
                <w:szCs w:val="21"/>
              </w:rPr>
              <w:t>名义终极收缩应变，可取</w:t>
            </w:r>
            <w:r w:rsidRPr="00E6032A">
              <w:rPr>
                <w:rFonts w:eastAsia="宋体"/>
                <w:szCs w:val="21"/>
              </w:rPr>
              <w:t xml:space="preserve"> 700με</w:t>
            </w:r>
            <w:r w:rsidRPr="00E6032A">
              <w:rPr>
                <w:rFonts w:eastAsia="宋体"/>
                <w:szCs w:val="21"/>
              </w:rPr>
              <w:t>；</w:t>
            </w:r>
            <w:r w:rsidRPr="00E6032A">
              <w:rPr>
                <w:kern w:val="0"/>
                <w:szCs w:val="24"/>
                <w:lang w:val="zh-CN" w:bidi="zh-CN"/>
              </w:rPr>
              <w:t xml:space="preserve"> </w:t>
            </w:r>
          </w:p>
        </w:tc>
      </w:tr>
      <w:tr w:rsidR="00E6032A" w:rsidRPr="00E6032A" w14:paraId="347A4231" w14:textId="77777777" w:rsidTr="00955134">
        <w:trPr>
          <w:trHeight w:val="333"/>
        </w:trPr>
        <w:tc>
          <w:tcPr>
            <w:tcW w:w="1987" w:type="dxa"/>
          </w:tcPr>
          <w:p w14:paraId="7A6D02A7" w14:textId="77777777" w:rsidR="005072F9" w:rsidRPr="00E6032A" w:rsidRDefault="005072F9" w:rsidP="00955134">
            <w:pPr>
              <w:jc w:val="right"/>
              <w:rPr>
                <w:i/>
              </w:rPr>
            </w:pPr>
            <m:oMath>
              <m:r>
                <w:rPr>
                  <w:rFonts w:ascii="Cambria Math" w:eastAsia="宋体" w:hAnsi="Cambria Math"/>
                  <w:szCs w:val="21"/>
                </w:rPr>
                <m:t>t</m:t>
              </m:r>
            </m:oMath>
            <w:r w:rsidRPr="00E6032A">
              <w:rPr>
                <w:rFonts w:hint="eastAsia"/>
                <w:szCs w:val="21"/>
              </w:rPr>
              <w:t xml:space="preserve"> </w:t>
            </w:r>
          </w:p>
        </w:tc>
        <w:tc>
          <w:tcPr>
            <w:tcW w:w="6345" w:type="dxa"/>
          </w:tcPr>
          <w:p w14:paraId="430BBDB9" w14:textId="77777777" w:rsidR="005072F9" w:rsidRPr="00E6032A" w:rsidRDefault="005072F9" w:rsidP="00955134">
            <w:pPr>
              <w:autoSpaceDE w:val="0"/>
              <w:autoSpaceDN w:val="0"/>
              <w:ind w:left="480" w:hangingChars="200" w:hanging="480"/>
              <w:rPr>
                <w:kern w:val="0"/>
                <w:szCs w:val="24"/>
                <w:lang w:val="zh-CN" w:bidi="zh-CN"/>
              </w:rPr>
            </w:pPr>
            <w:r w:rsidRPr="00E6032A">
              <w:rPr>
                <w:kern w:val="0"/>
                <w:szCs w:val="24"/>
                <w:lang w:val="zh-CN" w:bidi="zh-CN"/>
              </w:rPr>
              <w:t>——</w:t>
            </w:r>
            <w:r w:rsidRPr="00E6032A">
              <w:rPr>
                <w:rFonts w:eastAsia="宋体"/>
                <w:szCs w:val="21"/>
              </w:rPr>
              <w:t>计算考虑时刻的超高性能混凝土龄期（</w:t>
            </w:r>
            <w:r w:rsidRPr="00E6032A">
              <w:rPr>
                <w:rFonts w:eastAsia="宋体"/>
                <w:szCs w:val="21"/>
              </w:rPr>
              <w:t>d</w:t>
            </w:r>
            <w:r w:rsidRPr="00E6032A">
              <w:rPr>
                <w:rFonts w:eastAsia="宋体"/>
                <w:szCs w:val="21"/>
              </w:rPr>
              <w:t>）；</w:t>
            </w:r>
            <w:r w:rsidRPr="00E6032A">
              <w:rPr>
                <w:kern w:val="0"/>
                <w:szCs w:val="24"/>
                <w:lang w:val="zh-CN" w:bidi="zh-CN"/>
              </w:rPr>
              <w:t xml:space="preserve"> </w:t>
            </w:r>
          </w:p>
        </w:tc>
      </w:tr>
      <w:tr w:rsidR="00E6032A" w:rsidRPr="00E6032A" w14:paraId="77CF7875" w14:textId="77777777" w:rsidTr="00955134">
        <w:trPr>
          <w:trHeight w:val="333"/>
        </w:trPr>
        <w:tc>
          <w:tcPr>
            <w:tcW w:w="1987" w:type="dxa"/>
          </w:tcPr>
          <w:p w14:paraId="514A1F6D" w14:textId="77777777" w:rsidR="005072F9" w:rsidRPr="00E6032A" w:rsidRDefault="005072F9" w:rsidP="00955134">
            <w:pPr>
              <w:jc w:val="right"/>
              <w:rPr>
                <w:rFonts w:eastAsia="宋体"/>
                <w:i/>
                <w:iCs/>
                <w:sz w:val="28"/>
              </w:rPr>
            </w:pPr>
            <m:oMath>
              <m:r>
                <w:rPr>
                  <w:rFonts w:ascii="Cambria Math" w:eastAsia="宋体" w:hAnsi="Cambria Math"/>
                  <w:szCs w:val="21"/>
                </w:rPr>
                <m:t>c</m:t>
              </m:r>
              <m:r>
                <m:rPr>
                  <m:sty m:val="p"/>
                </m:rPr>
                <w:rPr>
                  <w:rFonts w:ascii="Cambria Math" w:eastAsia="宋体" w:hAnsi="Cambria Math"/>
                  <w:szCs w:val="21"/>
                </w:rPr>
                <m:t>,</m:t>
              </m:r>
              <m:r>
                <w:rPr>
                  <w:rFonts w:ascii="Cambria Math" w:eastAsia="宋体" w:hAnsi="Cambria Math"/>
                  <w:szCs w:val="21"/>
                </w:rPr>
                <m:t>d</m:t>
              </m:r>
            </m:oMath>
            <w:r w:rsidRPr="00E6032A">
              <w:rPr>
                <w:rFonts w:eastAsia="宋体"/>
                <w:i/>
                <w:iCs/>
                <w:szCs w:val="21"/>
              </w:rPr>
              <w:t xml:space="preserve"> </w:t>
            </w:r>
          </w:p>
        </w:tc>
        <w:tc>
          <w:tcPr>
            <w:tcW w:w="6345" w:type="dxa"/>
          </w:tcPr>
          <w:p w14:paraId="23A47955" w14:textId="77777777" w:rsidR="005072F9" w:rsidRPr="00E6032A" w:rsidRDefault="005072F9" w:rsidP="00955134">
            <w:pPr>
              <w:autoSpaceDE w:val="0"/>
              <w:autoSpaceDN w:val="0"/>
              <w:ind w:left="480" w:hangingChars="200" w:hanging="480"/>
              <w:rPr>
                <w:kern w:val="0"/>
                <w:szCs w:val="24"/>
                <w:lang w:val="zh-CN" w:bidi="zh-CN"/>
              </w:rPr>
            </w:pPr>
            <w:r w:rsidRPr="00E6032A">
              <w:rPr>
                <w:kern w:val="0"/>
                <w:szCs w:val="24"/>
                <w:lang w:val="zh-CN" w:bidi="zh-CN"/>
              </w:rPr>
              <w:t>——</w:t>
            </w:r>
            <w:r w:rsidRPr="00E6032A">
              <w:rPr>
                <w:rFonts w:eastAsia="宋体" w:hint="eastAsia"/>
                <w:szCs w:val="21"/>
              </w:rPr>
              <w:t>拟合系数，</w:t>
            </w:r>
            <w:r w:rsidRPr="00E6032A">
              <w:rPr>
                <w:rFonts w:eastAsia="宋体"/>
                <w:szCs w:val="21"/>
              </w:rPr>
              <w:t>可取</w:t>
            </w:r>
            <w:r w:rsidRPr="00E6032A">
              <w:rPr>
                <w:rFonts w:eastAsia="宋体"/>
                <w:szCs w:val="21"/>
              </w:rPr>
              <w:t xml:space="preserve"> c=-2.48</w:t>
            </w:r>
            <w:r w:rsidRPr="00E6032A">
              <w:rPr>
                <w:rFonts w:eastAsia="宋体"/>
                <w:szCs w:val="21"/>
              </w:rPr>
              <w:t>，</w:t>
            </w:r>
            <w:r w:rsidRPr="00E6032A">
              <w:rPr>
                <w:rFonts w:eastAsia="宋体"/>
                <w:szCs w:val="21"/>
              </w:rPr>
              <w:t>d=-0.86</w:t>
            </w:r>
            <w:r w:rsidRPr="00E6032A">
              <w:rPr>
                <w:rFonts w:eastAsia="宋体"/>
                <w:szCs w:val="21"/>
              </w:rPr>
              <w:t>。</w:t>
            </w:r>
          </w:p>
        </w:tc>
      </w:tr>
    </w:tbl>
    <w:p w14:paraId="6D4D24C0" w14:textId="77777777" w:rsidR="005072F9" w:rsidRPr="00E6032A" w:rsidRDefault="005072F9" w:rsidP="005072F9">
      <w:pPr>
        <w:autoSpaceDE w:val="0"/>
        <w:autoSpaceDN w:val="0"/>
        <w:spacing w:line="240" w:lineRule="auto"/>
        <w:ind w:rightChars="-9" w:right="-22"/>
        <w:jc w:val="left"/>
        <w:rPr>
          <w:rFonts w:eastAsia="宋体" w:cs="Times New Roman"/>
          <w:szCs w:val="21"/>
        </w:rPr>
      </w:pPr>
    </w:p>
    <w:p w14:paraId="4387CA84" w14:textId="77777777" w:rsidR="005072F9" w:rsidRPr="00E6032A" w:rsidRDefault="005072F9" w:rsidP="005072F9">
      <w:pPr>
        <w:rPr>
          <w:rFonts w:ascii="楷体" w:eastAsia="楷体" w:hAnsi="楷体" w:cs="Microsoft JhengHei"/>
          <w:b/>
          <w:bCs/>
          <w:kern w:val="0"/>
          <w:szCs w:val="24"/>
          <w:lang w:val="zh-CN" w:bidi="zh-CN"/>
        </w:rPr>
      </w:pPr>
      <w:r w:rsidRPr="00E6032A">
        <w:rPr>
          <w:rFonts w:ascii="楷体" w:eastAsia="楷体" w:hAnsi="楷体" w:cs="Microsoft JhengHei" w:hint="eastAsia"/>
          <w:b/>
          <w:bCs/>
          <w:kern w:val="0"/>
          <w:szCs w:val="24"/>
          <w:lang w:val="zh-CN" w:bidi="zh-CN"/>
        </w:rPr>
        <w:t>条文说明</w:t>
      </w:r>
    </w:p>
    <w:p w14:paraId="4B711207" w14:textId="77777777" w:rsidR="005072F9" w:rsidRPr="00E6032A" w:rsidRDefault="005072F9" w:rsidP="005072F9">
      <w:pPr>
        <w:autoSpaceDE w:val="0"/>
        <w:autoSpaceDN w:val="0"/>
        <w:spacing w:before="106" w:line="364" w:lineRule="auto"/>
        <w:ind w:right="115" w:firstLineChars="200" w:firstLine="480"/>
        <w:rPr>
          <w:rFonts w:eastAsia="楷体" w:cs="Times New Roman"/>
          <w:szCs w:val="21"/>
        </w:rPr>
      </w:pPr>
      <w:r w:rsidRPr="00E6032A">
        <w:rPr>
          <w:rFonts w:eastAsia="楷体" w:cs="Times New Roman"/>
          <w:szCs w:val="21"/>
        </w:rPr>
        <w:t>超高性能混凝土材料的收缩主要有干燥收缩和自收缩。根据《法国超高性能混凝土结构设计规范</w:t>
      </w:r>
      <w:r w:rsidRPr="00E6032A">
        <w:rPr>
          <w:rFonts w:eastAsia="楷体" w:cs="Times New Roman"/>
          <w:szCs w:val="21"/>
        </w:rPr>
        <w:t xml:space="preserve"> NF P 18-710 2016</w:t>
      </w:r>
      <w:r w:rsidRPr="00E6032A">
        <w:rPr>
          <w:rFonts w:eastAsia="楷体" w:cs="Times New Roman"/>
          <w:szCs w:val="21"/>
        </w:rPr>
        <w:t>》规定，若养护成型的过程中水分有保证，</w:t>
      </w:r>
      <w:r w:rsidRPr="00E6032A">
        <w:rPr>
          <w:rFonts w:eastAsia="楷体" w:cs="Times New Roman"/>
          <w:szCs w:val="21"/>
        </w:rPr>
        <w:t xml:space="preserve"> </w:t>
      </w:r>
      <w:r w:rsidRPr="00E6032A">
        <w:rPr>
          <w:rFonts w:eastAsia="楷体" w:cs="Times New Roman"/>
          <w:szCs w:val="21"/>
        </w:rPr>
        <w:t>超高性能混凝土材料的收缩将主要为自收缩。在温度低于</w:t>
      </w:r>
      <w:r w:rsidRPr="00E6032A">
        <w:rPr>
          <w:rFonts w:eastAsia="楷体" w:cs="Times New Roman"/>
          <w:szCs w:val="21"/>
        </w:rPr>
        <w:t xml:space="preserve"> 65℃</w:t>
      </w:r>
      <w:r w:rsidRPr="00E6032A">
        <w:rPr>
          <w:rFonts w:eastAsia="楷体" w:cs="Times New Roman"/>
          <w:szCs w:val="21"/>
        </w:rPr>
        <w:t>以下的热养护条件下，自收缩部分完成；若采用标准蒸汽养护条件，可近似认为养护结束后将不会产生后期收缩变形。</w:t>
      </w:r>
    </w:p>
    <w:p w14:paraId="4BCD7BD8" w14:textId="77777777" w:rsidR="005072F9" w:rsidRPr="00E6032A" w:rsidRDefault="005072F9" w:rsidP="005072F9">
      <w:pPr>
        <w:autoSpaceDE w:val="0"/>
        <w:autoSpaceDN w:val="0"/>
        <w:spacing w:before="3" w:line="364" w:lineRule="auto"/>
        <w:ind w:right="240" w:firstLineChars="200" w:firstLine="480"/>
        <w:rPr>
          <w:rFonts w:eastAsia="楷体" w:cs="Times New Roman"/>
          <w:szCs w:val="21"/>
        </w:rPr>
      </w:pPr>
      <w:r w:rsidRPr="00E6032A">
        <w:rPr>
          <w:rFonts w:eastAsia="楷体" w:cs="Times New Roman"/>
          <w:szCs w:val="21"/>
        </w:rPr>
        <w:t>对比国外各超高性能混凝土指南（规范），并结合国内相关试验资料，给出了第</w:t>
      </w:r>
      <w:r w:rsidRPr="00E6032A">
        <w:rPr>
          <w:rFonts w:eastAsia="楷体" w:cs="Times New Roman"/>
          <w:szCs w:val="21"/>
        </w:rPr>
        <w:t xml:space="preserve"> 2 </w:t>
      </w:r>
      <w:r w:rsidRPr="00E6032A">
        <w:rPr>
          <w:rFonts w:eastAsia="楷体" w:cs="Times New Roman"/>
          <w:szCs w:val="21"/>
        </w:rPr>
        <w:t>款建议公式。</w:t>
      </w:r>
    </w:p>
    <w:p w14:paraId="2514FD7D" w14:textId="77777777" w:rsidR="005072F9" w:rsidRPr="00E6032A" w:rsidRDefault="005072F9" w:rsidP="005072F9">
      <w:pPr>
        <w:widowControl/>
        <w:outlineLvl w:val="2"/>
        <w:rPr>
          <w:rFonts w:cs="Times New Roman"/>
          <w:b/>
          <w:bCs/>
          <w:szCs w:val="24"/>
        </w:rPr>
      </w:pPr>
      <w:r w:rsidRPr="00E6032A">
        <w:rPr>
          <w:rFonts w:cs="Times New Roman"/>
          <w:b/>
          <w:bCs/>
          <w:szCs w:val="24"/>
        </w:rPr>
        <w:t xml:space="preserve">3.1.14 </w:t>
      </w:r>
      <w:r w:rsidRPr="00E6032A">
        <w:rPr>
          <w:rFonts w:cs="Times New Roman"/>
          <w:szCs w:val="24"/>
        </w:rPr>
        <w:t>超高性能混凝土的徐变系数宜通过试验确定。若无实测数据，且超高性能混凝土压应力不大于</w:t>
      </w:r>
      <w:r w:rsidRPr="00E6032A">
        <w:rPr>
          <w:rFonts w:cs="Times New Roman"/>
          <w:szCs w:val="24"/>
        </w:rPr>
        <w:t>0.4</w:t>
      </w:r>
      <w:r w:rsidRPr="00E6032A">
        <w:rPr>
          <w:rFonts w:cs="Times New Roman"/>
          <w:i/>
          <w:iCs/>
          <w:szCs w:val="24"/>
        </w:rPr>
        <w:t>f</w:t>
      </w:r>
      <w:r w:rsidRPr="00E6032A">
        <w:rPr>
          <w:rFonts w:cs="Times New Roman"/>
          <w:szCs w:val="24"/>
          <w:vertAlign w:val="subscript"/>
        </w:rPr>
        <w:t>cuk</w:t>
      </w:r>
      <w:r w:rsidRPr="00E6032A">
        <w:rPr>
          <w:rFonts w:cs="Times New Roman"/>
          <w:szCs w:val="24"/>
        </w:rPr>
        <w:t>时，超高性能混凝土的徐变系数可按下式计算：</w:t>
      </w:r>
    </w:p>
    <w:p w14:paraId="314D6D18" w14:textId="77777777" w:rsidR="005072F9" w:rsidRPr="00E6032A" w:rsidRDefault="005072F9" w:rsidP="005072F9">
      <w:pPr>
        <w:autoSpaceDE w:val="0"/>
        <w:autoSpaceDN w:val="0"/>
        <w:spacing w:line="240" w:lineRule="auto"/>
        <w:ind w:firstLineChars="200" w:firstLine="480"/>
        <w:jc w:val="right"/>
        <w:rPr>
          <w:rFonts w:eastAsia="宋体" w:cs="Times New Roman"/>
          <w:szCs w:val="21"/>
        </w:rPr>
      </w:pPr>
      <m:oMath>
        <m:r>
          <w:rPr>
            <w:rFonts w:ascii="Cambria Math" w:eastAsia="宋体" w:hAnsi="Cambria Math" w:cs="Times New Roman"/>
            <w:szCs w:val="21"/>
          </w:rPr>
          <m:t>ϕ</m:t>
        </m:r>
        <m:r>
          <m:rPr>
            <m:sty m:val="p"/>
          </m:rPr>
          <w:rPr>
            <w:rFonts w:ascii="Cambria Math" w:eastAsia="宋体" w:hAnsi="Cambria Math" w:cs="Times New Roman"/>
            <w:szCs w:val="21"/>
          </w:rPr>
          <m:t>(</m:t>
        </m:r>
        <m:r>
          <w:rPr>
            <w:rFonts w:ascii="Cambria Math" w:eastAsia="宋体" w:hAnsi="Cambria Math" w:cs="Times New Roman"/>
            <w:szCs w:val="21"/>
          </w:rPr>
          <m:t>t</m:t>
        </m:r>
        <m:r>
          <m:rPr>
            <m:sty m:val="p"/>
          </m:rPr>
          <w:rPr>
            <w:rFonts w:ascii="Cambria Math" w:eastAsia="宋体" w:hAnsi="Cambria Math" w:cs="Times New Roman"/>
            <w:szCs w:val="21"/>
          </w:rPr>
          <m:t>,</m:t>
        </m:r>
        <m:sSub>
          <m:sSubPr>
            <m:ctrlPr>
              <w:rPr>
                <w:rFonts w:ascii="Cambria Math" w:eastAsia="宋体" w:hAnsi="Cambria Math" w:cs="Times New Roman"/>
                <w:szCs w:val="21"/>
              </w:rPr>
            </m:ctrlPr>
          </m:sSubPr>
          <m:e>
            <m:r>
              <w:rPr>
                <w:rFonts w:ascii="Cambria Math" w:eastAsia="宋体" w:hAnsi="Cambria Math" w:cs="Times New Roman"/>
                <w:szCs w:val="21"/>
              </w:rPr>
              <m:t>t</m:t>
            </m:r>
          </m:e>
          <m:sub>
            <m:r>
              <m:rPr>
                <m:sty m:val="p"/>
              </m:rPr>
              <w:rPr>
                <w:rFonts w:ascii="Cambria Math" w:eastAsia="宋体" w:hAnsi="Cambria Math" w:cs="Times New Roman"/>
                <w:szCs w:val="21"/>
              </w:rPr>
              <m:t>0</m:t>
            </m:r>
          </m:sub>
        </m:sSub>
        <m:r>
          <m:rPr>
            <m:sty m:val="p"/>
          </m:rPr>
          <w:rPr>
            <w:rFonts w:ascii="Cambria Math" w:eastAsia="宋体" w:hAnsi="Cambria Math" w:cs="Times New Roman"/>
            <w:szCs w:val="21"/>
          </w:rPr>
          <m:t>)=</m:t>
        </m:r>
        <w:bookmarkStart w:id="134" w:name="_Hlk79829603"/>
        <m:sSub>
          <m:sSubPr>
            <m:ctrlPr>
              <w:rPr>
                <w:rFonts w:ascii="Cambria Math" w:eastAsia="宋体" w:hAnsi="Cambria Math" w:cs="Times New Roman"/>
                <w:szCs w:val="21"/>
              </w:rPr>
            </m:ctrlPr>
          </m:sSubPr>
          <m:e>
            <m:r>
              <w:rPr>
                <w:rFonts w:ascii="Cambria Math" w:eastAsia="宋体" w:hAnsi="Cambria Math" w:cs="Times New Roman"/>
                <w:szCs w:val="21"/>
              </w:rPr>
              <m:t>ϕ</m:t>
            </m:r>
          </m:e>
          <m:sub>
            <m:r>
              <m:rPr>
                <m:sty m:val="p"/>
              </m:rPr>
              <w:rPr>
                <w:rFonts w:ascii="Cambria Math" w:eastAsia="宋体" w:hAnsi="Cambria Math" w:cs="Times New Roman"/>
                <w:szCs w:val="21"/>
              </w:rPr>
              <m:t>0</m:t>
            </m:r>
          </m:sub>
        </m:sSub>
        <m:r>
          <m:rPr>
            <m:sty m:val="p"/>
          </m:rPr>
          <w:rPr>
            <w:rFonts w:ascii="Cambria Math" w:eastAsia="宋体" w:hAnsi="Cambria Math" w:cs="Times New Roman"/>
            <w:szCs w:val="21"/>
          </w:rPr>
          <m:t>(</m:t>
        </m:r>
        <m:sSub>
          <m:sSubPr>
            <m:ctrlPr>
              <w:rPr>
                <w:rFonts w:ascii="Cambria Math" w:eastAsia="宋体" w:hAnsi="Cambria Math" w:cs="Times New Roman"/>
                <w:szCs w:val="21"/>
              </w:rPr>
            </m:ctrlPr>
          </m:sSubPr>
          <m:e>
            <m:r>
              <w:rPr>
                <w:rFonts w:ascii="Cambria Math" w:eastAsia="宋体" w:hAnsi="Cambria Math" w:cs="Times New Roman"/>
                <w:szCs w:val="21"/>
              </w:rPr>
              <m:t>t</m:t>
            </m:r>
          </m:e>
          <m:sub>
            <m:r>
              <m:rPr>
                <m:sty m:val="p"/>
              </m:rPr>
              <w:rPr>
                <w:rFonts w:ascii="Cambria Math" w:eastAsia="宋体" w:hAnsi="Cambria Math" w:cs="Times New Roman"/>
                <w:szCs w:val="21"/>
              </w:rPr>
              <m:t>∞</m:t>
            </m:r>
          </m:sub>
        </m:sSub>
        <m:r>
          <m:rPr>
            <m:sty m:val="p"/>
          </m:rPr>
          <w:rPr>
            <w:rFonts w:ascii="Cambria Math" w:eastAsia="宋体" w:hAnsi="Cambria Math" w:cs="Times New Roman"/>
            <w:szCs w:val="21"/>
          </w:rPr>
          <m:t>,</m:t>
        </m:r>
        <w:bookmarkStart w:id="135" w:name="_Hlk79829245"/>
        <m:sSub>
          <m:sSubPr>
            <m:ctrlPr>
              <w:rPr>
                <w:rFonts w:ascii="Cambria Math" w:eastAsia="宋体" w:hAnsi="Cambria Math" w:cs="Times New Roman"/>
                <w:szCs w:val="21"/>
              </w:rPr>
            </m:ctrlPr>
          </m:sSubPr>
          <m:e>
            <m:r>
              <w:rPr>
                <w:rFonts w:ascii="Cambria Math" w:eastAsia="宋体" w:hAnsi="Cambria Math" w:cs="Times New Roman"/>
                <w:szCs w:val="21"/>
              </w:rPr>
              <m:t>t</m:t>
            </m:r>
          </m:e>
          <m:sub>
            <m:r>
              <m:rPr>
                <m:sty m:val="p"/>
              </m:rPr>
              <w:rPr>
                <w:rFonts w:ascii="Cambria Math" w:eastAsia="宋体" w:hAnsi="Cambria Math" w:cs="Times New Roman"/>
                <w:szCs w:val="21"/>
              </w:rPr>
              <m:t>0</m:t>
            </m:r>
          </m:sub>
        </m:sSub>
        <w:bookmarkEnd w:id="135"/>
        <m:r>
          <m:rPr>
            <m:sty m:val="p"/>
          </m:rPr>
          <w:rPr>
            <w:rFonts w:ascii="Cambria Math" w:eastAsia="宋体" w:hAnsi="Cambria Math" w:cs="Times New Roman"/>
            <w:szCs w:val="21"/>
          </w:rPr>
          <m:t>)</m:t>
        </m:r>
        <w:bookmarkEnd w:id="134"/>
        <m:r>
          <m:rPr>
            <m:sty m:val="p"/>
          </m:rPr>
          <w:rPr>
            <w:rFonts w:ascii="Cambria Math" w:eastAsia="宋体" w:hAnsi="Cambria Math" w:cs="Cambria Math"/>
            <w:szCs w:val="21"/>
          </w:rPr>
          <m:t>∙</m:t>
        </m:r>
        <m:f>
          <m:fPr>
            <m:ctrlPr>
              <w:rPr>
                <w:rFonts w:ascii="Cambria Math" w:eastAsia="宋体" w:hAnsi="Cambria Math" w:cs="Cambria Math"/>
                <w:szCs w:val="21"/>
              </w:rPr>
            </m:ctrlPr>
          </m:fPr>
          <m:num>
            <m:sSup>
              <m:sSupPr>
                <m:ctrlPr>
                  <w:rPr>
                    <w:rFonts w:ascii="Cambria Math" w:eastAsia="宋体" w:hAnsi="Cambria Math" w:cs="Cambria Math"/>
                    <w:szCs w:val="21"/>
                  </w:rPr>
                </m:ctrlPr>
              </m:sSupPr>
              <m:e>
                <m:r>
                  <m:rPr>
                    <m:sty m:val="p"/>
                  </m:rPr>
                  <w:rPr>
                    <w:rFonts w:ascii="Cambria Math" w:eastAsia="宋体" w:hAnsi="Cambria Math" w:cs="Cambria Math"/>
                    <w:szCs w:val="21"/>
                  </w:rPr>
                  <m:t>(</m:t>
                </m:r>
                <m:r>
                  <w:rPr>
                    <w:rFonts w:ascii="Cambria Math" w:eastAsia="宋体" w:hAnsi="Cambria Math" w:cs="Cambria Math"/>
                    <w:szCs w:val="21"/>
                  </w:rPr>
                  <m:t>t</m:t>
                </m:r>
                <m:r>
                  <m:rPr>
                    <m:sty m:val="p"/>
                  </m:rPr>
                  <w:rPr>
                    <w:rFonts w:ascii="Cambria Math" w:eastAsia="宋体" w:hAnsi="Cambria Math" w:cs="Cambria Math"/>
                    <w:szCs w:val="21"/>
                  </w:rPr>
                  <m:t>-</m:t>
                </m:r>
                <m:sSub>
                  <m:sSubPr>
                    <m:ctrlPr>
                      <w:rPr>
                        <w:rFonts w:ascii="Cambria Math" w:eastAsia="宋体" w:hAnsi="Cambria Math" w:cs="Cambria Math"/>
                        <w:szCs w:val="21"/>
                      </w:rPr>
                    </m:ctrlPr>
                  </m:sSubPr>
                  <m:e>
                    <m:r>
                      <w:rPr>
                        <w:rFonts w:ascii="Cambria Math" w:eastAsia="宋体" w:hAnsi="Cambria Math" w:cs="Cambria Math"/>
                        <w:szCs w:val="21"/>
                      </w:rPr>
                      <m:t>t</m:t>
                    </m:r>
                  </m:e>
                  <m:sub>
                    <m:r>
                      <m:rPr>
                        <m:sty m:val="p"/>
                      </m:rPr>
                      <w:rPr>
                        <w:rFonts w:ascii="Cambria Math" w:eastAsia="宋体" w:hAnsi="Cambria Math" w:cs="Cambria Math"/>
                        <w:szCs w:val="21"/>
                      </w:rPr>
                      <m:t>0</m:t>
                    </m:r>
                  </m:sub>
                </m:sSub>
                <m:r>
                  <m:rPr>
                    <m:sty m:val="p"/>
                  </m:rPr>
                  <w:rPr>
                    <w:rFonts w:ascii="Cambria Math" w:eastAsia="宋体" w:hAnsi="Cambria Math" w:cs="Cambria Math"/>
                    <w:szCs w:val="21"/>
                  </w:rPr>
                  <m:t>)</m:t>
                </m:r>
              </m:e>
              <m:sup>
                <m:r>
                  <w:rPr>
                    <w:rFonts w:ascii="Cambria Math" w:eastAsia="宋体" w:hAnsi="Cambria Math" w:cs="Cambria Math"/>
                    <w:szCs w:val="21"/>
                  </w:rPr>
                  <m:t>a</m:t>
                </m:r>
              </m:sup>
            </m:sSup>
          </m:num>
          <m:den>
            <m:sSup>
              <m:sSupPr>
                <m:ctrlPr>
                  <w:rPr>
                    <w:rFonts w:ascii="Cambria Math" w:eastAsia="宋体" w:hAnsi="Cambria Math" w:cs="Cambria Math"/>
                    <w:szCs w:val="21"/>
                  </w:rPr>
                </m:ctrlPr>
              </m:sSupPr>
              <m:e>
                <m:r>
                  <m:rPr>
                    <m:sty m:val="p"/>
                  </m:rPr>
                  <w:rPr>
                    <w:rFonts w:ascii="Cambria Math" w:eastAsia="宋体" w:hAnsi="Cambria Math" w:cs="Cambria Math"/>
                    <w:szCs w:val="21"/>
                  </w:rPr>
                  <m:t>(</m:t>
                </m:r>
                <m:r>
                  <w:rPr>
                    <w:rFonts w:ascii="Cambria Math" w:eastAsia="宋体" w:hAnsi="Cambria Math" w:cs="Cambria Math"/>
                    <w:szCs w:val="21"/>
                  </w:rPr>
                  <m:t>t</m:t>
                </m:r>
                <m:r>
                  <m:rPr>
                    <m:sty m:val="p"/>
                  </m:rPr>
                  <w:rPr>
                    <w:rFonts w:ascii="Cambria Math" w:eastAsia="宋体" w:hAnsi="Cambria Math" w:cs="Cambria Math"/>
                    <w:szCs w:val="21"/>
                  </w:rPr>
                  <m:t>-</m:t>
                </m:r>
                <m:sSub>
                  <m:sSubPr>
                    <m:ctrlPr>
                      <w:rPr>
                        <w:rFonts w:ascii="Cambria Math" w:eastAsia="宋体" w:hAnsi="Cambria Math" w:cs="Cambria Math"/>
                        <w:szCs w:val="21"/>
                      </w:rPr>
                    </m:ctrlPr>
                  </m:sSubPr>
                  <m:e>
                    <m:r>
                      <w:rPr>
                        <w:rFonts w:ascii="Cambria Math" w:eastAsia="宋体" w:hAnsi="Cambria Math" w:cs="Cambria Math"/>
                        <w:szCs w:val="21"/>
                      </w:rPr>
                      <m:t>t</m:t>
                    </m:r>
                  </m:e>
                  <m:sub>
                    <m:r>
                      <m:rPr>
                        <m:sty m:val="p"/>
                      </m:rPr>
                      <w:rPr>
                        <w:rFonts w:ascii="Cambria Math" w:eastAsia="宋体" w:hAnsi="Cambria Math" w:cs="Cambria Math"/>
                        <w:szCs w:val="21"/>
                      </w:rPr>
                      <m:t>0</m:t>
                    </m:r>
                  </m:sub>
                </m:sSub>
                <m:r>
                  <m:rPr>
                    <m:sty m:val="p"/>
                  </m:rPr>
                  <w:rPr>
                    <w:rFonts w:ascii="Cambria Math" w:eastAsia="宋体" w:hAnsi="Cambria Math" w:cs="Cambria Math"/>
                    <w:szCs w:val="21"/>
                  </w:rPr>
                  <m:t>)</m:t>
                </m:r>
              </m:e>
              <m:sup>
                <m:r>
                  <w:rPr>
                    <w:rFonts w:ascii="Cambria Math" w:eastAsia="宋体" w:hAnsi="Cambria Math" w:cs="Cambria Math"/>
                    <w:szCs w:val="21"/>
                  </w:rPr>
                  <m:t>a</m:t>
                </m:r>
              </m:sup>
            </m:sSup>
            <m:r>
              <m:rPr>
                <m:sty m:val="p"/>
              </m:rPr>
              <w:rPr>
                <w:rFonts w:ascii="Cambria Math" w:eastAsia="宋体" w:hAnsi="Cambria Math" w:cs="Cambria Math"/>
                <w:szCs w:val="21"/>
              </w:rPr>
              <m:t>+</m:t>
            </m:r>
            <m:r>
              <w:rPr>
                <w:rFonts w:ascii="Cambria Math" w:eastAsia="宋体" w:hAnsi="Cambria Math" w:cs="Cambria Math"/>
                <w:szCs w:val="21"/>
              </w:rPr>
              <m:t>b</m:t>
            </m:r>
          </m:den>
        </m:f>
      </m:oMath>
      <w:r w:rsidRPr="00E6032A">
        <w:rPr>
          <w:rFonts w:eastAsia="宋体" w:cs="Times New Roman" w:hint="eastAsia"/>
          <w:szCs w:val="21"/>
        </w:rPr>
        <w:t xml:space="preserve"> </w:t>
      </w:r>
      <w:r w:rsidRPr="00E6032A">
        <w:rPr>
          <w:rFonts w:eastAsia="宋体" w:cs="Times New Roman"/>
          <w:szCs w:val="21"/>
        </w:rPr>
        <w:t xml:space="preserve">         </w:t>
      </w:r>
      <w:r w:rsidRPr="00E6032A">
        <w:rPr>
          <w:rFonts w:eastAsia="宋体" w:cs="Times New Roman" w:hint="eastAsia"/>
          <w:szCs w:val="21"/>
        </w:rPr>
        <w:t>（</w:t>
      </w:r>
      <w:r w:rsidRPr="00E6032A">
        <w:rPr>
          <w:rFonts w:eastAsia="宋体" w:cs="Times New Roman"/>
          <w:szCs w:val="21"/>
        </w:rPr>
        <w:t>3.1.14-1</w:t>
      </w:r>
      <w:r w:rsidRPr="00E6032A">
        <w:rPr>
          <w:rFonts w:eastAsia="宋体" w:cs="Times New Roman" w:hint="eastAsia"/>
          <w:szCs w:val="21"/>
        </w:rPr>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6345"/>
      </w:tblGrid>
      <w:tr w:rsidR="00E6032A" w:rsidRPr="00E6032A" w14:paraId="72CEF46B" w14:textId="77777777" w:rsidTr="00955134">
        <w:trPr>
          <w:trHeight w:val="333"/>
        </w:trPr>
        <w:tc>
          <w:tcPr>
            <w:tcW w:w="1987" w:type="dxa"/>
          </w:tcPr>
          <w:p w14:paraId="025EEC8B" w14:textId="77777777" w:rsidR="005072F9" w:rsidRPr="00E6032A" w:rsidRDefault="005072F9" w:rsidP="00955134">
            <w:pPr>
              <w:ind w:right="240"/>
              <w:jc w:val="right"/>
              <w:rPr>
                <w:rFonts w:asciiTheme="majorHAnsi" w:eastAsiaTheme="minorHAnsi" w:hAnsiTheme="majorHAnsi" w:cstheme="majorHAnsi"/>
                <w:szCs w:val="24"/>
              </w:rPr>
            </w:pPr>
            <w:r w:rsidRPr="00E6032A">
              <w:rPr>
                <w:rFonts w:asciiTheme="majorHAnsi" w:eastAsiaTheme="minorHAnsi" w:hAnsiTheme="majorHAnsi" w:cstheme="majorHAnsi"/>
                <w:szCs w:val="21"/>
              </w:rPr>
              <w:t>式中：</w:t>
            </w:r>
            <m:oMath>
              <m:r>
                <w:rPr>
                  <w:rFonts w:ascii="Cambria Math" w:eastAsiaTheme="minorHAnsi" w:hAnsi="Cambria Math" w:cstheme="majorHAnsi"/>
                  <w:szCs w:val="21"/>
                </w:rPr>
                <m:t>ϕ</m:t>
              </m:r>
              <m:r>
                <m:rPr>
                  <m:sty m:val="p"/>
                </m:rPr>
                <w:rPr>
                  <w:rFonts w:ascii="Cambria Math" w:eastAsiaTheme="minorHAnsi" w:hAnsi="Cambria Math" w:cstheme="majorHAnsi"/>
                  <w:szCs w:val="21"/>
                </w:rPr>
                <m:t>(</m:t>
              </m:r>
              <m:r>
                <w:rPr>
                  <w:rFonts w:ascii="Cambria Math" w:eastAsiaTheme="minorHAnsi" w:hAnsi="Cambria Math" w:cstheme="majorHAnsi"/>
                  <w:szCs w:val="21"/>
                </w:rPr>
                <m:t>t</m:t>
              </m:r>
              <m:r>
                <m:rPr>
                  <m:sty m:val="p"/>
                </m:rPr>
                <w:rPr>
                  <w:rFonts w:ascii="Cambria Math" w:eastAsiaTheme="minorHAnsi" w:hAnsi="Cambria Math" w:cstheme="majorHAnsi"/>
                  <w:szCs w:val="21"/>
                </w:rPr>
                <m:t>,</m:t>
              </m:r>
              <m:sSub>
                <m:sSubPr>
                  <m:ctrlPr>
                    <w:rPr>
                      <w:rFonts w:ascii="Cambria Math" w:eastAsiaTheme="minorHAnsi" w:hAnsi="Cambria Math" w:cstheme="majorHAnsi"/>
                      <w:szCs w:val="21"/>
                    </w:rPr>
                  </m:ctrlPr>
                </m:sSubPr>
                <m:e>
                  <m:r>
                    <w:rPr>
                      <w:rFonts w:ascii="Cambria Math" w:eastAsiaTheme="minorHAnsi" w:hAnsi="Cambria Math" w:cstheme="majorHAnsi"/>
                      <w:szCs w:val="21"/>
                    </w:rPr>
                    <m:t>t</m:t>
                  </m:r>
                </m:e>
                <m:sub>
                  <m:r>
                    <m:rPr>
                      <m:sty m:val="p"/>
                    </m:rPr>
                    <w:rPr>
                      <w:rFonts w:ascii="Cambria Math" w:eastAsiaTheme="minorHAnsi" w:hAnsi="Cambria Math" w:cstheme="majorHAnsi"/>
                      <w:szCs w:val="21"/>
                    </w:rPr>
                    <m:t>0</m:t>
                  </m:r>
                </m:sub>
              </m:sSub>
              <m:r>
                <m:rPr>
                  <m:sty m:val="p"/>
                </m:rPr>
                <w:rPr>
                  <w:rFonts w:ascii="Cambria Math" w:eastAsiaTheme="minorHAnsi" w:hAnsi="Cambria Math" w:cstheme="majorHAnsi"/>
                  <w:szCs w:val="21"/>
                </w:rPr>
                <m:t>)</m:t>
              </m:r>
            </m:oMath>
            <w:r w:rsidRPr="00E6032A">
              <w:rPr>
                <w:rFonts w:asciiTheme="majorHAnsi" w:eastAsiaTheme="minorHAnsi" w:hAnsiTheme="majorHAnsi" w:cstheme="majorHAnsi"/>
                <w:szCs w:val="21"/>
              </w:rPr>
              <w:t xml:space="preserve">   </w:t>
            </w:r>
            <w:r w:rsidRPr="00E6032A">
              <w:rPr>
                <w:rFonts w:asciiTheme="majorHAnsi" w:eastAsiaTheme="minorHAnsi" w:hAnsiTheme="majorHAnsi" w:cstheme="majorHAnsi"/>
                <w:position w:val="-12"/>
                <w:szCs w:val="24"/>
              </w:rPr>
              <w:t xml:space="preserve"> </w:t>
            </w:r>
          </w:p>
        </w:tc>
        <w:tc>
          <w:tcPr>
            <w:tcW w:w="6345" w:type="dxa"/>
          </w:tcPr>
          <w:p w14:paraId="0EA5342A" w14:textId="77777777" w:rsidR="005072F9" w:rsidRPr="00E6032A" w:rsidRDefault="005072F9" w:rsidP="00955134">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1"/>
              </w:rPr>
              <w:t>——</w:t>
            </w:r>
            <w:r w:rsidRPr="00E6032A">
              <w:rPr>
                <w:rFonts w:asciiTheme="majorHAnsi" w:eastAsiaTheme="minorHAnsi" w:hAnsiTheme="majorHAnsi" w:cstheme="majorHAnsi"/>
                <w:szCs w:val="21"/>
              </w:rPr>
              <w:t>加载龄期为</w:t>
            </w:r>
            <w:r w:rsidRPr="00E6032A">
              <w:rPr>
                <w:rFonts w:asciiTheme="majorHAnsi" w:eastAsiaTheme="minorHAnsi" w:hAnsiTheme="majorHAnsi" w:cstheme="majorHAnsi"/>
                <w:i/>
                <w:szCs w:val="21"/>
              </w:rPr>
              <w:t>t</w:t>
            </w:r>
            <w:r w:rsidRPr="00E6032A">
              <w:rPr>
                <w:rFonts w:asciiTheme="majorHAnsi" w:eastAsiaTheme="minorHAnsi" w:hAnsiTheme="majorHAnsi" w:cstheme="majorHAnsi"/>
                <w:szCs w:val="21"/>
                <w:vertAlign w:val="subscript"/>
              </w:rPr>
              <w:t>0</w:t>
            </w:r>
            <w:r w:rsidRPr="00E6032A">
              <w:rPr>
                <w:rFonts w:asciiTheme="majorHAnsi" w:eastAsiaTheme="minorHAnsi" w:hAnsiTheme="majorHAnsi" w:cstheme="majorHAnsi"/>
                <w:szCs w:val="21"/>
              </w:rPr>
              <w:t>，计算龄期为</w:t>
            </w:r>
            <w:r w:rsidRPr="00E6032A">
              <w:rPr>
                <w:rFonts w:asciiTheme="majorHAnsi" w:eastAsiaTheme="minorHAnsi" w:hAnsiTheme="majorHAnsi" w:cstheme="majorHAnsi"/>
                <w:i/>
                <w:szCs w:val="21"/>
              </w:rPr>
              <w:t>t</w:t>
            </w:r>
            <w:r w:rsidRPr="00E6032A">
              <w:rPr>
                <w:rFonts w:asciiTheme="majorHAnsi" w:eastAsiaTheme="minorHAnsi" w:hAnsiTheme="majorHAnsi" w:cstheme="majorHAnsi"/>
                <w:szCs w:val="21"/>
              </w:rPr>
              <w:t>时的超高性能混凝土徐变系数；</w:t>
            </w:r>
          </w:p>
        </w:tc>
      </w:tr>
      <w:tr w:rsidR="00E6032A" w:rsidRPr="00E6032A" w14:paraId="2F1C556E" w14:textId="77777777" w:rsidTr="00955134">
        <w:trPr>
          <w:trHeight w:val="333"/>
        </w:trPr>
        <w:tc>
          <w:tcPr>
            <w:tcW w:w="1987" w:type="dxa"/>
          </w:tcPr>
          <w:p w14:paraId="08839074" w14:textId="77777777" w:rsidR="005072F9" w:rsidRPr="00E6032A" w:rsidRDefault="005072F9" w:rsidP="00955134">
            <w:pPr>
              <w:jc w:val="right"/>
              <w:rPr>
                <w:rFonts w:asciiTheme="majorHAnsi" w:eastAsiaTheme="minorHAnsi" w:hAnsiTheme="majorHAnsi" w:cstheme="majorHAnsi"/>
                <w:i/>
              </w:rPr>
            </w:pPr>
            <w:r w:rsidRPr="00E6032A">
              <w:rPr>
                <w:rFonts w:asciiTheme="majorHAnsi" w:eastAsiaTheme="minorHAnsi" w:hAnsiTheme="majorHAnsi" w:cstheme="majorHAnsi"/>
                <w:szCs w:val="21"/>
              </w:rPr>
              <w:t xml:space="preserve"> </w:t>
            </w:r>
            <m:oMath>
              <m:sSub>
                <m:sSubPr>
                  <m:ctrlPr>
                    <w:rPr>
                      <w:rFonts w:ascii="Cambria Math" w:eastAsiaTheme="minorHAnsi" w:hAnsi="Cambria Math" w:cstheme="majorHAnsi"/>
                      <w:szCs w:val="21"/>
                    </w:rPr>
                  </m:ctrlPr>
                </m:sSubPr>
                <m:e>
                  <m:r>
                    <w:rPr>
                      <w:rFonts w:ascii="Cambria Math" w:eastAsiaTheme="minorHAnsi" w:hAnsi="Cambria Math" w:cstheme="majorHAnsi"/>
                      <w:szCs w:val="21"/>
                    </w:rPr>
                    <m:t>ϕ</m:t>
                  </m:r>
                </m:e>
                <m:sub>
                  <m:r>
                    <m:rPr>
                      <m:sty m:val="p"/>
                    </m:rPr>
                    <w:rPr>
                      <w:rFonts w:ascii="Cambria Math" w:eastAsiaTheme="minorHAnsi" w:hAnsi="Cambria Math" w:cstheme="majorHAnsi"/>
                      <w:szCs w:val="21"/>
                    </w:rPr>
                    <m:t>0</m:t>
                  </m:r>
                </m:sub>
              </m:sSub>
              <m:r>
                <m:rPr>
                  <m:sty m:val="p"/>
                </m:rPr>
                <w:rPr>
                  <w:rFonts w:ascii="Cambria Math" w:eastAsiaTheme="minorHAnsi" w:hAnsi="Cambria Math" w:cstheme="majorHAnsi"/>
                  <w:szCs w:val="21"/>
                </w:rPr>
                <m:t>(</m:t>
              </m:r>
              <m:sSub>
                <m:sSubPr>
                  <m:ctrlPr>
                    <w:rPr>
                      <w:rFonts w:ascii="Cambria Math" w:eastAsiaTheme="minorHAnsi" w:hAnsi="Cambria Math" w:cstheme="majorHAnsi"/>
                      <w:szCs w:val="21"/>
                    </w:rPr>
                  </m:ctrlPr>
                </m:sSubPr>
                <m:e>
                  <m:r>
                    <w:rPr>
                      <w:rFonts w:ascii="Cambria Math" w:eastAsiaTheme="minorHAnsi" w:hAnsi="Cambria Math" w:cstheme="majorHAnsi"/>
                      <w:szCs w:val="21"/>
                    </w:rPr>
                    <m:t>t</m:t>
                  </m:r>
                </m:e>
                <m:sub>
                  <m:r>
                    <m:rPr>
                      <m:sty m:val="p"/>
                    </m:rPr>
                    <w:rPr>
                      <w:rFonts w:ascii="Cambria Math" w:eastAsiaTheme="minorHAnsi" w:hAnsi="Cambria Math" w:cstheme="majorHAnsi"/>
                      <w:szCs w:val="21"/>
                    </w:rPr>
                    <m:t>∞</m:t>
                  </m:r>
                </m:sub>
              </m:sSub>
              <m:r>
                <m:rPr>
                  <m:sty m:val="p"/>
                </m:rPr>
                <w:rPr>
                  <w:rFonts w:ascii="Cambria Math" w:eastAsiaTheme="minorHAnsi" w:hAnsi="Cambria Math" w:cstheme="majorHAnsi"/>
                  <w:szCs w:val="21"/>
                </w:rPr>
                <m:t>,</m:t>
              </m:r>
              <m:sSub>
                <m:sSubPr>
                  <m:ctrlPr>
                    <w:rPr>
                      <w:rFonts w:ascii="Cambria Math" w:eastAsiaTheme="minorHAnsi" w:hAnsi="Cambria Math" w:cstheme="majorHAnsi"/>
                      <w:szCs w:val="21"/>
                    </w:rPr>
                  </m:ctrlPr>
                </m:sSubPr>
                <m:e>
                  <m:r>
                    <w:rPr>
                      <w:rFonts w:ascii="Cambria Math" w:eastAsiaTheme="minorHAnsi" w:hAnsi="Cambria Math" w:cstheme="majorHAnsi"/>
                      <w:szCs w:val="21"/>
                    </w:rPr>
                    <m:t>t</m:t>
                  </m:r>
                </m:e>
                <m:sub>
                  <m:r>
                    <m:rPr>
                      <m:sty m:val="p"/>
                    </m:rPr>
                    <w:rPr>
                      <w:rFonts w:ascii="Cambria Math" w:eastAsiaTheme="minorHAnsi" w:hAnsi="Cambria Math" w:cstheme="majorHAnsi"/>
                      <w:szCs w:val="21"/>
                    </w:rPr>
                    <m:t>0</m:t>
                  </m:r>
                </m:sub>
              </m:sSub>
              <m:r>
                <w:rPr>
                  <w:rFonts w:ascii="Cambria Math" w:eastAsiaTheme="minorHAnsi" w:hAnsi="Cambria Math" w:cstheme="majorHAnsi"/>
                  <w:szCs w:val="21"/>
                </w:rPr>
                <m:t>)</m:t>
              </m:r>
            </m:oMath>
          </w:p>
        </w:tc>
        <w:tc>
          <w:tcPr>
            <w:tcW w:w="6345" w:type="dxa"/>
          </w:tcPr>
          <w:p w14:paraId="3A49750D" w14:textId="77777777" w:rsidR="005072F9" w:rsidRPr="00E6032A" w:rsidRDefault="005072F9" w:rsidP="00955134">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szCs w:val="21"/>
              </w:rPr>
              <w:t>加载龄期为</w:t>
            </w:r>
            <w:r w:rsidRPr="00E6032A">
              <w:rPr>
                <w:rFonts w:asciiTheme="majorHAnsi" w:eastAsiaTheme="minorHAnsi" w:hAnsiTheme="majorHAnsi" w:cstheme="majorHAnsi"/>
                <w:i/>
                <w:szCs w:val="21"/>
              </w:rPr>
              <w:t>t</w:t>
            </w:r>
            <w:r w:rsidRPr="00E6032A">
              <w:rPr>
                <w:rFonts w:asciiTheme="majorHAnsi" w:eastAsiaTheme="minorHAnsi" w:hAnsiTheme="majorHAnsi" w:cstheme="majorHAnsi"/>
                <w:szCs w:val="21"/>
                <w:vertAlign w:val="subscript"/>
              </w:rPr>
              <w:t>0</w:t>
            </w:r>
            <w:r w:rsidRPr="00E6032A">
              <w:rPr>
                <w:rFonts w:asciiTheme="majorHAnsi" w:eastAsiaTheme="minorHAnsi" w:hAnsiTheme="majorHAnsi" w:cstheme="majorHAnsi"/>
                <w:szCs w:val="21"/>
              </w:rPr>
              <w:t xml:space="preserve"> </w:t>
            </w:r>
            <w:r w:rsidRPr="00E6032A">
              <w:rPr>
                <w:rFonts w:asciiTheme="majorHAnsi" w:eastAsiaTheme="minorHAnsi" w:hAnsiTheme="majorHAnsi" w:cstheme="majorHAnsi"/>
                <w:szCs w:val="21"/>
              </w:rPr>
              <w:t>时的超高性能混凝土徐变系数终极值，可按表</w:t>
            </w:r>
            <w:r w:rsidRPr="00E6032A">
              <w:rPr>
                <w:rFonts w:asciiTheme="majorHAnsi" w:eastAsiaTheme="minorHAnsi" w:hAnsiTheme="majorHAnsi" w:cstheme="majorHAnsi"/>
                <w:szCs w:val="21"/>
              </w:rPr>
              <w:t xml:space="preserve"> 3.1.14</w:t>
            </w:r>
            <w:r w:rsidRPr="00E6032A">
              <w:rPr>
                <w:rFonts w:asciiTheme="majorHAnsi" w:eastAsiaTheme="minorHAnsi" w:hAnsiTheme="majorHAnsi" w:cstheme="majorHAnsi"/>
                <w:szCs w:val="21"/>
              </w:rPr>
              <w:t>取值；</w:t>
            </w:r>
            <w:r w:rsidRPr="00E6032A">
              <w:rPr>
                <w:rFonts w:asciiTheme="majorHAnsi" w:eastAsiaTheme="minorHAnsi" w:hAnsiTheme="majorHAnsi" w:cstheme="majorHAnsi"/>
                <w:kern w:val="0"/>
                <w:szCs w:val="24"/>
                <w:lang w:val="zh-CN" w:bidi="zh-CN"/>
              </w:rPr>
              <w:t xml:space="preserve"> </w:t>
            </w:r>
          </w:p>
        </w:tc>
      </w:tr>
      <w:tr w:rsidR="00E6032A" w:rsidRPr="00E6032A" w14:paraId="665024DA" w14:textId="77777777" w:rsidTr="00955134">
        <w:trPr>
          <w:trHeight w:val="333"/>
        </w:trPr>
        <w:tc>
          <w:tcPr>
            <w:tcW w:w="1987" w:type="dxa"/>
          </w:tcPr>
          <w:p w14:paraId="6D063167" w14:textId="77777777" w:rsidR="005072F9" w:rsidRPr="00E6032A" w:rsidRDefault="005072F9" w:rsidP="00955134">
            <w:pPr>
              <w:jc w:val="right"/>
              <w:rPr>
                <w:rFonts w:asciiTheme="majorHAnsi" w:eastAsiaTheme="minorHAnsi" w:hAnsiTheme="majorHAnsi" w:cstheme="majorHAnsi"/>
                <w:i/>
                <w:iCs/>
                <w:szCs w:val="21"/>
              </w:rPr>
            </w:pPr>
            <w:r w:rsidRPr="00E6032A">
              <w:rPr>
                <w:rFonts w:asciiTheme="majorHAnsi" w:eastAsiaTheme="minorHAnsi" w:hAnsiTheme="majorHAnsi" w:cstheme="majorHAnsi"/>
                <w:i/>
                <w:iCs/>
                <w:sz w:val="28"/>
              </w:rPr>
              <w:t>t</w:t>
            </w:r>
            <w:r w:rsidRPr="00E6032A">
              <w:rPr>
                <w:rFonts w:asciiTheme="majorHAnsi" w:eastAsiaTheme="minorHAnsi" w:hAnsiTheme="majorHAnsi" w:cstheme="majorHAnsi"/>
                <w:i/>
                <w:iCs/>
                <w:szCs w:val="21"/>
              </w:rPr>
              <w:t xml:space="preserve">  </w:t>
            </w:r>
          </w:p>
        </w:tc>
        <w:tc>
          <w:tcPr>
            <w:tcW w:w="6345" w:type="dxa"/>
          </w:tcPr>
          <w:p w14:paraId="21A23175" w14:textId="1B0A2E8C" w:rsidR="005072F9" w:rsidRPr="00E6032A" w:rsidRDefault="005072F9" w:rsidP="00955134">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szCs w:val="21"/>
              </w:rPr>
              <w:t>计算时刻的超高性能混凝土龄期</w:t>
            </w:r>
            <w:r w:rsidRPr="00E6032A">
              <w:rPr>
                <w:rFonts w:asciiTheme="majorHAnsi" w:eastAsiaTheme="minorHAnsi" w:hAnsiTheme="majorHAnsi" w:cstheme="majorHAnsi"/>
                <w:szCs w:val="21"/>
              </w:rPr>
              <w:t>(d)</w:t>
            </w:r>
            <w:r w:rsidRPr="00E6032A">
              <w:rPr>
                <w:rFonts w:asciiTheme="majorHAnsi" w:eastAsiaTheme="minorHAnsi" w:hAnsiTheme="majorHAnsi" w:cstheme="majorHAnsi"/>
                <w:szCs w:val="21"/>
              </w:rPr>
              <w:t>；</w:t>
            </w:r>
          </w:p>
        </w:tc>
      </w:tr>
      <w:tr w:rsidR="00E6032A" w:rsidRPr="00E6032A" w14:paraId="52870BEE" w14:textId="77777777" w:rsidTr="00955134">
        <w:trPr>
          <w:trHeight w:val="333"/>
        </w:trPr>
        <w:tc>
          <w:tcPr>
            <w:tcW w:w="1987" w:type="dxa"/>
          </w:tcPr>
          <w:p w14:paraId="2BA2A6BF" w14:textId="77777777" w:rsidR="005072F9" w:rsidRPr="00E6032A" w:rsidRDefault="005072F9" w:rsidP="00955134">
            <w:pPr>
              <w:jc w:val="right"/>
              <w:rPr>
                <w:rFonts w:asciiTheme="majorHAnsi" w:eastAsiaTheme="minorHAnsi" w:hAnsiTheme="majorHAnsi" w:cstheme="majorHAnsi"/>
                <w:szCs w:val="21"/>
              </w:rPr>
            </w:pPr>
            <w:r w:rsidRPr="00E6032A">
              <w:rPr>
                <w:rFonts w:asciiTheme="majorHAnsi" w:eastAsiaTheme="minorHAnsi" w:hAnsiTheme="majorHAnsi" w:cstheme="majorHAnsi"/>
                <w:i/>
                <w:iCs/>
                <w:sz w:val="28"/>
              </w:rPr>
              <w:t>t</w:t>
            </w:r>
            <w:r w:rsidRPr="00E6032A">
              <w:rPr>
                <w:rFonts w:asciiTheme="majorHAnsi" w:eastAsiaTheme="minorHAnsi" w:hAnsiTheme="majorHAnsi" w:cstheme="majorHAnsi"/>
                <w:szCs w:val="21"/>
                <w:vertAlign w:val="subscript"/>
              </w:rPr>
              <w:t>0</w:t>
            </w:r>
          </w:p>
        </w:tc>
        <w:tc>
          <w:tcPr>
            <w:tcW w:w="6345" w:type="dxa"/>
          </w:tcPr>
          <w:p w14:paraId="19E3C847" w14:textId="77777777" w:rsidR="005072F9" w:rsidRPr="00E6032A" w:rsidRDefault="005072F9" w:rsidP="00955134">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szCs w:val="21"/>
              </w:rPr>
              <w:t>加载时超高性能混凝土龄期</w:t>
            </w:r>
            <w:r w:rsidRPr="00E6032A">
              <w:rPr>
                <w:rFonts w:asciiTheme="majorHAnsi" w:eastAsiaTheme="minorHAnsi" w:hAnsiTheme="majorHAnsi" w:cstheme="majorHAnsi"/>
                <w:szCs w:val="21"/>
              </w:rPr>
              <w:t>(d)</w:t>
            </w:r>
            <w:r w:rsidRPr="00E6032A">
              <w:rPr>
                <w:rFonts w:asciiTheme="majorHAnsi" w:eastAsiaTheme="minorHAnsi" w:hAnsiTheme="majorHAnsi" w:cstheme="majorHAnsi"/>
                <w:szCs w:val="21"/>
              </w:rPr>
              <w:t>；</w:t>
            </w:r>
          </w:p>
        </w:tc>
      </w:tr>
      <w:tr w:rsidR="00E6032A" w:rsidRPr="00E6032A" w14:paraId="397E1237" w14:textId="77777777" w:rsidTr="00955134">
        <w:trPr>
          <w:trHeight w:val="333"/>
        </w:trPr>
        <w:tc>
          <w:tcPr>
            <w:tcW w:w="1987" w:type="dxa"/>
          </w:tcPr>
          <w:p w14:paraId="21E195E2" w14:textId="77777777" w:rsidR="005072F9" w:rsidRPr="00E6032A" w:rsidRDefault="005072F9" w:rsidP="00955134">
            <w:pPr>
              <w:jc w:val="right"/>
              <w:rPr>
                <w:rFonts w:asciiTheme="majorHAnsi" w:eastAsiaTheme="minorHAnsi" w:hAnsiTheme="majorHAnsi" w:cstheme="majorHAnsi"/>
                <w:i/>
                <w:iCs/>
                <w:sz w:val="28"/>
              </w:rPr>
            </w:pPr>
            <w:r w:rsidRPr="00E6032A">
              <w:rPr>
                <w:rFonts w:asciiTheme="majorHAnsi" w:eastAsiaTheme="minorHAnsi" w:hAnsiTheme="majorHAnsi" w:cstheme="majorHAnsi"/>
                <w:i/>
                <w:iCs/>
                <w:szCs w:val="21"/>
              </w:rPr>
              <w:t>a,b</w:t>
            </w:r>
          </w:p>
        </w:tc>
        <w:tc>
          <w:tcPr>
            <w:tcW w:w="6345" w:type="dxa"/>
          </w:tcPr>
          <w:p w14:paraId="663FD292" w14:textId="77777777" w:rsidR="005072F9" w:rsidRPr="00E6032A" w:rsidRDefault="005072F9" w:rsidP="00955134">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szCs w:val="21"/>
              </w:rPr>
              <w:t>拟合系数，可按表</w:t>
            </w:r>
            <w:r w:rsidRPr="00E6032A">
              <w:rPr>
                <w:rFonts w:asciiTheme="majorHAnsi" w:eastAsiaTheme="minorHAnsi" w:hAnsiTheme="majorHAnsi" w:cstheme="majorHAnsi"/>
                <w:szCs w:val="21"/>
              </w:rPr>
              <w:t>3.1.14</w:t>
            </w:r>
            <w:r w:rsidRPr="00E6032A">
              <w:rPr>
                <w:rFonts w:asciiTheme="majorHAnsi" w:eastAsiaTheme="minorHAnsi" w:hAnsiTheme="majorHAnsi" w:cstheme="majorHAnsi"/>
                <w:szCs w:val="21"/>
              </w:rPr>
              <w:t>取值。</w:t>
            </w:r>
          </w:p>
        </w:tc>
      </w:tr>
    </w:tbl>
    <w:p w14:paraId="348DA664" w14:textId="77777777" w:rsidR="005072F9" w:rsidRPr="00E6032A" w:rsidRDefault="005072F9" w:rsidP="005072F9">
      <w:pPr>
        <w:widowControl/>
        <w:spacing w:beforeLines="50" w:before="120" w:afterLines="50" w:after="120" w:line="240" w:lineRule="auto"/>
        <w:ind w:firstLine="420"/>
        <w:jc w:val="center"/>
        <w:rPr>
          <w:rFonts w:eastAsia="黑体" w:cs="Times New Roman"/>
          <w:sz w:val="21"/>
          <w:szCs w:val="18"/>
        </w:rPr>
      </w:pPr>
      <w:r w:rsidRPr="00E6032A">
        <w:rPr>
          <w:rFonts w:eastAsia="黑体" w:cs="Times New Roman" w:hint="eastAsia"/>
          <w:sz w:val="21"/>
          <w:szCs w:val="18"/>
        </w:rPr>
        <w:t>表</w:t>
      </w:r>
      <w:r w:rsidRPr="00E6032A">
        <w:rPr>
          <w:rFonts w:eastAsia="黑体" w:cs="Times New Roman"/>
          <w:sz w:val="21"/>
          <w:szCs w:val="18"/>
        </w:rPr>
        <w:t xml:space="preserve">3.1.14 </w:t>
      </w:r>
      <w:r w:rsidRPr="00E6032A">
        <w:rPr>
          <w:rFonts w:eastAsia="黑体" w:cs="Times New Roman" w:hint="eastAsia"/>
          <w:sz w:val="21"/>
          <w:szCs w:val="18"/>
        </w:rPr>
        <w:t>超高性能混凝土徐变系数终极值和系数</w:t>
      </w:r>
      <w:r w:rsidRPr="00E6032A">
        <w:rPr>
          <w:rFonts w:eastAsia="黑体" w:cs="Times New Roman"/>
          <w:sz w:val="21"/>
          <w:szCs w:val="18"/>
        </w:rPr>
        <w:t xml:space="preserve"> a</w:t>
      </w:r>
      <w:r w:rsidRPr="00E6032A">
        <w:rPr>
          <w:rFonts w:eastAsia="黑体" w:cs="Times New Roman" w:hint="eastAsia"/>
          <w:sz w:val="21"/>
          <w:szCs w:val="18"/>
        </w:rPr>
        <w:t>、</w:t>
      </w:r>
      <w:r w:rsidRPr="00E6032A">
        <w:rPr>
          <w:rFonts w:eastAsia="黑体" w:cs="Times New Roman"/>
          <w:sz w:val="21"/>
          <w:szCs w:val="18"/>
        </w:rPr>
        <w:t xml:space="preserve">b </w:t>
      </w:r>
      <w:r w:rsidRPr="00E6032A">
        <w:rPr>
          <w:rFonts w:eastAsia="黑体" w:cs="Times New Roman" w:hint="eastAsia"/>
          <w:sz w:val="21"/>
          <w:szCs w:val="18"/>
        </w:rPr>
        <w:t>取值表</w:t>
      </w:r>
    </w:p>
    <w:tbl>
      <w:tblPr>
        <w:tblW w:w="79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6"/>
        <w:gridCol w:w="2845"/>
        <w:gridCol w:w="2101"/>
        <w:gridCol w:w="851"/>
        <w:gridCol w:w="850"/>
      </w:tblGrid>
      <w:tr w:rsidR="00E6032A" w:rsidRPr="00E6032A" w14:paraId="4C3D55D0" w14:textId="77777777" w:rsidTr="00955134">
        <w:trPr>
          <w:trHeight w:val="433"/>
          <w:jc w:val="center"/>
        </w:trPr>
        <w:tc>
          <w:tcPr>
            <w:tcW w:w="1276" w:type="dxa"/>
          </w:tcPr>
          <w:p w14:paraId="39351F13" w14:textId="77777777" w:rsidR="005072F9" w:rsidRPr="00E6032A" w:rsidRDefault="005072F9" w:rsidP="00955134">
            <w:pPr>
              <w:pStyle w:val="TableParagraph"/>
              <w:spacing w:before="166"/>
              <w:ind w:left="64" w:right="56"/>
              <w:rPr>
                <w:rFonts w:asciiTheme="majorHAnsi" w:eastAsiaTheme="minorEastAsia" w:hAnsiTheme="majorHAnsi" w:cstheme="majorHAnsi"/>
                <w:sz w:val="21"/>
                <w:szCs w:val="21"/>
              </w:rPr>
            </w:pPr>
            <w:r w:rsidRPr="00E6032A">
              <w:rPr>
                <w:rFonts w:asciiTheme="majorHAnsi" w:eastAsiaTheme="minorEastAsia" w:hAnsiTheme="majorHAnsi" w:cstheme="majorHAnsi"/>
                <w:position w:val="1"/>
                <w:sz w:val="21"/>
                <w:szCs w:val="21"/>
              </w:rPr>
              <w:t>加载龄期</w:t>
            </w:r>
            <w:r w:rsidRPr="00E6032A">
              <w:rPr>
                <w:rFonts w:asciiTheme="majorHAnsi" w:eastAsiaTheme="minorEastAsia" w:hAnsiTheme="majorHAnsi" w:cstheme="majorHAnsi"/>
                <w:position w:val="1"/>
                <w:sz w:val="21"/>
                <w:szCs w:val="21"/>
              </w:rPr>
              <w:t xml:space="preserve"> </w:t>
            </w:r>
            <w:r w:rsidRPr="00E6032A">
              <w:rPr>
                <w:rFonts w:asciiTheme="majorHAnsi" w:eastAsiaTheme="minorEastAsia" w:hAnsiTheme="majorHAnsi" w:cstheme="majorHAnsi"/>
                <w:i/>
                <w:position w:val="1"/>
                <w:sz w:val="21"/>
                <w:szCs w:val="21"/>
              </w:rPr>
              <w:t>t</w:t>
            </w:r>
            <w:r w:rsidRPr="00E6032A">
              <w:rPr>
                <w:rFonts w:asciiTheme="majorHAnsi" w:eastAsiaTheme="minorEastAsia" w:hAnsiTheme="majorHAnsi" w:cstheme="majorHAnsi"/>
                <w:i/>
                <w:position w:val="1"/>
                <w:sz w:val="21"/>
                <w:szCs w:val="21"/>
                <w:vertAlign w:val="subscript"/>
              </w:rPr>
              <w:t>0</w:t>
            </w:r>
            <w:r w:rsidRPr="00E6032A">
              <w:rPr>
                <w:rFonts w:asciiTheme="majorHAnsi" w:eastAsiaTheme="minorEastAsia" w:hAnsiTheme="majorHAnsi" w:cstheme="majorHAnsi"/>
                <w:position w:val="1"/>
                <w:sz w:val="21"/>
                <w:szCs w:val="21"/>
              </w:rPr>
              <w:t>（</w:t>
            </w:r>
            <w:r w:rsidRPr="00E6032A">
              <w:rPr>
                <w:rFonts w:asciiTheme="majorHAnsi" w:eastAsiaTheme="minorEastAsia" w:hAnsiTheme="majorHAnsi" w:cstheme="majorHAnsi"/>
                <w:position w:val="1"/>
                <w:sz w:val="21"/>
                <w:szCs w:val="21"/>
              </w:rPr>
              <w:t>d</w:t>
            </w:r>
            <w:r w:rsidRPr="00E6032A">
              <w:rPr>
                <w:rFonts w:asciiTheme="majorHAnsi" w:eastAsiaTheme="minorEastAsia" w:hAnsiTheme="majorHAnsi" w:cstheme="majorHAnsi"/>
                <w:position w:val="1"/>
                <w:sz w:val="21"/>
                <w:szCs w:val="21"/>
              </w:rPr>
              <w:t>）</w:t>
            </w:r>
          </w:p>
        </w:tc>
        <w:tc>
          <w:tcPr>
            <w:tcW w:w="2845" w:type="dxa"/>
          </w:tcPr>
          <w:p w14:paraId="45F5E016" w14:textId="77777777" w:rsidR="005072F9" w:rsidRPr="00E6032A" w:rsidRDefault="005072F9" w:rsidP="00955134">
            <w:pPr>
              <w:pStyle w:val="TableParagraph"/>
              <w:spacing w:before="0"/>
              <w:jc w:val="left"/>
              <w:rPr>
                <w:rFonts w:asciiTheme="majorHAnsi" w:eastAsiaTheme="minorEastAsia" w:hAnsiTheme="majorHAnsi" w:cstheme="majorHAnsi"/>
                <w:sz w:val="21"/>
                <w:szCs w:val="21"/>
              </w:rPr>
            </w:pPr>
          </w:p>
          <w:p w14:paraId="04A29113" w14:textId="77777777" w:rsidR="005072F9" w:rsidRPr="00E6032A" w:rsidRDefault="005072F9" w:rsidP="00955134">
            <w:pPr>
              <w:pStyle w:val="TableParagraph"/>
              <w:spacing w:before="0"/>
              <w:ind w:left="193" w:right="183"/>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养护制度</w:t>
            </w:r>
          </w:p>
        </w:tc>
        <w:tc>
          <w:tcPr>
            <w:tcW w:w="2101" w:type="dxa"/>
          </w:tcPr>
          <w:p w14:paraId="6BA43AA6" w14:textId="77777777" w:rsidR="005072F9" w:rsidRPr="00E6032A" w:rsidRDefault="005072F9" w:rsidP="00955134">
            <w:pPr>
              <w:pStyle w:val="TableParagraph"/>
              <w:spacing w:before="121"/>
              <w:ind w:left="275" w:right="304"/>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徐变系数终极值</w:t>
            </w:r>
            <w:r w:rsidRPr="00E6032A">
              <w:rPr>
                <w:rFonts w:asciiTheme="majorHAnsi" w:eastAsiaTheme="minorEastAsia" w:hAnsiTheme="majorHAnsi" w:cstheme="majorHAnsi"/>
                <w:i/>
                <w:spacing w:val="-55"/>
                <w:w w:val="95"/>
                <w:sz w:val="21"/>
                <w:szCs w:val="21"/>
                <w:lang w:val="en-US"/>
              </w:rPr>
              <w:t xml:space="preserve"> </w:t>
            </w:r>
            <m:oMath>
              <m:sSub>
                <m:sSubPr>
                  <m:ctrlPr>
                    <w:rPr>
                      <w:rFonts w:ascii="Cambria Math" w:eastAsiaTheme="minorEastAsia" w:hAnsi="Cambria Math" w:cstheme="majorHAnsi"/>
                      <w:i/>
                      <w:sz w:val="21"/>
                      <w:szCs w:val="21"/>
                      <w:lang w:val="en-US"/>
                    </w:rPr>
                  </m:ctrlPr>
                </m:sSubPr>
                <m:e>
                  <m:r>
                    <w:rPr>
                      <w:rFonts w:ascii="Cambria Math" w:eastAsiaTheme="minorEastAsia" w:hAnsi="Cambria Math" w:cstheme="majorHAnsi"/>
                      <w:sz w:val="21"/>
                      <w:szCs w:val="21"/>
                      <w:lang w:val="en-US"/>
                    </w:rPr>
                    <m:t>ϕ</m:t>
                  </m:r>
                </m:e>
                <m:sub>
                  <m:r>
                    <w:rPr>
                      <w:rFonts w:ascii="Cambria Math" w:eastAsiaTheme="minorEastAsia" w:hAnsi="Cambria Math" w:cstheme="majorHAnsi"/>
                      <w:sz w:val="21"/>
                      <w:szCs w:val="21"/>
                      <w:lang w:val="en-US"/>
                    </w:rPr>
                    <m:t>0</m:t>
                  </m:r>
                </m:sub>
              </m:sSub>
              <m:r>
                <w:rPr>
                  <w:rFonts w:ascii="Cambria Math" w:eastAsiaTheme="minorEastAsia" w:hAnsi="Cambria Math" w:cstheme="majorHAnsi"/>
                  <w:sz w:val="21"/>
                  <w:szCs w:val="21"/>
                  <w:lang w:val="en-US"/>
                </w:rPr>
                <m:t>.(t,</m:t>
              </m:r>
              <m:sSub>
                <m:sSubPr>
                  <m:ctrlPr>
                    <w:rPr>
                      <w:rFonts w:ascii="Cambria Math" w:eastAsiaTheme="minorEastAsia" w:hAnsi="Cambria Math" w:cstheme="majorHAnsi"/>
                      <w:i/>
                      <w:sz w:val="21"/>
                      <w:szCs w:val="21"/>
                      <w:lang w:val="en-US"/>
                    </w:rPr>
                  </m:ctrlPr>
                </m:sSubPr>
                <m:e>
                  <m:r>
                    <w:rPr>
                      <w:rFonts w:ascii="Cambria Math" w:eastAsiaTheme="minorEastAsia" w:hAnsi="Cambria Math" w:cstheme="majorHAnsi"/>
                      <w:sz w:val="21"/>
                      <w:szCs w:val="21"/>
                      <w:lang w:val="en-US"/>
                    </w:rPr>
                    <m:t>t</m:t>
                  </m:r>
                </m:e>
                <m:sub>
                  <m:r>
                    <w:rPr>
                      <w:rFonts w:ascii="Cambria Math" w:eastAsiaTheme="minorEastAsia" w:hAnsi="Cambria Math" w:cstheme="majorHAnsi"/>
                      <w:sz w:val="21"/>
                      <w:szCs w:val="21"/>
                      <w:lang w:val="en-US"/>
                    </w:rPr>
                    <m:t>0</m:t>
                  </m:r>
                </m:sub>
              </m:sSub>
              <m:r>
                <w:rPr>
                  <w:rFonts w:ascii="Cambria Math" w:eastAsiaTheme="minorEastAsia" w:hAnsi="Cambria Math" w:cstheme="majorHAnsi"/>
                  <w:sz w:val="21"/>
                  <w:szCs w:val="21"/>
                  <w:lang w:val="en-US"/>
                </w:rPr>
                <m:t>)</m:t>
              </m:r>
            </m:oMath>
          </w:p>
        </w:tc>
        <w:tc>
          <w:tcPr>
            <w:tcW w:w="851" w:type="dxa"/>
          </w:tcPr>
          <w:p w14:paraId="166AEDB7" w14:textId="77777777" w:rsidR="005072F9" w:rsidRPr="00E6032A" w:rsidRDefault="005072F9" w:rsidP="00955134">
            <w:pPr>
              <w:pStyle w:val="TableParagraph"/>
              <w:spacing w:before="164"/>
              <w:ind w:left="134" w:right="125"/>
              <w:rPr>
                <w:rFonts w:asciiTheme="majorHAnsi" w:eastAsiaTheme="minorEastAsia" w:hAnsiTheme="majorHAnsi" w:cstheme="majorHAnsi"/>
                <w:i/>
                <w:sz w:val="21"/>
                <w:szCs w:val="21"/>
              </w:rPr>
            </w:pPr>
            <w:r w:rsidRPr="00E6032A">
              <w:rPr>
                <w:rFonts w:asciiTheme="majorHAnsi" w:eastAsiaTheme="minorEastAsia" w:hAnsiTheme="majorHAnsi" w:cstheme="majorHAnsi"/>
                <w:sz w:val="21"/>
                <w:szCs w:val="21"/>
              </w:rPr>
              <w:t>系数</w:t>
            </w:r>
            <w:r w:rsidRPr="00E6032A">
              <w:rPr>
                <w:rFonts w:asciiTheme="majorHAnsi" w:eastAsiaTheme="minorEastAsia" w:hAnsiTheme="majorHAnsi" w:cstheme="majorHAnsi"/>
                <w:sz w:val="21"/>
                <w:szCs w:val="21"/>
              </w:rPr>
              <w:t xml:space="preserve"> </w:t>
            </w:r>
            <w:r w:rsidRPr="00E6032A">
              <w:rPr>
                <w:rFonts w:asciiTheme="majorHAnsi" w:eastAsiaTheme="minorEastAsia" w:hAnsiTheme="majorHAnsi" w:cstheme="majorHAnsi"/>
                <w:i/>
                <w:sz w:val="21"/>
                <w:szCs w:val="21"/>
              </w:rPr>
              <w:t>a</w:t>
            </w:r>
          </w:p>
        </w:tc>
        <w:tc>
          <w:tcPr>
            <w:tcW w:w="850" w:type="dxa"/>
          </w:tcPr>
          <w:p w14:paraId="1F2E3F41" w14:textId="77777777" w:rsidR="005072F9" w:rsidRPr="00E6032A" w:rsidRDefault="005072F9" w:rsidP="00955134">
            <w:pPr>
              <w:pStyle w:val="TableParagraph"/>
              <w:spacing w:before="164"/>
              <w:ind w:left="168" w:right="159"/>
              <w:rPr>
                <w:rFonts w:asciiTheme="majorHAnsi" w:eastAsiaTheme="minorEastAsia" w:hAnsiTheme="majorHAnsi" w:cstheme="majorHAnsi"/>
                <w:i/>
                <w:sz w:val="21"/>
                <w:szCs w:val="21"/>
              </w:rPr>
            </w:pPr>
            <w:r w:rsidRPr="00E6032A">
              <w:rPr>
                <w:rFonts w:asciiTheme="majorHAnsi" w:eastAsiaTheme="minorEastAsia" w:hAnsiTheme="majorHAnsi" w:cstheme="majorHAnsi"/>
                <w:sz w:val="21"/>
                <w:szCs w:val="21"/>
              </w:rPr>
              <w:t>系数</w:t>
            </w:r>
            <w:r w:rsidRPr="00E6032A">
              <w:rPr>
                <w:rFonts w:asciiTheme="majorHAnsi" w:eastAsiaTheme="minorEastAsia" w:hAnsiTheme="majorHAnsi" w:cstheme="majorHAnsi"/>
                <w:sz w:val="21"/>
                <w:szCs w:val="21"/>
              </w:rPr>
              <w:t xml:space="preserve"> </w:t>
            </w:r>
            <w:r w:rsidRPr="00E6032A">
              <w:rPr>
                <w:rFonts w:asciiTheme="majorHAnsi" w:eastAsiaTheme="minorEastAsia" w:hAnsiTheme="majorHAnsi" w:cstheme="majorHAnsi"/>
                <w:i/>
                <w:sz w:val="21"/>
                <w:szCs w:val="21"/>
              </w:rPr>
              <w:t>b</w:t>
            </w:r>
          </w:p>
        </w:tc>
      </w:tr>
      <w:tr w:rsidR="00E6032A" w:rsidRPr="00E6032A" w14:paraId="04F8F1CA" w14:textId="77777777" w:rsidTr="00955134">
        <w:trPr>
          <w:trHeight w:val="345"/>
          <w:jc w:val="center"/>
        </w:trPr>
        <w:tc>
          <w:tcPr>
            <w:tcW w:w="1276" w:type="dxa"/>
          </w:tcPr>
          <w:p w14:paraId="6811E50D" w14:textId="77777777" w:rsidR="005072F9" w:rsidRPr="00E6032A" w:rsidRDefault="005072F9" w:rsidP="00955134">
            <w:pPr>
              <w:pStyle w:val="TableParagraph"/>
              <w:spacing w:before="117"/>
              <w:ind w:left="9"/>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4</w:t>
            </w:r>
          </w:p>
        </w:tc>
        <w:tc>
          <w:tcPr>
            <w:tcW w:w="2845" w:type="dxa"/>
          </w:tcPr>
          <w:p w14:paraId="118D116C" w14:textId="77777777" w:rsidR="005072F9" w:rsidRPr="00E6032A" w:rsidRDefault="005072F9" w:rsidP="00955134">
            <w:pPr>
              <w:pStyle w:val="TableParagraph"/>
              <w:spacing w:before="137"/>
              <w:ind w:left="193" w:right="183"/>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标准</w:t>
            </w:r>
            <w:r w:rsidRPr="00E6032A">
              <w:rPr>
                <w:rFonts w:asciiTheme="majorHAnsi" w:eastAsiaTheme="minorEastAsia" w:hAnsiTheme="majorHAnsi" w:cstheme="majorHAnsi" w:hint="eastAsia"/>
                <w:sz w:val="21"/>
                <w:szCs w:val="21"/>
                <w:lang w:val="en-US"/>
              </w:rPr>
              <w:t>常温</w:t>
            </w:r>
            <w:r w:rsidRPr="00E6032A">
              <w:rPr>
                <w:rFonts w:asciiTheme="majorHAnsi" w:eastAsiaTheme="minorEastAsia" w:hAnsiTheme="majorHAnsi" w:cstheme="majorHAnsi"/>
                <w:sz w:val="21"/>
                <w:szCs w:val="21"/>
              </w:rPr>
              <w:t>养护</w:t>
            </w:r>
          </w:p>
        </w:tc>
        <w:tc>
          <w:tcPr>
            <w:tcW w:w="2101" w:type="dxa"/>
          </w:tcPr>
          <w:p w14:paraId="6BE20CB6" w14:textId="77777777" w:rsidR="005072F9" w:rsidRPr="00E6032A" w:rsidRDefault="005072F9" w:rsidP="00955134">
            <w:pPr>
              <w:pStyle w:val="TableParagraph"/>
              <w:spacing w:before="117"/>
              <w:ind w:left="275" w:right="267"/>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1.2</w:t>
            </w:r>
          </w:p>
        </w:tc>
        <w:tc>
          <w:tcPr>
            <w:tcW w:w="851" w:type="dxa"/>
          </w:tcPr>
          <w:p w14:paraId="5A0E8FF6" w14:textId="77777777" w:rsidR="005072F9" w:rsidRPr="00E6032A" w:rsidRDefault="005072F9" w:rsidP="00955134">
            <w:pPr>
              <w:pStyle w:val="TableParagraph"/>
              <w:spacing w:before="117"/>
              <w:ind w:left="134" w:right="125"/>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0.6</w:t>
            </w:r>
          </w:p>
        </w:tc>
        <w:tc>
          <w:tcPr>
            <w:tcW w:w="850" w:type="dxa"/>
          </w:tcPr>
          <w:p w14:paraId="7BB5B54B" w14:textId="77777777" w:rsidR="005072F9" w:rsidRPr="00E6032A" w:rsidRDefault="005072F9" w:rsidP="00955134">
            <w:pPr>
              <w:pStyle w:val="TableParagraph"/>
              <w:spacing w:before="117"/>
              <w:ind w:left="168" w:right="159"/>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3.2</w:t>
            </w:r>
          </w:p>
        </w:tc>
      </w:tr>
      <w:tr w:rsidR="00E6032A" w:rsidRPr="00E6032A" w14:paraId="1CB9FD30" w14:textId="77777777" w:rsidTr="00955134">
        <w:trPr>
          <w:trHeight w:val="345"/>
          <w:jc w:val="center"/>
        </w:trPr>
        <w:tc>
          <w:tcPr>
            <w:tcW w:w="1276" w:type="dxa"/>
          </w:tcPr>
          <w:p w14:paraId="5D608974" w14:textId="77777777" w:rsidR="005072F9" w:rsidRPr="00E6032A" w:rsidRDefault="005072F9" w:rsidP="00955134">
            <w:pPr>
              <w:pStyle w:val="TableParagraph"/>
              <w:spacing w:before="153"/>
              <w:ind w:left="9"/>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7</w:t>
            </w:r>
          </w:p>
        </w:tc>
        <w:tc>
          <w:tcPr>
            <w:tcW w:w="2845" w:type="dxa"/>
          </w:tcPr>
          <w:p w14:paraId="5B861462" w14:textId="77777777" w:rsidR="005072F9" w:rsidRPr="00E6032A" w:rsidRDefault="005072F9" w:rsidP="00955134">
            <w:pPr>
              <w:pStyle w:val="TableParagraph"/>
              <w:spacing w:before="136"/>
              <w:ind w:left="193" w:right="183"/>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标准</w:t>
            </w:r>
            <w:r w:rsidRPr="00E6032A">
              <w:rPr>
                <w:rFonts w:asciiTheme="majorHAnsi" w:eastAsiaTheme="minorEastAsia" w:hAnsiTheme="majorHAnsi" w:cstheme="majorHAnsi" w:hint="eastAsia"/>
                <w:sz w:val="21"/>
                <w:szCs w:val="21"/>
                <w:lang w:val="en-US"/>
              </w:rPr>
              <w:t>常温</w:t>
            </w:r>
            <w:r w:rsidRPr="00E6032A">
              <w:rPr>
                <w:rFonts w:asciiTheme="majorHAnsi" w:eastAsiaTheme="minorEastAsia" w:hAnsiTheme="majorHAnsi" w:cstheme="majorHAnsi"/>
                <w:sz w:val="21"/>
                <w:szCs w:val="21"/>
              </w:rPr>
              <w:t>养护</w:t>
            </w:r>
          </w:p>
        </w:tc>
        <w:tc>
          <w:tcPr>
            <w:tcW w:w="2101" w:type="dxa"/>
          </w:tcPr>
          <w:p w14:paraId="41C8ED5C" w14:textId="77777777" w:rsidR="005072F9" w:rsidRPr="00E6032A" w:rsidRDefault="005072F9" w:rsidP="00955134">
            <w:pPr>
              <w:pStyle w:val="TableParagraph"/>
              <w:spacing w:before="117"/>
              <w:ind w:left="275" w:right="267"/>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1.0</w:t>
            </w:r>
          </w:p>
        </w:tc>
        <w:tc>
          <w:tcPr>
            <w:tcW w:w="851" w:type="dxa"/>
          </w:tcPr>
          <w:p w14:paraId="5446C2A1" w14:textId="77777777" w:rsidR="005072F9" w:rsidRPr="00E6032A" w:rsidRDefault="005072F9" w:rsidP="00955134">
            <w:pPr>
              <w:pStyle w:val="TableParagraph"/>
              <w:spacing w:before="117"/>
              <w:ind w:left="134" w:right="125"/>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0.6</w:t>
            </w:r>
          </w:p>
        </w:tc>
        <w:tc>
          <w:tcPr>
            <w:tcW w:w="850" w:type="dxa"/>
          </w:tcPr>
          <w:p w14:paraId="39A57D05" w14:textId="77777777" w:rsidR="005072F9" w:rsidRPr="00E6032A" w:rsidRDefault="005072F9" w:rsidP="00955134">
            <w:pPr>
              <w:pStyle w:val="TableParagraph"/>
              <w:spacing w:before="117"/>
              <w:ind w:left="168" w:right="159"/>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4.5</w:t>
            </w:r>
          </w:p>
        </w:tc>
      </w:tr>
      <w:tr w:rsidR="00E6032A" w:rsidRPr="00E6032A" w14:paraId="4482FF74" w14:textId="77777777" w:rsidTr="00955134">
        <w:trPr>
          <w:trHeight w:val="345"/>
          <w:jc w:val="center"/>
        </w:trPr>
        <w:tc>
          <w:tcPr>
            <w:tcW w:w="1276" w:type="dxa"/>
          </w:tcPr>
          <w:p w14:paraId="2632E225" w14:textId="77777777" w:rsidR="005072F9" w:rsidRPr="00E6032A" w:rsidRDefault="005072F9" w:rsidP="00955134">
            <w:pPr>
              <w:pStyle w:val="TableParagraph"/>
              <w:spacing w:before="117"/>
              <w:ind w:left="64" w:right="55"/>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lastRenderedPageBreak/>
              <w:t>28</w:t>
            </w:r>
          </w:p>
        </w:tc>
        <w:tc>
          <w:tcPr>
            <w:tcW w:w="2845" w:type="dxa"/>
          </w:tcPr>
          <w:p w14:paraId="091A78C4" w14:textId="77777777" w:rsidR="005072F9" w:rsidRPr="00E6032A" w:rsidRDefault="005072F9" w:rsidP="00955134">
            <w:pPr>
              <w:pStyle w:val="TableParagraph"/>
              <w:spacing w:before="136"/>
              <w:ind w:left="193" w:right="183"/>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标准</w:t>
            </w:r>
            <w:r w:rsidRPr="00E6032A">
              <w:rPr>
                <w:rFonts w:asciiTheme="majorHAnsi" w:eastAsiaTheme="minorEastAsia" w:hAnsiTheme="majorHAnsi" w:cstheme="majorHAnsi" w:hint="eastAsia"/>
                <w:sz w:val="21"/>
                <w:szCs w:val="21"/>
                <w:lang w:val="en-US"/>
              </w:rPr>
              <w:t>常温</w:t>
            </w:r>
            <w:r w:rsidRPr="00E6032A">
              <w:rPr>
                <w:rFonts w:asciiTheme="majorHAnsi" w:eastAsiaTheme="minorEastAsia" w:hAnsiTheme="majorHAnsi" w:cstheme="majorHAnsi"/>
                <w:sz w:val="21"/>
                <w:szCs w:val="21"/>
              </w:rPr>
              <w:t>养护</w:t>
            </w:r>
          </w:p>
        </w:tc>
        <w:tc>
          <w:tcPr>
            <w:tcW w:w="2101" w:type="dxa"/>
          </w:tcPr>
          <w:p w14:paraId="5797AA14" w14:textId="77777777" w:rsidR="005072F9" w:rsidRPr="00E6032A" w:rsidRDefault="005072F9" w:rsidP="00955134">
            <w:pPr>
              <w:pStyle w:val="TableParagraph"/>
              <w:spacing w:before="117"/>
              <w:ind w:left="275" w:right="267"/>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0.8</w:t>
            </w:r>
          </w:p>
        </w:tc>
        <w:tc>
          <w:tcPr>
            <w:tcW w:w="851" w:type="dxa"/>
          </w:tcPr>
          <w:p w14:paraId="7064A7EA" w14:textId="77777777" w:rsidR="005072F9" w:rsidRPr="00E6032A" w:rsidRDefault="005072F9" w:rsidP="00955134">
            <w:pPr>
              <w:pStyle w:val="TableParagraph"/>
              <w:spacing w:before="117"/>
              <w:ind w:left="134" w:right="125"/>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0.6</w:t>
            </w:r>
          </w:p>
        </w:tc>
        <w:tc>
          <w:tcPr>
            <w:tcW w:w="850" w:type="dxa"/>
          </w:tcPr>
          <w:p w14:paraId="608AB65D" w14:textId="77777777" w:rsidR="005072F9" w:rsidRPr="00E6032A" w:rsidRDefault="005072F9" w:rsidP="00955134">
            <w:pPr>
              <w:pStyle w:val="TableParagraph"/>
              <w:spacing w:before="117"/>
              <w:ind w:left="168" w:right="157"/>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10</w:t>
            </w:r>
          </w:p>
        </w:tc>
      </w:tr>
      <w:tr w:rsidR="00E6032A" w:rsidRPr="00E6032A" w14:paraId="760667EE" w14:textId="77777777" w:rsidTr="00955134">
        <w:trPr>
          <w:trHeight w:val="345"/>
          <w:jc w:val="center"/>
        </w:trPr>
        <w:tc>
          <w:tcPr>
            <w:tcW w:w="1276" w:type="dxa"/>
          </w:tcPr>
          <w:p w14:paraId="708ECDAB" w14:textId="77777777" w:rsidR="005072F9" w:rsidRPr="00E6032A" w:rsidRDefault="005072F9" w:rsidP="00955134">
            <w:pPr>
              <w:pStyle w:val="TableParagraph"/>
              <w:spacing w:before="119"/>
              <w:ind w:left="8"/>
              <w:rPr>
                <w:rFonts w:asciiTheme="majorHAnsi" w:eastAsiaTheme="minorEastAsia" w:hAnsiTheme="majorHAnsi" w:cstheme="majorHAnsi"/>
                <w:i/>
                <w:sz w:val="21"/>
                <w:szCs w:val="21"/>
              </w:rPr>
            </w:pPr>
            <w:r w:rsidRPr="00E6032A">
              <w:rPr>
                <w:rFonts w:asciiTheme="majorHAnsi" w:eastAsiaTheme="minorEastAsia" w:hAnsiTheme="majorHAnsi" w:cstheme="majorHAnsi"/>
                <w:i/>
                <w:sz w:val="21"/>
                <w:szCs w:val="21"/>
              </w:rPr>
              <w:t>-</w:t>
            </w:r>
          </w:p>
        </w:tc>
        <w:tc>
          <w:tcPr>
            <w:tcW w:w="2845" w:type="dxa"/>
          </w:tcPr>
          <w:p w14:paraId="317512BB" w14:textId="77777777" w:rsidR="005072F9" w:rsidRPr="00E6032A" w:rsidRDefault="005072F9" w:rsidP="00955134">
            <w:pPr>
              <w:pStyle w:val="TableParagraph"/>
              <w:spacing w:before="135"/>
              <w:ind w:left="193" w:right="186"/>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标准蒸汽养护结束后</w:t>
            </w:r>
          </w:p>
        </w:tc>
        <w:tc>
          <w:tcPr>
            <w:tcW w:w="2101" w:type="dxa"/>
          </w:tcPr>
          <w:p w14:paraId="735C6247" w14:textId="77777777" w:rsidR="005072F9" w:rsidRPr="00E6032A" w:rsidRDefault="005072F9" w:rsidP="00955134">
            <w:pPr>
              <w:pStyle w:val="TableParagraph"/>
              <w:spacing w:before="119"/>
              <w:ind w:left="275" w:right="267"/>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0.2</w:t>
            </w:r>
          </w:p>
        </w:tc>
        <w:tc>
          <w:tcPr>
            <w:tcW w:w="851" w:type="dxa"/>
          </w:tcPr>
          <w:p w14:paraId="3A332F89" w14:textId="77777777" w:rsidR="005072F9" w:rsidRPr="00E6032A" w:rsidRDefault="005072F9" w:rsidP="00955134">
            <w:pPr>
              <w:pStyle w:val="TableParagraph"/>
              <w:spacing w:before="119"/>
              <w:ind w:left="134" w:right="125"/>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0.6</w:t>
            </w:r>
          </w:p>
        </w:tc>
        <w:tc>
          <w:tcPr>
            <w:tcW w:w="850" w:type="dxa"/>
          </w:tcPr>
          <w:p w14:paraId="58B36A6B" w14:textId="77777777" w:rsidR="005072F9" w:rsidRPr="00E6032A" w:rsidRDefault="005072F9" w:rsidP="00955134">
            <w:pPr>
              <w:pStyle w:val="TableParagraph"/>
              <w:spacing w:before="119"/>
              <w:ind w:left="168" w:right="157"/>
              <w:rPr>
                <w:rFonts w:asciiTheme="majorHAnsi" w:eastAsiaTheme="minorEastAsia" w:hAnsiTheme="majorHAnsi" w:cstheme="majorHAnsi"/>
                <w:sz w:val="21"/>
                <w:szCs w:val="21"/>
              </w:rPr>
            </w:pPr>
            <w:r w:rsidRPr="00E6032A">
              <w:rPr>
                <w:rFonts w:asciiTheme="majorHAnsi" w:eastAsiaTheme="minorEastAsia" w:hAnsiTheme="majorHAnsi" w:cstheme="majorHAnsi"/>
                <w:sz w:val="21"/>
                <w:szCs w:val="21"/>
              </w:rPr>
              <w:t>10</w:t>
            </w:r>
          </w:p>
        </w:tc>
      </w:tr>
    </w:tbl>
    <w:p w14:paraId="6ECE063A" w14:textId="77777777" w:rsidR="005072F9" w:rsidRPr="00E6032A" w:rsidRDefault="005072F9" w:rsidP="005072F9">
      <w:pPr>
        <w:rPr>
          <w:rFonts w:ascii="楷体" w:eastAsia="楷体" w:hAnsi="楷体"/>
          <w:b/>
          <w:bCs/>
        </w:rPr>
      </w:pPr>
      <w:r w:rsidRPr="00E6032A">
        <w:rPr>
          <w:rFonts w:ascii="楷体" w:eastAsia="楷体" w:hAnsi="楷体" w:hint="eastAsia"/>
          <w:b/>
          <w:bCs/>
        </w:rPr>
        <w:t>条文说明：</w:t>
      </w:r>
    </w:p>
    <w:p w14:paraId="70D1C725" w14:textId="77777777" w:rsidR="005072F9" w:rsidRPr="00E6032A" w:rsidRDefault="005072F9" w:rsidP="005072F9">
      <w:pPr>
        <w:ind w:firstLineChars="200" w:firstLine="480"/>
        <w:rPr>
          <w:rFonts w:eastAsia="楷体" w:cs="Times New Roman"/>
          <w:szCs w:val="24"/>
        </w:rPr>
      </w:pPr>
      <w:r w:rsidRPr="00E6032A">
        <w:rPr>
          <w:rFonts w:eastAsia="楷体" w:cs="Times New Roman"/>
          <w:szCs w:val="24"/>
        </w:rPr>
        <w:t>普通混凝土结构在长期荷载作用下的徐变效应非常明显，而超高性能混凝土材料因基体致密和纤维含量较高，使得其徐变系数远小于普通混凝土和高强混凝土。国内外大量的试验研究表明超高性能混凝土材料的徐变主要受养护条件、加载龄期、持荷时间及加载应力水平等的影响。根据《法国超高性能混凝土结构设计规范</w:t>
      </w:r>
      <w:r w:rsidRPr="00E6032A">
        <w:rPr>
          <w:rFonts w:eastAsia="楷体" w:cs="Times New Roman"/>
          <w:szCs w:val="24"/>
        </w:rPr>
        <w:t xml:space="preserve"> NF P 18-710 2016</w:t>
      </w:r>
      <w:r w:rsidRPr="00E6032A">
        <w:rPr>
          <w:rFonts w:eastAsia="楷体" w:cs="Times New Roman"/>
          <w:szCs w:val="24"/>
        </w:rPr>
        <w:t>》规定，超高性能混凝土材料若未经热养护，则其徐变类似于高性能混凝土；但是，若采用蒸汽养护，则其徐变系数将显著降低。对比国外各超高性能混凝土指南（规范），并结合国内相关试验资料，给出了徐变系数建议公式。</w:t>
      </w:r>
    </w:p>
    <w:p w14:paraId="3AD1BBD2" w14:textId="77777777" w:rsidR="005072F9" w:rsidRPr="00E6032A" w:rsidRDefault="005072F9" w:rsidP="005072F9">
      <w:pPr>
        <w:ind w:firstLineChars="200" w:firstLine="480"/>
        <w:rPr>
          <w:rFonts w:cs="Times New Roman"/>
          <w:sz w:val="32"/>
          <w:szCs w:val="24"/>
        </w:rPr>
      </w:pPr>
      <w:r w:rsidRPr="00E6032A">
        <w:rPr>
          <w:rFonts w:eastAsia="楷体" w:cs="Times New Roman"/>
          <w:szCs w:val="24"/>
        </w:rPr>
        <w:t>超高性能混凝土徐变试验可参考现行国家标准《</w:t>
      </w:r>
      <w:r w:rsidRPr="00E6032A">
        <w:rPr>
          <w:rFonts w:eastAsia="楷体" w:cs="Times New Roman" w:hint="eastAsia"/>
          <w:szCs w:val="24"/>
        </w:rPr>
        <w:t>混凝土物理力学性能试验方法标准</w:t>
      </w:r>
      <w:r w:rsidRPr="00E6032A">
        <w:rPr>
          <w:rFonts w:eastAsia="楷体" w:cs="Times New Roman"/>
          <w:szCs w:val="24"/>
        </w:rPr>
        <w:t>》</w:t>
      </w:r>
      <w:r w:rsidRPr="00E6032A">
        <w:rPr>
          <w:rFonts w:eastAsia="楷体" w:cs="Times New Roman"/>
          <w:szCs w:val="24"/>
        </w:rPr>
        <w:t>GB/T 50081</w:t>
      </w:r>
      <w:r w:rsidRPr="00E6032A">
        <w:rPr>
          <w:rFonts w:eastAsia="楷体" w:cs="Times New Roman"/>
          <w:szCs w:val="24"/>
        </w:rPr>
        <w:t>执行。</w:t>
      </w:r>
    </w:p>
    <w:p w14:paraId="1B1F37FD" w14:textId="77777777" w:rsidR="005072F9" w:rsidRPr="00E6032A" w:rsidRDefault="005072F9" w:rsidP="005072F9">
      <w:pPr>
        <w:widowControl/>
        <w:outlineLvl w:val="2"/>
        <w:rPr>
          <w:rFonts w:cs="Times New Roman"/>
          <w:szCs w:val="24"/>
        </w:rPr>
      </w:pPr>
      <w:r w:rsidRPr="00E6032A">
        <w:rPr>
          <w:rFonts w:cs="Times New Roman" w:hint="eastAsia"/>
          <w:b/>
          <w:bCs/>
          <w:szCs w:val="24"/>
        </w:rPr>
        <w:t>3</w:t>
      </w:r>
      <w:r w:rsidRPr="00E6032A">
        <w:rPr>
          <w:rFonts w:cs="Times New Roman"/>
          <w:b/>
          <w:bCs/>
          <w:szCs w:val="24"/>
        </w:rPr>
        <w:t>.1.15</w:t>
      </w:r>
      <w:r w:rsidRPr="00E6032A">
        <w:rPr>
          <w:rFonts w:cs="Times New Roman"/>
          <w:szCs w:val="24"/>
        </w:rPr>
        <w:t xml:space="preserve"> </w:t>
      </w:r>
      <w:r w:rsidRPr="00E6032A">
        <w:rPr>
          <w:rFonts w:cs="Times New Roman" w:hint="eastAsia"/>
          <w:szCs w:val="24"/>
        </w:rPr>
        <w:t>超高性能混凝土耐久性能设计指标包括氯离子扩散系数和耐磨性能。不同环境类别下，超高性能混凝土的耐久性能设计指标宜按表</w:t>
      </w:r>
      <w:r w:rsidRPr="00E6032A">
        <w:rPr>
          <w:rFonts w:cs="Times New Roman" w:hint="eastAsia"/>
          <w:szCs w:val="24"/>
        </w:rPr>
        <w:t>3</w:t>
      </w:r>
      <w:r w:rsidRPr="00E6032A">
        <w:rPr>
          <w:rFonts w:cs="Times New Roman"/>
          <w:szCs w:val="24"/>
        </w:rPr>
        <w:t>.1.15</w:t>
      </w:r>
      <w:r w:rsidRPr="00E6032A">
        <w:rPr>
          <w:rFonts w:cs="Times New Roman" w:hint="eastAsia"/>
          <w:szCs w:val="24"/>
        </w:rPr>
        <w:t>的规定选用。</w:t>
      </w:r>
    </w:p>
    <w:p w14:paraId="17B3B071" w14:textId="77777777" w:rsidR="005072F9" w:rsidRPr="00E6032A" w:rsidRDefault="005072F9" w:rsidP="005072F9">
      <w:pPr>
        <w:pStyle w:val="afffa"/>
        <w:spacing w:before="120" w:after="120"/>
      </w:pPr>
      <w:r w:rsidRPr="00E6032A">
        <w:rPr>
          <w:rFonts w:hint="eastAsia"/>
        </w:rPr>
        <w:t>表</w:t>
      </w:r>
      <w:r w:rsidRPr="00E6032A">
        <w:t>3.1.15</w:t>
      </w:r>
      <w:r w:rsidRPr="00E6032A">
        <w:rPr>
          <w:rFonts w:hint="eastAsia"/>
        </w:rPr>
        <w:t>超高性能混凝土耐久性能</w:t>
      </w:r>
    </w:p>
    <w:tbl>
      <w:tblPr>
        <w:tblStyle w:val="affe"/>
        <w:tblW w:w="0" w:type="auto"/>
        <w:tblLook w:val="04A0" w:firstRow="1" w:lastRow="0" w:firstColumn="1" w:lastColumn="0" w:noHBand="0" w:noVBand="1"/>
      </w:tblPr>
      <w:tblGrid>
        <w:gridCol w:w="5934"/>
        <w:gridCol w:w="2378"/>
      </w:tblGrid>
      <w:tr w:rsidR="00E6032A" w:rsidRPr="00E6032A" w14:paraId="7C061E9E" w14:textId="77777777" w:rsidTr="00955134">
        <w:tc>
          <w:tcPr>
            <w:tcW w:w="5949" w:type="dxa"/>
            <w:tcBorders>
              <w:top w:val="single" w:sz="12" w:space="0" w:color="auto"/>
              <w:left w:val="single" w:sz="12" w:space="0" w:color="auto"/>
              <w:bottom w:val="single" w:sz="12" w:space="0" w:color="auto"/>
            </w:tcBorders>
            <w:vAlign w:val="center"/>
          </w:tcPr>
          <w:p w14:paraId="6384961F" w14:textId="77777777" w:rsidR="005072F9" w:rsidRPr="00E6032A" w:rsidRDefault="005072F9" w:rsidP="00955134">
            <w:pPr>
              <w:pStyle w:val="afffb"/>
            </w:pPr>
            <w:r w:rsidRPr="00E6032A">
              <w:rPr>
                <w:rFonts w:hint="eastAsia"/>
              </w:rPr>
              <w:t>环境类别名称</w:t>
            </w:r>
          </w:p>
        </w:tc>
        <w:tc>
          <w:tcPr>
            <w:tcW w:w="2383" w:type="dxa"/>
            <w:tcBorders>
              <w:top w:val="single" w:sz="12" w:space="0" w:color="auto"/>
              <w:bottom w:val="single" w:sz="12" w:space="0" w:color="auto"/>
              <w:right w:val="single" w:sz="12" w:space="0" w:color="auto"/>
            </w:tcBorders>
            <w:vAlign w:val="center"/>
          </w:tcPr>
          <w:p w14:paraId="70801081" w14:textId="77777777" w:rsidR="005072F9" w:rsidRPr="00E6032A" w:rsidRDefault="005072F9" w:rsidP="00955134">
            <w:pPr>
              <w:pStyle w:val="afffb"/>
            </w:pPr>
            <w:r w:rsidRPr="00E6032A">
              <w:rPr>
                <w:rFonts w:hint="eastAsia"/>
              </w:rPr>
              <w:t>耐久性能设计指标</w:t>
            </w:r>
          </w:p>
        </w:tc>
      </w:tr>
      <w:tr w:rsidR="00E6032A" w:rsidRPr="00E6032A" w14:paraId="3AEA9542" w14:textId="77777777" w:rsidTr="00955134">
        <w:tc>
          <w:tcPr>
            <w:tcW w:w="5949" w:type="dxa"/>
            <w:tcBorders>
              <w:top w:val="single" w:sz="12" w:space="0" w:color="auto"/>
              <w:left w:val="single" w:sz="12" w:space="0" w:color="auto"/>
            </w:tcBorders>
            <w:vAlign w:val="center"/>
          </w:tcPr>
          <w:p w14:paraId="11D19A0C" w14:textId="77777777" w:rsidR="005072F9" w:rsidRPr="00E6032A" w:rsidRDefault="005072F9" w:rsidP="00955134">
            <w:pPr>
              <w:pStyle w:val="afffb"/>
            </w:pPr>
            <w:r w:rsidRPr="00E6032A">
              <w:rPr>
                <w:rFonts w:hint="eastAsia"/>
              </w:rPr>
              <w:t>一般环境、冻融环境、近海或海洋氯化物环境、除冰盐等其他氯化物环境、盐结晶环境、化学腐蚀环境</w:t>
            </w:r>
          </w:p>
        </w:tc>
        <w:tc>
          <w:tcPr>
            <w:tcW w:w="2383" w:type="dxa"/>
            <w:tcBorders>
              <w:top w:val="single" w:sz="12" w:space="0" w:color="auto"/>
              <w:right w:val="single" w:sz="12" w:space="0" w:color="auto"/>
            </w:tcBorders>
            <w:vAlign w:val="center"/>
          </w:tcPr>
          <w:p w14:paraId="310F8192" w14:textId="77777777" w:rsidR="005072F9" w:rsidRPr="00E6032A" w:rsidRDefault="005072F9" w:rsidP="00955134">
            <w:pPr>
              <w:pStyle w:val="afffb"/>
            </w:pPr>
            <w:r w:rsidRPr="00E6032A">
              <w:rPr>
                <w:rFonts w:hint="eastAsia"/>
              </w:rPr>
              <w:t>氯离子扩散系数</w:t>
            </w:r>
          </w:p>
        </w:tc>
      </w:tr>
      <w:tr w:rsidR="005072F9" w:rsidRPr="00E6032A" w14:paraId="0A6E03E7" w14:textId="77777777" w:rsidTr="00955134">
        <w:tc>
          <w:tcPr>
            <w:tcW w:w="5949" w:type="dxa"/>
            <w:tcBorders>
              <w:left w:val="single" w:sz="12" w:space="0" w:color="auto"/>
              <w:bottom w:val="single" w:sz="12" w:space="0" w:color="auto"/>
            </w:tcBorders>
            <w:vAlign w:val="center"/>
          </w:tcPr>
          <w:p w14:paraId="546CC8F0" w14:textId="77777777" w:rsidR="005072F9" w:rsidRPr="00E6032A" w:rsidRDefault="005072F9" w:rsidP="00955134">
            <w:pPr>
              <w:pStyle w:val="afffb"/>
            </w:pPr>
            <w:r w:rsidRPr="00E6032A">
              <w:rPr>
                <w:rFonts w:hint="eastAsia"/>
              </w:rPr>
              <w:t>磨蚀环境</w:t>
            </w:r>
          </w:p>
        </w:tc>
        <w:tc>
          <w:tcPr>
            <w:tcW w:w="2383" w:type="dxa"/>
            <w:tcBorders>
              <w:bottom w:val="single" w:sz="12" w:space="0" w:color="auto"/>
              <w:right w:val="single" w:sz="12" w:space="0" w:color="auto"/>
            </w:tcBorders>
            <w:vAlign w:val="center"/>
          </w:tcPr>
          <w:p w14:paraId="6C656F5C" w14:textId="77777777" w:rsidR="005072F9" w:rsidRPr="00E6032A" w:rsidRDefault="005072F9" w:rsidP="00955134">
            <w:pPr>
              <w:pStyle w:val="afffb"/>
            </w:pPr>
            <w:r w:rsidRPr="00E6032A">
              <w:rPr>
                <w:rFonts w:hint="eastAsia"/>
              </w:rPr>
              <w:t>耐磨性能</w:t>
            </w:r>
          </w:p>
        </w:tc>
      </w:tr>
    </w:tbl>
    <w:p w14:paraId="3998628D" w14:textId="77777777" w:rsidR="005072F9" w:rsidRPr="00E6032A" w:rsidRDefault="005072F9" w:rsidP="005072F9"/>
    <w:p w14:paraId="26098674" w14:textId="77777777" w:rsidR="005072F9" w:rsidRPr="00E6032A" w:rsidRDefault="005072F9" w:rsidP="005072F9">
      <w:pPr>
        <w:widowControl/>
        <w:jc w:val="left"/>
        <w:outlineLvl w:val="2"/>
        <w:rPr>
          <w:rFonts w:cs="Times New Roman"/>
          <w:szCs w:val="24"/>
        </w:rPr>
      </w:pPr>
      <w:r w:rsidRPr="00E6032A">
        <w:rPr>
          <w:rFonts w:cs="Times New Roman"/>
          <w:b/>
          <w:bCs/>
          <w:szCs w:val="24"/>
        </w:rPr>
        <w:t>3.1.16</w:t>
      </w:r>
      <w:r w:rsidRPr="00E6032A">
        <w:rPr>
          <w:rFonts w:cs="Times New Roman"/>
          <w:szCs w:val="24"/>
        </w:rPr>
        <w:t xml:space="preserve"> </w:t>
      </w:r>
      <w:r w:rsidRPr="00E6032A">
        <w:rPr>
          <w:rFonts w:cs="Times New Roman" w:hint="eastAsia"/>
          <w:szCs w:val="24"/>
        </w:rPr>
        <w:t>超高性能混凝土的抗渗性能等级应按表</w:t>
      </w:r>
      <w:r w:rsidRPr="00E6032A">
        <w:rPr>
          <w:rFonts w:cs="Times New Roman" w:hint="eastAsia"/>
          <w:szCs w:val="24"/>
        </w:rPr>
        <w:t>3.1.16</w:t>
      </w:r>
      <w:r w:rsidRPr="00E6032A">
        <w:rPr>
          <w:rFonts w:cs="Times New Roman" w:hint="eastAsia"/>
          <w:szCs w:val="24"/>
        </w:rPr>
        <w:t>选用按表</w:t>
      </w:r>
      <w:r w:rsidRPr="00E6032A">
        <w:rPr>
          <w:rFonts w:cs="Times New Roman"/>
          <w:szCs w:val="24"/>
        </w:rPr>
        <w:t>3.1.16</w:t>
      </w:r>
      <w:r w:rsidRPr="00E6032A">
        <w:rPr>
          <w:rFonts w:cs="Times New Roman" w:hint="eastAsia"/>
          <w:szCs w:val="24"/>
        </w:rPr>
        <w:t>选用</w:t>
      </w:r>
    </w:p>
    <w:p w14:paraId="5677D1B4" w14:textId="77777777" w:rsidR="005072F9" w:rsidRPr="00E6032A" w:rsidRDefault="005072F9" w:rsidP="005072F9">
      <w:pPr>
        <w:pStyle w:val="afffa"/>
        <w:spacing w:before="120" w:after="120"/>
      </w:pPr>
      <w:r w:rsidRPr="00E6032A">
        <w:rPr>
          <w:rFonts w:hint="eastAsia"/>
        </w:rPr>
        <w:t>表</w:t>
      </w:r>
      <w:r w:rsidRPr="00E6032A">
        <w:rPr>
          <w:rFonts w:hint="eastAsia"/>
        </w:rPr>
        <w:t>3</w:t>
      </w:r>
      <w:r w:rsidRPr="00E6032A">
        <w:t xml:space="preserve">.1.16  </w:t>
      </w:r>
      <w:r w:rsidRPr="00E6032A">
        <w:rPr>
          <w:rFonts w:hint="eastAsia"/>
        </w:rPr>
        <w:t>抗渗性能等级分级数</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005"/>
        <w:gridCol w:w="2500"/>
        <w:gridCol w:w="1807"/>
      </w:tblGrid>
      <w:tr w:rsidR="00E6032A" w:rsidRPr="00E6032A" w14:paraId="269C63CF" w14:textId="77777777" w:rsidTr="00955134">
        <w:trPr>
          <w:jc w:val="center"/>
        </w:trPr>
        <w:tc>
          <w:tcPr>
            <w:tcW w:w="2409" w:type="pct"/>
            <w:vMerge w:val="restart"/>
            <w:tcBorders>
              <w:top w:val="single" w:sz="12" w:space="0" w:color="auto"/>
              <w:left w:val="single" w:sz="12" w:space="0" w:color="auto"/>
            </w:tcBorders>
            <w:shd w:val="clear" w:color="auto" w:fill="auto"/>
            <w:vAlign w:val="center"/>
          </w:tcPr>
          <w:p w14:paraId="4DB4BDC2" w14:textId="77777777" w:rsidR="005072F9" w:rsidRPr="00E6032A" w:rsidRDefault="005072F9" w:rsidP="00955134">
            <w:pPr>
              <w:pStyle w:val="afffb"/>
            </w:pPr>
            <w:bookmarkStart w:id="136" w:name="_Hlk85468659"/>
          </w:p>
        </w:tc>
        <w:tc>
          <w:tcPr>
            <w:tcW w:w="2591" w:type="pct"/>
            <w:gridSpan w:val="2"/>
            <w:tcBorders>
              <w:top w:val="single" w:sz="12" w:space="0" w:color="auto"/>
              <w:bottom w:val="single" w:sz="8" w:space="0" w:color="auto"/>
              <w:right w:val="single" w:sz="12" w:space="0" w:color="auto"/>
            </w:tcBorders>
            <w:shd w:val="clear" w:color="auto" w:fill="auto"/>
            <w:vAlign w:val="center"/>
          </w:tcPr>
          <w:p w14:paraId="29E08D60" w14:textId="77777777" w:rsidR="005072F9" w:rsidRPr="00E6032A" w:rsidRDefault="005072F9" w:rsidP="00955134">
            <w:pPr>
              <w:pStyle w:val="afffb"/>
            </w:pPr>
            <w:r w:rsidRPr="00E6032A">
              <w:t>要求</w:t>
            </w:r>
          </w:p>
        </w:tc>
      </w:tr>
      <w:tr w:rsidR="00E6032A" w:rsidRPr="00E6032A" w14:paraId="23A3F8EA" w14:textId="77777777" w:rsidTr="00955134">
        <w:trPr>
          <w:jc w:val="center"/>
        </w:trPr>
        <w:tc>
          <w:tcPr>
            <w:tcW w:w="2409" w:type="pct"/>
            <w:vMerge/>
            <w:tcBorders>
              <w:left w:val="single" w:sz="12" w:space="0" w:color="auto"/>
              <w:bottom w:val="single" w:sz="4" w:space="0" w:color="auto"/>
            </w:tcBorders>
            <w:shd w:val="clear" w:color="auto" w:fill="auto"/>
          </w:tcPr>
          <w:p w14:paraId="58ADBE0F" w14:textId="77777777" w:rsidR="005072F9" w:rsidRPr="00E6032A" w:rsidRDefault="005072F9" w:rsidP="00955134">
            <w:pPr>
              <w:pStyle w:val="afffb"/>
            </w:pPr>
          </w:p>
        </w:tc>
        <w:tc>
          <w:tcPr>
            <w:tcW w:w="1504" w:type="pct"/>
            <w:tcBorders>
              <w:top w:val="single" w:sz="8" w:space="0" w:color="auto"/>
              <w:bottom w:val="single" w:sz="4" w:space="0" w:color="auto"/>
            </w:tcBorders>
            <w:shd w:val="clear" w:color="auto" w:fill="auto"/>
            <w:vAlign w:val="center"/>
          </w:tcPr>
          <w:p w14:paraId="1C6138B1" w14:textId="77777777" w:rsidR="005072F9" w:rsidRPr="00E6032A" w:rsidRDefault="005072F9" w:rsidP="00955134">
            <w:pPr>
              <w:pStyle w:val="afffb"/>
            </w:pPr>
            <w:r w:rsidRPr="00E6032A">
              <w:t>UD01</w:t>
            </w:r>
          </w:p>
        </w:tc>
        <w:tc>
          <w:tcPr>
            <w:tcW w:w="1086" w:type="pct"/>
            <w:tcBorders>
              <w:top w:val="single" w:sz="8" w:space="0" w:color="auto"/>
              <w:bottom w:val="single" w:sz="4" w:space="0" w:color="auto"/>
              <w:right w:val="single" w:sz="12" w:space="0" w:color="auto"/>
            </w:tcBorders>
            <w:shd w:val="clear" w:color="auto" w:fill="auto"/>
            <w:vAlign w:val="center"/>
          </w:tcPr>
          <w:p w14:paraId="58C89FB6" w14:textId="77777777" w:rsidR="005072F9" w:rsidRPr="00E6032A" w:rsidRDefault="005072F9" w:rsidP="00955134">
            <w:pPr>
              <w:pStyle w:val="afffb"/>
            </w:pPr>
            <w:r w:rsidRPr="00E6032A">
              <w:t>UD02</w:t>
            </w:r>
          </w:p>
        </w:tc>
      </w:tr>
      <w:tr w:rsidR="005072F9" w:rsidRPr="00E6032A" w14:paraId="10A7AAD6" w14:textId="77777777" w:rsidTr="00955134">
        <w:trPr>
          <w:jc w:val="center"/>
        </w:trPr>
        <w:tc>
          <w:tcPr>
            <w:tcW w:w="2409" w:type="pct"/>
            <w:tcBorders>
              <w:top w:val="single" w:sz="4" w:space="0" w:color="auto"/>
              <w:left w:val="single" w:sz="12" w:space="0" w:color="auto"/>
              <w:bottom w:val="single" w:sz="12" w:space="0" w:color="auto"/>
            </w:tcBorders>
            <w:shd w:val="clear" w:color="auto" w:fill="auto"/>
          </w:tcPr>
          <w:p w14:paraId="6490DCC8" w14:textId="77777777" w:rsidR="005072F9" w:rsidRPr="00E6032A" w:rsidRDefault="005072F9" w:rsidP="00955134">
            <w:pPr>
              <w:pStyle w:val="afffb"/>
            </w:pPr>
            <w:r w:rsidRPr="00E6032A">
              <w:rPr>
                <w:position w:val="-12"/>
              </w:rPr>
              <w:object w:dxaOrig="1900" w:dyaOrig="380" w14:anchorId="6EC22784">
                <v:shape id="_x0000_i1110" type="#_x0000_t75" style="width:94.5pt;height:19.5pt" o:ole="">
                  <v:imagedata r:id="rId196" o:title=""/>
                </v:shape>
                <o:OLEObject Type="Embed" ProgID="Equation.DSMT4" ShapeID="_x0000_i1110" DrawAspect="Content" ObjectID="_1698930030" r:id="rId197"/>
              </w:object>
            </w:r>
          </w:p>
        </w:tc>
        <w:tc>
          <w:tcPr>
            <w:tcW w:w="1504" w:type="pct"/>
            <w:tcBorders>
              <w:top w:val="single" w:sz="4" w:space="0" w:color="auto"/>
              <w:bottom w:val="single" w:sz="12" w:space="0" w:color="auto"/>
            </w:tcBorders>
            <w:shd w:val="clear" w:color="auto" w:fill="auto"/>
            <w:vAlign w:val="center"/>
          </w:tcPr>
          <w:p w14:paraId="2472D234" w14:textId="77777777" w:rsidR="005072F9" w:rsidRPr="00E6032A" w:rsidRDefault="00D51D91" w:rsidP="00955134">
            <w:pPr>
              <w:pStyle w:val="afffb"/>
            </w:pPr>
            <m:oMathPara>
              <m:oMath>
                <m:sSub>
                  <m:sSubPr>
                    <m:ctrlPr>
                      <w:rPr>
                        <w:rFonts w:ascii="Cambria Math" w:hAnsi="Cambria Math"/>
                        <w:i/>
                      </w:rPr>
                    </m:ctrlPr>
                  </m:sSubPr>
                  <m:e>
                    <m:r>
                      <w:rPr>
                        <w:rFonts w:ascii="Cambria Math" w:hAnsi="Cambria Math"/>
                      </w:rPr>
                      <m:t>D</m:t>
                    </m:r>
                  </m:e>
                  <m:sub>
                    <m:r>
                      <w:rPr>
                        <w:rFonts w:ascii="Cambria Math" w:hAnsi="Cambria Math"/>
                      </w:rPr>
                      <m:t>CI</m:t>
                    </m:r>
                  </m:sub>
                </m:sSub>
                <m:r>
                  <w:rPr>
                    <w:rFonts w:ascii="Cambria Math" w:hAnsi="Cambria Math" w:hint="eastAsia"/>
                  </w:rPr>
                  <m:t>≤</m:t>
                </m:r>
                <m:r>
                  <w:rPr>
                    <w:rFonts w:ascii="Cambria Math" w:hAnsi="Cambria Math"/>
                  </w:rPr>
                  <m:t>20</m:t>
                </m:r>
              </m:oMath>
            </m:oMathPara>
          </w:p>
        </w:tc>
        <w:tc>
          <w:tcPr>
            <w:tcW w:w="1086" w:type="pct"/>
            <w:tcBorders>
              <w:top w:val="single" w:sz="4" w:space="0" w:color="auto"/>
              <w:bottom w:val="single" w:sz="12" w:space="0" w:color="auto"/>
              <w:right w:val="single" w:sz="12" w:space="0" w:color="auto"/>
            </w:tcBorders>
            <w:shd w:val="clear" w:color="auto" w:fill="auto"/>
            <w:vAlign w:val="center"/>
          </w:tcPr>
          <w:p w14:paraId="63F6DDCB" w14:textId="77777777" w:rsidR="005072F9" w:rsidRPr="00E6032A" w:rsidRDefault="005072F9" w:rsidP="00955134">
            <w:pPr>
              <w:pStyle w:val="afffb"/>
            </w:pPr>
            <m:oMathPara>
              <m:oMath>
                <m:r>
                  <w:rPr>
                    <w:rFonts w:ascii="Cambria Math" w:hAnsi="Cambria Math"/>
                  </w:rPr>
                  <m:t>20</m:t>
                </m:r>
                <m:r>
                  <w:rPr>
                    <w:rFonts w:ascii="Cambria Math" w:hAnsi="Cambria Math" w:hint="eastAsia"/>
                  </w:rPr>
                  <m:t>&lt;</m:t>
                </m:r>
                <m:sSub>
                  <m:sSubPr>
                    <m:ctrlPr>
                      <w:rPr>
                        <w:rFonts w:ascii="Cambria Math" w:hAnsi="Cambria Math"/>
                        <w:i/>
                      </w:rPr>
                    </m:ctrlPr>
                  </m:sSubPr>
                  <m:e>
                    <m:r>
                      <w:rPr>
                        <w:rFonts w:ascii="Cambria Math" w:hAnsi="Cambria Math"/>
                      </w:rPr>
                      <m:t>D</m:t>
                    </m:r>
                  </m:e>
                  <m:sub>
                    <m:r>
                      <w:rPr>
                        <w:rFonts w:ascii="Cambria Math" w:hAnsi="Cambria Math"/>
                      </w:rPr>
                      <m:t>CI</m:t>
                    </m:r>
                  </m:sub>
                </m:sSub>
                <m:r>
                  <w:rPr>
                    <w:rFonts w:ascii="Cambria Math" w:hAnsi="Cambria Math" w:hint="eastAsia"/>
                  </w:rPr>
                  <m:t>≤</m:t>
                </m:r>
                <m:r>
                  <w:rPr>
                    <w:rFonts w:ascii="Cambria Math" w:hAnsi="Cambria Math"/>
                  </w:rPr>
                  <m:t>5</m:t>
                </m:r>
                <m:r>
                  <w:rPr>
                    <w:rFonts w:ascii="Cambria Math" w:hAnsi="Cambria Math" w:hint="eastAsia"/>
                  </w:rPr>
                  <m:t>0</m:t>
                </m:r>
              </m:oMath>
            </m:oMathPara>
          </w:p>
        </w:tc>
      </w:tr>
      <w:bookmarkEnd w:id="136"/>
    </w:tbl>
    <w:p w14:paraId="0B519169" w14:textId="77777777" w:rsidR="005072F9" w:rsidRPr="00E6032A" w:rsidRDefault="005072F9" w:rsidP="005072F9">
      <w:pPr>
        <w:rPr>
          <w:rFonts w:cs="Times New Roman"/>
          <w:b/>
          <w:bCs/>
          <w:szCs w:val="24"/>
        </w:rPr>
      </w:pPr>
    </w:p>
    <w:p w14:paraId="53442F6D" w14:textId="77777777" w:rsidR="005072F9" w:rsidRPr="00E6032A" w:rsidRDefault="005072F9" w:rsidP="005072F9">
      <w:pPr>
        <w:pStyle w:val="3"/>
        <w:rPr>
          <w:rFonts w:cs="Times New Roman"/>
          <w:b w:val="0"/>
          <w:bCs w:val="0"/>
          <w:szCs w:val="24"/>
        </w:rPr>
      </w:pPr>
      <w:r w:rsidRPr="00E6032A">
        <w:rPr>
          <w:rFonts w:cs="Times New Roman"/>
          <w:szCs w:val="24"/>
        </w:rPr>
        <w:t>3.1.17</w:t>
      </w:r>
      <w:r w:rsidRPr="00E6032A">
        <w:rPr>
          <w:rFonts w:cs="Times New Roman" w:hint="eastAsia"/>
          <w:b w:val="0"/>
          <w:bCs w:val="0"/>
          <w:szCs w:val="24"/>
        </w:rPr>
        <w:t>磨蚀环境下，超高性能混凝土的耐磨性能应通过专门的试验研究确定。</w:t>
      </w:r>
    </w:p>
    <w:p w14:paraId="79DC50F8" w14:textId="77777777" w:rsidR="005072F9" w:rsidRPr="00E6032A" w:rsidRDefault="005072F9" w:rsidP="005072F9">
      <w:pPr>
        <w:pStyle w:val="3"/>
      </w:pPr>
      <w:r w:rsidRPr="00E6032A">
        <w:t>3.1.18</w:t>
      </w:r>
      <w:r w:rsidRPr="00E6032A">
        <w:rPr>
          <w:rFonts w:hint="eastAsia"/>
          <w:b w:val="0"/>
          <w:bCs w:val="0"/>
        </w:rPr>
        <w:t>不同环境类别和作用等级下，设计使用年限为</w:t>
      </w:r>
      <w:r w:rsidRPr="00E6032A">
        <w:rPr>
          <w:rFonts w:hint="eastAsia"/>
          <w:b w:val="0"/>
          <w:bCs w:val="0"/>
        </w:rPr>
        <w:t>1</w:t>
      </w:r>
      <w:r w:rsidRPr="00E6032A">
        <w:rPr>
          <w:b w:val="0"/>
          <w:bCs w:val="0"/>
        </w:rPr>
        <w:t>00</w:t>
      </w:r>
      <w:r w:rsidRPr="00E6032A">
        <w:rPr>
          <w:rFonts w:hint="eastAsia"/>
          <w:b w:val="0"/>
          <w:bCs w:val="0"/>
        </w:rPr>
        <w:t>年的超高性能混凝土桥涵结构和构件，其耐久性能设计指标应符合表</w:t>
      </w:r>
      <w:r w:rsidRPr="00E6032A">
        <w:rPr>
          <w:rFonts w:hint="eastAsia"/>
          <w:b w:val="0"/>
          <w:bCs w:val="0"/>
        </w:rPr>
        <w:t>3</w:t>
      </w:r>
      <w:r w:rsidRPr="00E6032A">
        <w:rPr>
          <w:b w:val="0"/>
          <w:bCs w:val="0"/>
        </w:rPr>
        <w:t>.1.18</w:t>
      </w:r>
      <w:r w:rsidRPr="00E6032A">
        <w:rPr>
          <w:rFonts w:hint="eastAsia"/>
          <w:b w:val="0"/>
          <w:bCs w:val="0"/>
        </w:rPr>
        <w:t>的规定。</w:t>
      </w:r>
    </w:p>
    <w:p w14:paraId="5429437A" w14:textId="77777777" w:rsidR="00991076" w:rsidRPr="00E6032A" w:rsidRDefault="00991076" w:rsidP="005072F9">
      <w:pPr>
        <w:widowControl/>
        <w:spacing w:beforeLines="50" w:before="120" w:afterLines="50" w:after="120" w:line="240" w:lineRule="auto"/>
        <w:ind w:firstLine="420"/>
        <w:jc w:val="center"/>
        <w:rPr>
          <w:rFonts w:eastAsia="黑体" w:cs="Times New Roman"/>
          <w:sz w:val="21"/>
          <w:szCs w:val="18"/>
        </w:rPr>
      </w:pPr>
    </w:p>
    <w:p w14:paraId="141B3B46" w14:textId="7F49FAD9" w:rsidR="005072F9" w:rsidRPr="00E6032A" w:rsidRDefault="005072F9" w:rsidP="005072F9">
      <w:pPr>
        <w:widowControl/>
        <w:spacing w:beforeLines="50" w:before="120" w:afterLines="50" w:after="120" w:line="240" w:lineRule="auto"/>
        <w:ind w:firstLine="420"/>
        <w:jc w:val="center"/>
        <w:rPr>
          <w:rFonts w:eastAsia="黑体" w:cs="Times New Roman"/>
          <w:sz w:val="21"/>
          <w:szCs w:val="18"/>
        </w:rPr>
      </w:pPr>
      <w:r w:rsidRPr="00E6032A">
        <w:rPr>
          <w:rFonts w:eastAsia="黑体" w:cs="Times New Roman" w:hint="eastAsia"/>
          <w:sz w:val="21"/>
          <w:szCs w:val="18"/>
        </w:rPr>
        <w:lastRenderedPageBreak/>
        <w:t>表</w:t>
      </w:r>
      <w:r w:rsidRPr="00E6032A">
        <w:rPr>
          <w:rFonts w:eastAsia="黑体" w:cs="Times New Roman"/>
          <w:sz w:val="21"/>
          <w:szCs w:val="18"/>
        </w:rPr>
        <w:t xml:space="preserve">3.1.18 </w:t>
      </w:r>
      <w:r w:rsidRPr="00E6032A">
        <w:rPr>
          <w:rFonts w:eastAsia="黑体" w:cs="Times New Roman" w:hint="eastAsia"/>
          <w:sz w:val="21"/>
          <w:szCs w:val="18"/>
        </w:rPr>
        <w:t>超高性能混凝土耐久性能设计指标（设计使用年限</w:t>
      </w:r>
      <w:r w:rsidRPr="00E6032A">
        <w:rPr>
          <w:rFonts w:eastAsia="黑体" w:cs="Times New Roman"/>
          <w:sz w:val="21"/>
          <w:szCs w:val="18"/>
        </w:rPr>
        <w:t>100</w:t>
      </w:r>
      <w:r w:rsidRPr="00E6032A">
        <w:rPr>
          <w:rFonts w:eastAsia="黑体" w:cs="Times New Roman" w:hint="eastAsia"/>
          <w:sz w:val="21"/>
          <w:szCs w:val="18"/>
        </w:rPr>
        <w:t>年）</w:t>
      </w:r>
    </w:p>
    <w:tbl>
      <w:tblPr>
        <w:tblStyle w:val="affe"/>
        <w:tblW w:w="0" w:type="auto"/>
        <w:jc w:val="center"/>
        <w:tblLook w:val="04A0" w:firstRow="1" w:lastRow="0" w:firstColumn="1" w:lastColumn="0" w:noHBand="0" w:noVBand="1"/>
      </w:tblPr>
      <w:tblGrid>
        <w:gridCol w:w="3813"/>
        <w:gridCol w:w="2403"/>
        <w:gridCol w:w="2096"/>
      </w:tblGrid>
      <w:tr w:rsidR="00E6032A" w:rsidRPr="00E6032A" w14:paraId="64B42A48" w14:textId="77777777" w:rsidTr="00955134">
        <w:trPr>
          <w:jc w:val="center"/>
        </w:trPr>
        <w:tc>
          <w:tcPr>
            <w:tcW w:w="3813" w:type="dxa"/>
            <w:tcBorders>
              <w:top w:val="single" w:sz="12" w:space="0" w:color="auto"/>
              <w:left w:val="single" w:sz="12" w:space="0" w:color="auto"/>
              <w:bottom w:val="single" w:sz="12" w:space="0" w:color="auto"/>
            </w:tcBorders>
            <w:vAlign w:val="center"/>
          </w:tcPr>
          <w:p w14:paraId="73BDA599" w14:textId="77777777" w:rsidR="005072F9" w:rsidRPr="00E6032A" w:rsidRDefault="005072F9" w:rsidP="00955134">
            <w:pPr>
              <w:pStyle w:val="afffb"/>
            </w:pPr>
            <w:r w:rsidRPr="00E6032A">
              <w:rPr>
                <w:rFonts w:hint="eastAsia"/>
              </w:rPr>
              <w:t>环境名称</w:t>
            </w:r>
          </w:p>
        </w:tc>
        <w:tc>
          <w:tcPr>
            <w:tcW w:w="2403" w:type="dxa"/>
            <w:tcBorders>
              <w:top w:val="single" w:sz="12" w:space="0" w:color="auto"/>
              <w:bottom w:val="single" w:sz="12" w:space="0" w:color="auto"/>
            </w:tcBorders>
            <w:vAlign w:val="center"/>
          </w:tcPr>
          <w:p w14:paraId="4D86CF20" w14:textId="77777777" w:rsidR="005072F9" w:rsidRPr="00E6032A" w:rsidRDefault="005072F9" w:rsidP="00955134">
            <w:pPr>
              <w:pStyle w:val="afffb"/>
            </w:pPr>
            <w:r w:rsidRPr="00E6032A">
              <w:rPr>
                <w:rFonts w:hint="eastAsia"/>
              </w:rPr>
              <w:t>环境作用等级</w:t>
            </w:r>
          </w:p>
        </w:tc>
        <w:tc>
          <w:tcPr>
            <w:tcW w:w="2096" w:type="dxa"/>
            <w:tcBorders>
              <w:top w:val="single" w:sz="12" w:space="0" w:color="auto"/>
              <w:bottom w:val="single" w:sz="12" w:space="0" w:color="auto"/>
              <w:right w:val="single" w:sz="12" w:space="0" w:color="auto"/>
            </w:tcBorders>
            <w:vAlign w:val="center"/>
          </w:tcPr>
          <w:p w14:paraId="47C4D1DF" w14:textId="77777777" w:rsidR="005072F9" w:rsidRPr="00E6032A" w:rsidRDefault="005072F9" w:rsidP="00955134">
            <w:pPr>
              <w:pStyle w:val="afffb"/>
            </w:pPr>
            <w:r w:rsidRPr="00E6032A">
              <w:rPr>
                <w:rFonts w:hint="eastAsia"/>
              </w:rPr>
              <w:t>要求</w:t>
            </w:r>
          </w:p>
        </w:tc>
      </w:tr>
      <w:tr w:rsidR="00E6032A" w:rsidRPr="00E6032A" w14:paraId="524ABF68" w14:textId="77777777" w:rsidTr="00955134">
        <w:trPr>
          <w:jc w:val="center"/>
        </w:trPr>
        <w:tc>
          <w:tcPr>
            <w:tcW w:w="3813" w:type="dxa"/>
            <w:tcBorders>
              <w:top w:val="single" w:sz="12" w:space="0" w:color="auto"/>
              <w:left w:val="single" w:sz="12" w:space="0" w:color="auto"/>
            </w:tcBorders>
            <w:vAlign w:val="center"/>
          </w:tcPr>
          <w:p w14:paraId="6EC6F6ED" w14:textId="77777777" w:rsidR="005072F9" w:rsidRPr="00E6032A" w:rsidRDefault="005072F9" w:rsidP="00955134">
            <w:pPr>
              <w:pStyle w:val="afffb"/>
            </w:pPr>
            <w:r w:rsidRPr="00E6032A">
              <w:rPr>
                <w:rFonts w:hint="eastAsia"/>
              </w:rPr>
              <w:t>Ⅰ类—一般环境</w:t>
            </w:r>
          </w:p>
        </w:tc>
        <w:tc>
          <w:tcPr>
            <w:tcW w:w="2403" w:type="dxa"/>
            <w:tcBorders>
              <w:top w:val="single" w:sz="12" w:space="0" w:color="auto"/>
            </w:tcBorders>
            <w:vAlign w:val="center"/>
          </w:tcPr>
          <w:p w14:paraId="61FBDC14" w14:textId="77777777" w:rsidR="005072F9" w:rsidRPr="00E6032A" w:rsidRDefault="005072F9" w:rsidP="00955134">
            <w:pPr>
              <w:pStyle w:val="afffb"/>
            </w:pPr>
            <w:r w:rsidRPr="00E6032A">
              <w:rPr>
                <w:rFonts w:hint="eastAsia"/>
              </w:rPr>
              <w:t>A</w:t>
            </w:r>
            <w:r w:rsidRPr="00E6032A">
              <w:rPr>
                <w:rFonts w:hint="eastAsia"/>
              </w:rPr>
              <w:t>；</w:t>
            </w:r>
            <w:r w:rsidRPr="00E6032A">
              <w:t>B</w:t>
            </w:r>
            <w:r w:rsidRPr="00E6032A">
              <w:rPr>
                <w:rFonts w:hint="eastAsia"/>
              </w:rPr>
              <w:t>；</w:t>
            </w:r>
            <w:r w:rsidRPr="00E6032A">
              <w:t>C</w:t>
            </w:r>
          </w:p>
        </w:tc>
        <w:tc>
          <w:tcPr>
            <w:tcW w:w="2096" w:type="dxa"/>
            <w:tcBorders>
              <w:top w:val="single" w:sz="12" w:space="0" w:color="auto"/>
              <w:right w:val="single" w:sz="12" w:space="0" w:color="auto"/>
            </w:tcBorders>
            <w:vAlign w:val="center"/>
          </w:tcPr>
          <w:p w14:paraId="1636E062" w14:textId="77777777" w:rsidR="005072F9" w:rsidRPr="00E6032A" w:rsidRDefault="005072F9" w:rsidP="00955134">
            <w:pPr>
              <w:pStyle w:val="afffb"/>
            </w:pPr>
            <w:r w:rsidRPr="00E6032A">
              <w:rPr>
                <w:rFonts w:hint="eastAsia"/>
              </w:rPr>
              <w:t>U</w:t>
            </w:r>
            <w:r w:rsidRPr="00E6032A">
              <w:t>D02</w:t>
            </w:r>
          </w:p>
        </w:tc>
      </w:tr>
      <w:tr w:rsidR="00E6032A" w:rsidRPr="00E6032A" w14:paraId="6B916505" w14:textId="77777777" w:rsidTr="00955134">
        <w:trPr>
          <w:jc w:val="center"/>
        </w:trPr>
        <w:tc>
          <w:tcPr>
            <w:tcW w:w="3813" w:type="dxa"/>
            <w:vMerge w:val="restart"/>
            <w:tcBorders>
              <w:left w:val="single" w:sz="12" w:space="0" w:color="auto"/>
            </w:tcBorders>
            <w:vAlign w:val="center"/>
          </w:tcPr>
          <w:p w14:paraId="189DCE47" w14:textId="77777777" w:rsidR="005072F9" w:rsidRPr="00E6032A" w:rsidRDefault="005072F9" w:rsidP="00955134">
            <w:pPr>
              <w:pStyle w:val="afffb"/>
            </w:pPr>
            <w:r w:rsidRPr="00E6032A">
              <w:rPr>
                <w:rFonts w:hint="eastAsia"/>
              </w:rPr>
              <w:t>Ⅱ类—冻融环境</w:t>
            </w:r>
          </w:p>
        </w:tc>
        <w:tc>
          <w:tcPr>
            <w:tcW w:w="2403" w:type="dxa"/>
            <w:vAlign w:val="center"/>
          </w:tcPr>
          <w:p w14:paraId="78FF36EE" w14:textId="77777777" w:rsidR="005072F9" w:rsidRPr="00E6032A" w:rsidRDefault="005072F9" w:rsidP="00955134">
            <w:pPr>
              <w:pStyle w:val="afffb"/>
            </w:pPr>
            <w:r w:rsidRPr="00E6032A">
              <w:rPr>
                <w:rFonts w:hint="eastAsia"/>
              </w:rPr>
              <w:t>C</w:t>
            </w:r>
            <w:r w:rsidRPr="00E6032A">
              <w:rPr>
                <w:rFonts w:hint="eastAsia"/>
              </w:rPr>
              <w:t>；</w:t>
            </w:r>
            <w:r w:rsidRPr="00E6032A">
              <w:t>D</w:t>
            </w:r>
          </w:p>
        </w:tc>
        <w:tc>
          <w:tcPr>
            <w:tcW w:w="2096" w:type="dxa"/>
            <w:tcBorders>
              <w:right w:val="single" w:sz="12" w:space="0" w:color="auto"/>
            </w:tcBorders>
            <w:vAlign w:val="center"/>
          </w:tcPr>
          <w:p w14:paraId="71EB510D" w14:textId="77777777" w:rsidR="005072F9" w:rsidRPr="00E6032A" w:rsidRDefault="005072F9" w:rsidP="00955134">
            <w:pPr>
              <w:pStyle w:val="afffb"/>
            </w:pPr>
            <w:r w:rsidRPr="00E6032A">
              <w:t>UD02</w:t>
            </w:r>
          </w:p>
        </w:tc>
      </w:tr>
      <w:tr w:rsidR="00E6032A" w:rsidRPr="00E6032A" w14:paraId="5007E95F" w14:textId="77777777" w:rsidTr="00955134">
        <w:trPr>
          <w:jc w:val="center"/>
        </w:trPr>
        <w:tc>
          <w:tcPr>
            <w:tcW w:w="3813" w:type="dxa"/>
            <w:vMerge/>
            <w:tcBorders>
              <w:left w:val="single" w:sz="12" w:space="0" w:color="auto"/>
            </w:tcBorders>
            <w:vAlign w:val="center"/>
          </w:tcPr>
          <w:p w14:paraId="43DD500D" w14:textId="77777777" w:rsidR="005072F9" w:rsidRPr="00E6032A" w:rsidRDefault="005072F9" w:rsidP="00955134">
            <w:pPr>
              <w:pStyle w:val="afffb"/>
            </w:pPr>
          </w:p>
        </w:tc>
        <w:tc>
          <w:tcPr>
            <w:tcW w:w="2403" w:type="dxa"/>
            <w:vAlign w:val="center"/>
          </w:tcPr>
          <w:p w14:paraId="1C54D778" w14:textId="77777777" w:rsidR="005072F9" w:rsidRPr="00E6032A" w:rsidRDefault="005072F9" w:rsidP="00955134">
            <w:pPr>
              <w:pStyle w:val="afffb"/>
            </w:pPr>
            <w:r w:rsidRPr="00E6032A">
              <w:rPr>
                <w:rFonts w:hint="eastAsia"/>
              </w:rPr>
              <w:t>E</w:t>
            </w:r>
          </w:p>
        </w:tc>
        <w:tc>
          <w:tcPr>
            <w:tcW w:w="2096" w:type="dxa"/>
            <w:tcBorders>
              <w:right w:val="single" w:sz="12" w:space="0" w:color="auto"/>
            </w:tcBorders>
            <w:vAlign w:val="center"/>
          </w:tcPr>
          <w:p w14:paraId="7DDADAC6" w14:textId="77777777" w:rsidR="005072F9" w:rsidRPr="00E6032A" w:rsidRDefault="005072F9" w:rsidP="00955134">
            <w:pPr>
              <w:pStyle w:val="afffb"/>
            </w:pPr>
            <w:r w:rsidRPr="00E6032A">
              <w:t>UD01</w:t>
            </w:r>
          </w:p>
        </w:tc>
      </w:tr>
      <w:tr w:rsidR="00E6032A" w:rsidRPr="00E6032A" w14:paraId="0BEAD816" w14:textId="77777777" w:rsidTr="00955134">
        <w:trPr>
          <w:jc w:val="center"/>
        </w:trPr>
        <w:tc>
          <w:tcPr>
            <w:tcW w:w="3813" w:type="dxa"/>
            <w:vMerge w:val="restart"/>
            <w:tcBorders>
              <w:left w:val="single" w:sz="12" w:space="0" w:color="auto"/>
            </w:tcBorders>
            <w:vAlign w:val="center"/>
          </w:tcPr>
          <w:p w14:paraId="5A90BCB3" w14:textId="77777777" w:rsidR="005072F9" w:rsidRPr="00E6032A" w:rsidRDefault="005072F9" w:rsidP="00955134">
            <w:pPr>
              <w:pStyle w:val="afffb"/>
            </w:pPr>
            <w:r w:rsidRPr="00E6032A">
              <w:rPr>
                <w:rFonts w:hint="eastAsia"/>
              </w:rPr>
              <w:t>Ⅲ类—近海或海洋氯化物环境</w:t>
            </w:r>
          </w:p>
        </w:tc>
        <w:tc>
          <w:tcPr>
            <w:tcW w:w="2403" w:type="dxa"/>
            <w:vAlign w:val="center"/>
          </w:tcPr>
          <w:p w14:paraId="7DA3FB09" w14:textId="77777777" w:rsidR="005072F9" w:rsidRPr="00E6032A" w:rsidRDefault="005072F9" w:rsidP="00955134">
            <w:pPr>
              <w:pStyle w:val="afffb"/>
            </w:pPr>
            <w:r w:rsidRPr="00E6032A">
              <w:rPr>
                <w:rFonts w:hint="eastAsia"/>
              </w:rPr>
              <w:t>C</w:t>
            </w:r>
            <w:r w:rsidRPr="00E6032A">
              <w:rPr>
                <w:rFonts w:hint="eastAsia"/>
              </w:rPr>
              <w:t>；</w:t>
            </w:r>
            <w:r w:rsidRPr="00E6032A">
              <w:t>D</w:t>
            </w:r>
          </w:p>
        </w:tc>
        <w:tc>
          <w:tcPr>
            <w:tcW w:w="2096" w:type="dxa"/>
            <w:tcBorders>
              <w:right w:val="single" w:sz="12" w:space="0" w:color="auto"/>
            </w:tcBorders>
            <w:vAlign w:val="center"/>
          </w:tcPr>
          <w:p w14:paraId="16E28A93" w14:textId="77777777" w:rsidR="005072F9" w:rsidRPr="00E6032A" w:rsidRDefault="005072F9" w:rsidP="00955134">
            <w:pPr>
              <w:pStyle w:val="afffb"/>
            </w:pPr>
            <w:r w:rsidRPr="00E6032A">
              <w:t>UD02</w:t>
            </w:r>
          </w:p>
        </w:tc>
      </w:tr>
      <w:tr w:rsidR="00E6032A" w:rsidRPr="00E6032A" w14:paraId="565B51C6" w14:textId="77777777" w:rsidTr="00955134">
        <w:trPr>
          <w:jc w:val="center"/>
        </w:trPr>
        <w:tc>
          <w:tcPr>
            <w:tcW w:w="3813" w:type="dxa"/>
            <w:vMerge/>
            <w:tcBorders>
              <w:left w:val="single" w:sz="12" w:space="0" w:color="auto"/>
            </w:tcBorders>
            <w:vAlign w:val="center"/>
          </w:tcPr>
          <w:p w14:paraId="4B707DB0" w14:textId="77777777" w:rsidR="005072F9" w:rsidRPr="00E6032A" w:rsidRDefault="005072F9" w:rsidP="00955134">
            <w:pPr>
              <w:pStyle w:val="afffb"/>
            </w:pPr>
          </w:p>
        </w:tc>
        <w:tc>
          <w:tcPr>
            <w:tcW w:w="2403" w:type="dxa"/>
            <w:vAlign w:val="center"/>
          </w:tcPr>
          <w:p w14:paraId="35929D88" w14:textId="77777777" w:rsidR="005072F9" w:rsidRPr="00E6032A" w:rsidRDefault="005072F9" w:rsidP="00955134">
            <w:pPr>
              <w:pStyle w:val="afffb"/>
            </w:pPr>
            <w:r w:rsidRPr="00E6032A">
              <w:rPr>
                <w:rFonts w:hint="eastAsia"/>
              </w:rPr>
              <w:t>E</w:t>
            </w:r>
            <w:r w:rsidRPr="00E6032A">
              <w:rPr>
                <w:rFonts w:hint="eastAsia"/>
              </w:rPr>
              <w:t>；</w:t>
            </w:r>
            <w:r w:rsidRPr="00E6032A">
              <w:t>F</w:t>
            </w:r>
          </w:p>
        </w:tc>
        <w:tc>
          <w:tcPr>
            <w:tcW w:w="2096" w:type="dxa"/>
            <w:tcBorders>
              <w:right w:val="single" w:sz="12" w:space="0" w:color="auto"/>
            </w:tcBorders>
            <w:vAlign w:val="center"/>
          </w:tcPr>
          <w:p w14:paraId="54B24704" w14:textId="77777777" w:rsidR="005072F9" w:rsidRPr="00E6032A" w:rsidRDefault="005072F9" w:rsidP="00955134">
            <w:pPr>
              <w:pStyle w:val="afffb"/>
            </w:pPr>
            <w:r w:rsidRPr="00E6032A">
              <w:t>UD01</w:t>
            </w:r>
          </w:p>
        </w:tc>
      </w:tr>
      <w:tr w:rsidR="00E6032A" w:rsidRPr="00E6032A" w14:paraId="091D12DF" w14:textId="77777777" w:rsidTr="00955134">
        <w:trPr>
          <w:jc w:val="center"/>
        </w:trPr>
        <w:tc>
          <w:tcPr>
            <w:tcW w:w="3813" w:type="dxa"/>
            <w:vMerge w:val="restart"/>
            <w:tcBorders>
              <w:left w:val="single" w:sz="12" w:space="0" w:color="auto"/>
            </w:tcBorders>
            <w:vAlign w:val="center"/>
          </w:tcPr>
          <w:p w14:paraId="085CF34C" w14:textId="77777777" w:rsidR="005072F9" w:rsidRPr="00E6032A" w:rsidRDefault="005072F9" w:rsidP="00955134">
            <w:pPr>
              <w:pStyle w:val="afffb"/>
            </w:pPr>
            <w:r w:rsidRPr="00E6032A">
              <w:rPr>
                <w:rFonts w:hint="eastAsia"/>
              </w:rPr>
              <w:t>Ⅳ类—除冰盐等其他氯化物环境</w:t>
            </w:r>
          </w:p>
        </w:tc>
        <w:tc>
          <w:tcPr>
            <w:tcW w:w="2403" w:type="dxa"/>
            <w:vAlign w:val="center"/>
          </w:tcPr>
          <w:p w14:paraId="70EE6055" w14:textId="77777777" w:rsidR="005072F9" w:rsidRPr="00E6032A" w:rsidRDefault="005072F9" w:rsidP="00955134">
            <w:pPr>
              <w:pStyle w:val="afffb"/>
            </w:pPr>
            <w:r w:rsidRPr="00E6032A">
              <w:rPr>
                <w:rFonts w:hint="eastAsia"/>
              </w:rPr>
              <w:t>C</w:t>
            </w:r>
            <w:r w:rsidRPr="00E6032A">
              <w:rPr>
                <w:rFonts w:hint="eastAsia"/>
              </w:rPr>
              <w:t>；</w:t>
            </w:r>
            <w:r w:rsidRPr="00E6032A">
              <w:t>D</w:t>
            </w:r>
          </w:p>
        </w:tc>
        <w:tc>
          <w:tcPr>
            <w:tcW w:w="2096" w:type="dxa"/>
            <w:tcBorders>
              <w:right w:val="single" w:sz="12" w:space="0" w:color="auto"/>
            </w:tcBorders>
            <w:vAlign w:val="center"/>
          </w:tcPr>
          <w:p w14:paraId="03F27FCA" w14:textId="77777777" w:rsidR="005072F9" w:rsidRPr="00E6032A" w:rsidRDefault="005072F9" w:rsidP="00955134">
            <w:pPr>
              <w:pStyle w:val="afffb"/>
            </w:pPr>
            <w:r w:rsidRPr="00E6032A">
              <w:rPr>
                <w:rFonts w:hint="eastAsia"/>
              </w:rPr>
              <w:t>U</w:t>
            </w:r>
            <w:r w:rsidRPr="00E6032A">
              <w:t>D02</w:t>
            </w:r>
          </w:p>
        </w:tc>
      </w:tr>
      <w:tr w:rsidR="00E6032A" w:rsidRPr="00E6032A" w14:paraId="35689D07" w14:textId="77777777" w:rsidTr="00955134">
        <w:trPr>
          <w:jc w:val="center"/>
        </w:trPr>
        <w:tc>
          <w:tcPr>
            <w:tcW w:w="3813" w:type="dxa"/>
            <w:vMerge/>
            <w:tcBorders>
              <w:left w:val="single" w:sz="12" w:space="0" w:color="auto"/>
            </w:tcBorders>
            <w:vAlign w:val="center"/>
          </w:tcPr>
          <w:p w14:paraId="3B69A81D" w14:textId="77777777" w:rsidR="005072F9" w:rsidRPr="00E6032A" w:rsidRDefault="005072F9" w:rsidP="00955134">
            <w:pPr>
              <w:pStyle w:val="afffb"/>
            </w:pPr>
          </w:p>
        </w:tc>
        <w:tc>
          <w:tcPr>
            <w:tcW w:w="2403" w:type="dxa"/>
            <w:vAlign w:val="center"/>
          </w:tcPr>
          <w:p w14:paraId="5F6335BA" w14:textId="77777777" w:rsidR="005072F9" w:rsidRPr="00E6032A" w:rsidRDefault="005072F9" w:rsidP="00955134">
            <w:pPr>
              <w:pStyle w:val="afffb"/>
            </w:pPr>
            <w:r w:rsidRPr="00E6032A">
              <w:rPr>
                <w:rFonts w:hint="eastAsia"/>
              </w:rPr>
              <w:t>E</w:t>
            </w:r>
          </w:p>
        </w:tc>
        <w:tc>
          <w:tcPr>
            <w:tcW w:w="2096" w:type="dxa"/>
            <w:tcBorders>
              <w:right w:val="single" w:sz="12" w:space="0" w:color="auto"/>
            </w:tcBorders>
            <w:vAlign w:val="center"/>
          </w:tcPr>
          <w:p w14:paraId="7C110E90" w14:textId="77777777" w:rsidR="005072F9" w:rsidRPr="00E6032A" w:rsidRDefault="005072F9" w:rsidP="00955134">
            <w:pPr>
              <w:pStyle w:val="afffb"/>
            </w:pPr>
            <w:r w:rsidRPr="00E6032A">
              <w:t>UD01</w:t>
            </w:r>
          </w:p>
        </w:tc>
      </w:tr>
      <w:tr w:rsidR="00E6032A" w:rsidRPr="00E6032A" w14:paraId="24178240" w14:textId="77777777" w:rsidTr="00955134">
        <w:trPr>
          <w:jc w:val="center"/>
        </w:trPr>
        <w:tc>
          <w:tcPr>
            <w:tcW w:w="3813" w:type="dxa"/>
            <w:vMerge w:val="restart"/>
            <w:tcBorders>
              <w:left w:val="single" w:sz="12" w:space="0" w:color="auto"/>
            </w:tcBorders>
            <w:vAlign w:val="center"/>
          </w:tcPr>
          <w:p w14:paraId="095CF2FB" w14:textId="77777777" w:rsidR="005072F9" w:rsidRPr="00E6032A" w:rsidRDefault="005072F9" w:rsidP="00955134">
            <w:pPr>
              <w:pStyle w:val="afffb"/>
            </w:pPr>
            <w:r w:rsidRPr="00E6032A">
              <w:rPr>
                <w:rFonts w:hint="eastAsia"/>
              </w:rPr>
              <w:t>Ⅴ类—盐结晶环境</w:t>
            </w:r>
          </w:p>
        </w:tc>
        <w:tc>
          <w:tcPr>
            <w:tcW w:w="2403" w:type="dxa"/>
            <w:vAlign w:val="center"/>
          </w:tcPr>
          <w:p w14:paraId="4DE24E11" w14:textId="77777777" w:rsidR="005072F9" w:rsidRPr="00E6032A" w:rsidRDefault="005072F9" w:rsidP="00955134">
            <w:pPr>
              <w:pStyle w:val="afffb"/>
            </w:pPr>
            <w:r w:rsidRPr="00E6032A">
              <w:rPr>
                <w:rFonts w:hint="eastAsia"/>
              </w:rPr>
              <w:t>D</w:t>
            </w:r>
          </w:p>
        </w:tc>
        <w:tc>
          <w:tcPr>
            <w:tcW w:w="2096" w:type="dxa"/>
            <w:tcBorders>
              <w:right w:val="single" w:sz="12" w:space="0" w:color="auto"/>
            </w:tcBorders>
            <w:vAlign w:val="center"/>
          </w:tcPr>
          <w:p w14:paraId="7DD9B591" w14:textId="77777777" w:rsidR="005072F9" w:rsidRPr="00E6032A" w:rsidRDefault="005072F9" w:rsidP="00955134">
            <w:pPr>
              <w:pStyle w:val="afffb"/>
            </w:pPr>
            <w:r w:rsidRPr="00E6032A">
              <w:t>UD02</w:t>
            </w:r>
          </w:p>
        </w:tc>
      </w:tr>
      <w:tr w:rsidR="00E6032A" w:rsidRPr="00E6032A" w14:paraId="425F7AD4" w14:textId="77777777" w:rsidTr="00955134">
        <w:trPr>
          <w:jc w:val="center"/>
        </w:trPr>
        <w:tc>
          <w:tcPr>
            <w:tcW w:w="3813" w:type="dxa"/>
            <w:vMerge/>
            <w:tcBorders>
              <w:left w:val="single" w:sz="12" w:space="0" w:color="auto"/>
            </w:tcBorders>
            <w:vAlign w:val="center"/>
          </w:tcPr>
          <w:p w14:paraId="34EC8D6B" w14:textId="77777777" w:rsidR="005072F9" w:rsidRPr="00E6032A" w:rsidRDefault="005072F9" w:rsidP="00955134">
            <w:pPr>
              <w:pStyle w:val="afffb"/>
            </w:pPr>
          </w:p>
        </w:tc>
        <w:tc>
          <w:tcPr>
            <w:tcW w:w="2403" w:type="dxa"/>
            <w:vAlign w:val="center"/>
          </w:tcPr>
          <w:p w14:paraId="71FA163D" w14:textId="77777777" w:rsidR="005072F9" w:rsidRPr="00E6032A" w:rsidRDefault="005072F9" w:rsidP="00955134">
            <w:pPr>
              <w:pStyle w:val="afffb"/>
            </w:pPr>
            <w:r w:rsidRPr="00E6032A">
              <w:rPr>
                <w:rFonts w:hint="eastAsia"/>
              </w:rPr>
              <w:t>E</w:t>
            </w:r>
            <w:r w:rsidRPr="00E6032A">
              <w:rPr>
                <w:rFonts w:hint="eastAsia"/>
              </w:rPr>
              <w:t>；</w:t>
            </w:r>
            <w:r w:rsidRPr="00E6032A">
              <w:t>F</w:t>
            </w:r>
          </w:p>
        </w:tc>
        <w:tc>
          <w:tcPr>
            <w:tcW w:w="2096" w:type="dxa"/>
            <w:tcBorders>
              <w:right w:val="single" w:sz="12" w:space="0" w:color="auto"/>
            </w:tcBorders>
            <w:vAlign w:val="center"/>
          </w:tcPr>
          <w:p w14:paraId="2234103B" w14:textId="77777777" w:rsidR="005072F9" w:rsidRPr="00E6032A" w:rsidRDefault="005072F9" w:rsidP="00955134">
            <w:pPr>
              <w:pStyle w:val="afffb"/>
            </w:pPr>
            <w:r w:rsidRPr="00E6032A">
              <w:t>UD01</w:t>
            </w:r>
          </w:p>
        </w:tc>
      </w:tr>
      <w:tr w:rsidR="00E6032A" w:rsidRPr="00E6032A" w14:paraId="5F07A91C" w14:textId="77777777" w:rsidTr="00955134">
        <w:trPr>
          <w:jc w:val="center"/>
        </w:trPr>
        <w:tc>
          <w:tcPr>
            <w:tcW w:w="3813" w:type="dxa"/>
            <w:vMerge w:val="restart"/>
            <w:tcBorders>
              <w:left w:val="single" w:sz="12" w:space="0" w:color="auto"/>
            </w:tcBorders>
            <w:vAlign w:val="center"/>
          </w:tcPr>
          <w:p w14:paraId="63F7F739" w14:textId="77777777" w:rsidR="005072F9" w:rsidRPr="00E6032A" w:rsidRDefault="005072F9" w:rsidP="00955134">
            <w:pPr>
              <w:pStyle w:val="afffb"/>
            </w:pPr>
            <w:r w:rsidRPr="00E6032A">
              <w:rPr>
                <w:rFonts w:hint="eastAsia"/>
              </w:rPr>
              <w:t>Ⅵ类—化学腐蚀环境</w:t>
            </w:r>
          </w:p>
        </w:tc>
        <w:tc>
          <w:tcPr>
            <w:tcW w:w="2403" w:type="dxa"/>
            <w:vAlign w:val="center"/>
          </w:tcPr>
          <w:p w14:paraId="3AD4283D" w14:textId="77777777" w:rsidR="005072F9" w:rsidRPr="00E6032A" w:rsidRDefault="005072F9" w:rsidP="00955134">
            <w:pPr>
              <w:pStyle w:val="afffb"/>
            </w:pPr>
            <w:r w:rsidRPr="00E6032A">
              <w:rPr>
                <w:rFonts w:hint="eastAsia"/>
              </w:rPr>
              <w:t>C</w:t>
            </w:r>
          </w:p>
        </w:tc>
        <w:tc>
          <w:tcPr>
            <w:tcW w:w="2096" w:type="dxa"/>
            <w:tcBorders>
              <w:right w:val="single" w:sz="12" w:space="0" w:color="auto"/>
            </w:tcBorders>
            <w:vAlign w:val="center"/>
          </w:tcPr>
          <w:p w14:paraId="78188087" w14:textId="77777777" w:rsidR="005072F9" w:rsidRPr="00E6032A" w:rsidRDefault="005072F9" w:rsidP="00955134">
            <w:pPr>
              <w:pStyle w:val="afffb"/>
            </w:pPr>
            <w:r w:rsidRPr="00E6032A">
              <w:t>UD02</w:t>
            </w:r>
          </w:p>
        </w:tc>
      </w:tr>
      <w:tr w:rsidR="00E6032A" w:rsidRPr="00E6032A" w14:paraId="009B3F0B" w14:textId="77777777" w:rsidTr="00955134">
        <w:trPr>
          <w:jc w:val="center"/>
        </w:trPr>
        <w:tc>
          <w:tcPr>
            <w:tcW w:w="3813" w:type="dxa"/>
            <w:vMerge/>
            <w:tcBorders>
              <w:left w:val="single" w:sz="12" w:space="0" w:color="auto"/>
            </w:tcBorders>
            <w:vAlign w:val="center"/>
          </w:tcPr>
          <w:p w14:paraId="43EF90EE" w14:textId="77777777" w:rsidR="005072F9" w:rsidRPr="00E6032A" w:rsidRDefault="005072F9" w:rsidP="00955134">
            <w:pPr>
              <w:pStyle w:val="afffb"/>
            </w:pPr>
          </w:p>
        </w:tc>
        <w:tc>
          <w:tcPr>
            <w:tcW w:w="2403" w:type="dxa"/>
            <w:vAlign w:val="center"/>
          </w:tcPr>
          <w:p w14:paraId="5897DAAB" w14:textId="77777777" w:rsidR="005072F9" w:rsidRPr="00E6032A" w:rsidRDefault="005072F9" w:rsidP="00955134">
            <w:pPr>
              <w:pStyle w:val="afffb"/>
            </w:pPr>
            <w:r w:rsidRPr="00E6032A">
              <w:rPr>
                <w:rFonts w:hint="eastAsia"/>
              </w:rPr>
              <w:t>D</w:t>
            </w:r>
            <w:r w:rsidRPr="00E6032A">
              <w:rPr>
                <w:rFonts w:hint="eastAsia"/>
              </w:rPr>
              <w:t>；</w:t>
            </w:r>
            <w:r w:rsidRPr="00E6032A">
              <w:t>E</w:t>
            </w:r>
            <w:r w:rsidRPr="00E6032A">
              <w:rPr>
                <w:rFonts w:hint="eastAsia"/>
              </w:rPr>
              <w:t>；</w:t>
            </w:r>
            <w:r w:rsidRPr="00E6032A">
              <w:t>F</w:t>
            </w:r>
          </w:p>
        </w:tc>
        <w:tc>
          <w:tcPr>
            <w:tcW w:w="2096" w:type="dxa"/>
            <w:tcBorders>
              <w:right w:val="single" w:sz="12" w:space="0" w:color="auto"/>
            </w:tcBorders>
            <w:vAlign w:val="center"/>
          </w:tcPr>
          <w:p w14:paraId="54ACB4A7" w14:textId="77777777" w:rsidR="005072F9" w:rsidRPr="00E6032A" w:rsidRDefault="005072F9" w:rsidP="00955134">
            <w:pPr>
              <w:pStyle w:val="afffb"/>
            </w:pPr>
            <w:r w:rsidRPr="00E6032A">
              <w:t>UD01</w:t>
            </w:r>
          </w:p>
        </w:tc>
      </w:tr>
      <w:tr w:rsidR="00E6032A" w:rsidRPr="00E6032A" w14:paraId="36C1ED1C" w14:textId="77777777" w:rsidTr="00955134">
        <w:trPr>
          <w:jc w:val="center"/>
        </w:trPr>
        <w:tc>
          <w:tcPr>
            <w:tcW w:w="3813" w:type="dxa"/>
            <w:tcBorders>
              <w:left w:val="single" w:sz="12" w:space="0" w:color="auto"/>
              <w:bottom w:val="single" w:sz="12" w:space="0" w:color="auto"/>
            </w:tcBorders>
            <w:vAlign w:val="center"/>
          </w:tcPr>
          <w:p w14:paraId="5ECE2A56" w14:textId="77777777" w:rsidR="005072F9" w:rsidRPr="00E6032A" w:rsidRDefault="005072F9" w:rsidP="00955134">
            <w:pPr>
              <w:pStyle w:val="afffb"/>
            </w:pPr>
            <w:r w:rsidRPr="00E6032A">
              <w:rPr>
                <w:rFonts w:hint="eastAsia"/>
              </w:rPr>
              <w:t>Ⅶ类—磨蚀环境</w:t>
            </w:r>
          </w:p>
        </w:tc>
        <w:tc>
          <w:tcPr>
            <w:tcW w:w="2403" w:type="dxa"/>
            <w:tcBorders>
              <w:bottom w:val="single" w:sz="12" w:space="0" w:color="auto"/>
            </w:tcBorders>
            <w:vAlign w:val="center"/>
          </w:tcPr>
          <w:p w14:paraId="263B1EEE" w14:textId="77777777" w:rsidR="005072F9" w:rsidRPr="00E6032A" w:rsidRDefault="005072F9" w:rsidP="00955134">
            <w:pPr>
              <w:pStyle w:val="afffb"/>
            </w:pPr>
            <w:r w:rsidRPr="00E6032A">
              <w:rPr>
                <w:rFonts w:hint="eastAsia"/>
              </w:rPr>
              <w:t>C</w:t>
            </w:r>
            <w:r w:rsidRPr="00E6032A">
              <w:rPr>
                <w:rFonts w:hint="eastAsia"/>
              </w:rPr>
              <w:t>；</w:t>
            </w:r>
            <w:r w:rsidRPr="00E6032A">
              <w:t>D</w:t>
            </w:r>
            <w:r w:rsidRPr="00E6032A">
              <w:rPr>
                <w:rFonts w:hint="eastAsia"/>
              </w:rPr>
              <w:t>；</w:t>
            </w:r>
            <w:r w:rsidRPr="00E6032A">
              <w:t>E</w:t>
            </w:r>
            <w:r w:rsidRPr="00E6032A">
              <w:rPr>
                <w:rFonts w:hint="eastAsia"/>
              </w:rPr>
              <w:t>；</w:t>
            </w:r>
            <w:r w:rsidRPr="00E6032A">
              <w:t>F</w:t>
            </w:r>
          </w:p>
        </w:tc>
        <w:tc>
          <w:tcPr>
            <w:tcW w:w="2096" w:type="dxa"/>
            <w:tcBorders>
              <w:bottom w:val="single" w:sz="12" w:space="0" w:color="auto"/>
              <w:right w:val="single" w:sz="12" w:space="0" w:color="auto"/>
            </w:tcBorders>
            <w:vAlign w:val="center"/>
          </w:tcPr>
          <w:p w14:paraId="451E4ECD" w14:textId="77777777" w:rsidR="005072F9" w:rsidRPr="00E6032A" w:rsidRDefault="005072F9" w:rsidP="00955134">
            <w:pPr>
              <w:pStyle w:val="afffb"/>
            </w:pPr>
            <w:r w:rsidRPr="00E6032A">
              <w:rPr>
                <w:rFonts w:hint="eastAsia"/>
              </w:rPr>
              <w:t>试验确定</w:t>
            </w:r>
          </w:p>
        </w:tc>
      </w:tr>
    </w:tbl>
    <w:p w14:paraId="48B20E75" w14:textId="77777777" w:rsidR="005072F9" w:rsidRPr="00E6032A" w:rsidRDefault="005072F9" w:rsidP="005072F9">
      <w:pPr>
        <w:rPr>
          <w:rFonts w:ascii="楷体" w:eastAsia="楷体" w:hAnsi="楷体"/>
          <w:b/>
          <w:bCs/>
        </w:rPr>
      </w:pPr>
      <w:bookmarkStart w:id="137" w:name="_Toc44492195"/>
      <w:bookmarkStart w:id="138" w:name="_Toc34731954"/>
      <w:bookmarkStart w:id="139" w:name="_Toc66088892"/>
      <w:bookmarkStart w:id="140" w:name="_Toc36645791"/>
      <w:bookmarkStart w:id="141" w:name="_Toc45182812"/>
      <w:bookmarkStart w:id="142" w:name="_Toc34752178"/>
      <w:bookmarkStart w:id="143" w:name="_Toc57791218"/>
      <w:bookmarkStart w:id="144" w:name="_Toc58316037"/>
      <w:bookmarkStart w:id="145" w:name="_Toc66088786"/>
      <w:bookmarkStart w:id="146" w:name="_Toc57901343"/>
      <w:bookmarkStart w:id="147" w:name="_Toc66088447"/>
      <w:bookmarkStart w:id="148" w:name="_Toc43991815"/>
      <w:bookmarkStart w:id="149" w:name="_Toc44749660"/>
      <w:bookmarkStart w:id="150" w:name="_Toc36645679"/>
      <w:bookmarkStart w:id="151" w:name="_Toc59712208"/>
      <w:bookmarkStart w:id="152" w:name="_Toc66110029"/>
      <w:r w:rsidRPr="00E6032A">
        <w:rPr>
          <w:rFonts w:ascii="楷体" w:eastAsia="楷体" w:hAnsi="楷体" w:hint="eastAsia"/>
          <w:b/>
          <w:bCs/>
        </w:rPr>
        <w:t>条文说明</w:t>
      </w:r>
    </w:p>
    <w:p w14:paraId="71E17CB0" w14:textId="27A6BC97" w:rsidR="005072F9" w:rsidRPr="00E6032A" w:rsidRDefault="005072F9" w:rsidP="005072F9">
      <w:pPr>
        <w:ind w:firstLineChars="200" w:firstLine="480"/>
        <w:rPr>
          <w:rFonts w:eastAsia="楷体" w:cs="Times New Roman"/>
          <w:szCs w:val="24"/>
        </w:rPr>
      </w:pPr>
      <w:r w:rsidRPr="00E6032A">
        <w:rPr>
          <w:rFonts w:eastAsia="楷体" w:cs="Times New Roman" w:hint="eastAsia"/>
          <w:szCs w:val="24"/>
        </w:rPr>
        <w:t>以《法国超高性能混凝土材料规范</w:t>
      </w:r>
      <w:r w:rsidRPr="00E6032A">
        <w:rPr>
          <w:rFonts w:eastAsia="楷体" w:cs="Times New Roman"/>
          <w:szCs w:val="24"/>
        </w:rPr>
        <w:t>NF P 18-470 2016</w:t>
      </w:r>
      <w:r w:rsidRPr="00E6032A">
        <w:rPr>
          <w:rFonts w:eastAsia="楷体" w:cs="Times New Roman" w:hint="eastAsia"/>
          <w:szCs w:val="24"/>
        </w:rPr>
        <w:t>》中环境作用等级和耐久性指标要求为基础</w:t>
      </w:r>
      <w:r w:rsidRPr="00E6032A">
        <w:rPr>
          <w:rFonts w:eastAsia="楷体" w:cs="Times New Roman"/>
          <w:szCs w:val="24"/>
        </w:rPr>
        <w:t>,</w:t>
      </w:r>
      <w:r w:rsidRPr="00E6032A">
        <w:rPr>
          <w:rFonts w:eastAsia="楷体" w:cs="Times New Roman" w:hint="eastAsia"/>
          <w:szCs w:val="24"/>
        </w:rPr>
        <w:t>结合我国现行行业标准</w:t>
      </w:r>
      <w:r w:rsidRPr="00E6032A">
        <w:rPr>
          <w:rFonts w:eastAsia="楷体" w:cs="Times New Roman" w:hint="eastAsia"/>
          <w:szCs w:val="24"/>
        </w:rPr>
        <w:t xml:space="preserve"> </w:t>
      </w:r>
      <w:r w:rsidRPr="00E6032A">
        <w:rPr>
          <w:rFonts w:eastAsia="楷体" w:cs="Times New Roman" w:hint="eastAsia"/>
          <w:szCs w:val="24"/>
        </w:rPr>
        <w:t>《混凝土结构耐久性设计标准》</w:t>
      </w:r>
      <w:r w:rsidRPr="00E6032A">
        <w:rPr>
          <w:rFonts w:eastAsia="楷体" w:cs="Times New Roman" w:hint="eastAsia"/>
          <w:szCs w:val="24"/>
        </w:rPr>
        <w:t>GB/T</w:t>
      </w:r>
      <w:r w:rsidR="002E0962">
        <w:rPr>
          <w:rFonts w:eastAsia="楷体" w:cs="Times New Roman"/>
          <w:szCs w:val="24"/>
        </w:rPr>
        <w:t xml:space="preserve"> </w:t>
      </w:r>
      <w:r w:rsidRPr="00E6032A">
        <w:rPr>
          <w:rFonts w:eastAsia="楷体" w:cs="Times New Roman" w:hint="eastAsia"/>
          <w:szCs w:val="24"/>
        </w:rPr>
        <w:t>50476</w:t>
      </w:r>
      <w:r w:rsidRPr="00E6032A">
        <w:rPr>
          <w:rFonts w:eastAsia="楷体" w:cs="Times New Roman" w:hint="eastAsia"/>
          <w:szCs w:val="24"/>
        </w:rPr>
        <w:t>的环境作用等级划分的实际情况</w:t>
      </w:r>
      <w:r w:rsidRPr="00E6032A">
        <w:rPr>
          <w:rFonts w:eastAsia="楷体" w:cs="Times New Roman"/>
          <w:szCs w:val="24"/>
        </w:rPr>
        <w:t>,</w:t>
      </w:r>
      <w:r w:rsidRPr="00E6032A">
        <w:rPr>
          <w:rFonts w:eastAsia="楷体" w:cs="Times New Roman" w:hint="eastAsia"/>
          <w:szCs w:val="24"/>
        </w:rPr>
        <w:t>确定了不同环境作用等级下的超高性能混凝土耐久性性能指标，环境作用等级</w:t>
      </w:r>
      <w:r w:rsidRPr="00E6032A">
        <w:rPr>
          <w:rFonts w:eastAsia="楷体" w:cs="Times New Roman" w:hint="eastAsia"/>
          <w:szCs w:val="24"/>
        </w:rPr>
        <w:t>A</w:t>
      </w:r>
      <w:r w:rsidRPr="00E6032A">
        <w:rPr>
          <w:rFonts w:eastAsia="楷体" w:cs="Times New Roman"/>
          <w:szCs w:val="24"/>
        </w:rPr>
        <w:t>-F</w:t>
      </w:r>
      <w:r w:rsidRPr="00E6032A">
        <w:rPr>
          <w:rFonts w:eastAsia="楷体" w:cs="Times New Roman" w:hint="eastAsia"/>
          <w:szCs w:val="24"/>
        </w:rPr>
        <w:t>参考</w:t>
      </w:r>
      <w:bookmarkStart w:id="153" w:name="_Hlk87520291"/>
      <w:r w:rsidRPr="00E6032A">
        <w:rPr>
          <w:rFonts w:eastAsia="楷体" w:cs="Times New Roman" w:hint="eastAsia"/>
          <w:szCs w:val="24"/>
        </w:rPr>
        <w:t>《混凝土结构耐久性设计标准》</w:t>
      </w:r>
      <w:r w:rsidRPr="00E6032A">
        <w:rPr>
          <w:rFonts w:eastAsia="楷体" w:cs="Times New Roman" w:hint="eastAsia"/>
          <w:szCs w:val="24"/>
        </w:rPr>
        <w:t>GB/T</w:t>
      </w:r>
      <w:r w:rsidR="002E0962">
        <w:rPr>
          <w:rFonts w:eastAsia="楷体" w:cs="Times New Roman"/>
          <w:szCs w:val="24"/>
        </w:rPr>
        <w:t xml:space="preserve"> </w:t>
      </w:r>
      <w:r w:rsidRPr="00E6032A">
        <w:rPr>
          <w:rFonts w:eastAsia="楷体" w:cs="Times New Roman" w:hint="eastAsia"/>
          <w:szCs w:val="24"/>
        </w:rPr>
        <w:t>50476</w:t>
      </w:r>
      <w:bookmarkEnd w:id="153"/>
      <w:r w:rsidRPr="00E6032A">
        <w:rPr>
          <w:rFonts w:eastAsia="楷体" w:cs="Times New Roman" w:hint="eastAsia"/>
          <w:szCs w:val="24"/>
        </w:rPr>
        <w:t>。当超高性能混凝土桥涵构件设计使用年限超过</w:t>
      </w:r>
      <w:r w:rsidRPr="00E6032A">
        <w:rPr>
          <w:rFonts w:eastAsia="楷体" w:cs="Times New Roman"/>
          <w:szCs w:val="24"/>
        </w:rPr>
        <w:t>100</w:t>
      </w:r>
      <w:r w:rsidRPr="00E6032A">
        <w:rPr>
          <w:rFonts w:eastAsia="楷体" w:cs="Times New Roman" w:hint="eastAsia"/>
          <w:szCs w:val="24"/>
        </w:rPr>
        <w:t>年且不超过</w:t>
      </w:r>
      <w:r w:rsidRPr="00E6032A">
        <w:rPr>
          <w:rFonts w:eastAsia="楷体" w:cs="Times New Roman"/>
          <w:szCs w:val="24"/>
        </w:rPr>
        <w:t>150</w:t>
      </w:r>
      <w:r w:rsidRPr="00E6032A">
        <w:rPr>
          <w:rFonts w:eastAsia="楷体" w:cs="Times New Roman" w:hint="eastAsia"/>
          <w:szCs w:val="24"/>
        </w:rPr>
        <w:t>年时</w:t>
      </w:r>
      <w:r w:rsidRPr="00E6032A">
        <w:rPr>
          <w:rFonts w:eastAsia="楷体" w:cs="Times New Roman"/>
          <w:szCs w:val="24"/>
        </w:rPr>
        <w:t>,</w:t>
      </w:r>
      <w:r w:rsidRPr="00E6032A">
        <w:rPr>
          <w:rFonts w:eastAsia="楷体" w:cs="Times New Roman" w:hint="eastAsia"/>
          <w:szCs w:val="24"/>
        </w:rPr>
        <w:t>其耐久性性能指标可参考选用</w:t>
      </w:r>
      <w:r w:rsidRPr="00E6032A">
        <w:rPr>
          <w:rFonts w:eastAsia="楷体" w:cs="Times New Roman"/>
          <w:szCs w:val="24"/>
        </w:rPr>
        <w:t>UD02</w:t>
      </w:r>
      <w:r w:rsidRPr="00E6032A">
        <w:rPr>
          <w:rFonts w:eastAsia="楷体" w:cs="Times New Roman" w:hint="eastAsia"/>
          <w:szCs w:val="24"/>
        </w:rPr>
        <w:t>级</w:t>
      </w:r>
      <w:r w:rsidRPr="00E6032A">
        <w:rPr>
          <w:rFonts w:eastAsia="楷体" w:cs="Times New Roman"/>
          <w:szCs w:val="24"/>
        </w:rPr>
        <w:t>,</w:t>
      </w:r>
      <w:r w:rsidRPr="00E6032A">
        <w:rPr>
          <w:rFonts w:eastAsia="楷体" w:cs="Times New Roman" w:hint="eastAsia"/>
          <w:szCs w:val="24"/>
        </w:rPr>
        <w:t>必要时可通过试验确定。</w:t>
      </w:r>
    </w:p>
    <w:p w14:paraId="72795223" w14:textId="77777777" w:rsidR="005072F9" w:rsidRPr="00E6032A" w:rsidRDefault="005072F9" w:rsidP="005072F9">
      <w:pPr>
        <w:keepNext/>
        <w:keepLines/>
        <w:widowControl/>
        <w:spacing w:beforeLines="50" w:before="120" w:afterLines="50" w:after="120"/>
        <w:ind w:firstLine="562"/>
        <w:jc w:val="center"/>
        <w:outlineLvl w:val="1"/>
        <w:rPr>
          <w:rFonts w:asciiTheme="majorHAnsi" w:eastAsiaTheme="majorEastAsia" w:hAnsiTheme="majorHAnsi" w:cstheme="majorBidi"/>
          <w:b/>
          <w:bCs/>
          <w:sz w:val="28"/>
          <w:szCs w:val="32"/>
        </w:rPr>
      </w:pPr>
      <w:bookmarkStart w:id="154" w:name="_Toc85816928"/>
      <w:r w:rsidRPr="00E6032A">
        <w:rPr>
          <w:rFonts w:asciiTheme="majorHAnsi" w:eastAsiaTheme="majorEastAsia" w:hAnsiTheme="majorHAnsi" w:cstheme="majorBidi" w:hint="eastAsia"/>
          <w:b/>
          <w:bCs/>
          <w:sz w:val="28"/>
          <w:szCs w:val="32"/>
        </w:rPr>
        <w:t>3</w:t>
      </w:r>
      <w:r w:rsidRPr="00E6032A">
        <w:rPr>
          <w:rFonts w:asciiTheme="majorHAnsi" w:eastAsiaTheme="majorEastAsia" w:hAnsiTheme="majorHAnsi" w:cstheme="majorBidi"/>
          <w:b/>
          <w:bCs/>
          <w:sz w:val="28"/>
          <w:szCs w:val="32"/>
        </w:rPr>
        <w:t xml:space="preserve">.2 </w:t>
      </w:r>
      <w:r w:rsidRPr="00E6032A">
        <w:rPr>
          <w:rFonts w:asciiTheme="majorHAnsi" w:eastAsiaTheme="majorEastAsia" w:hAnsiTheme="majorHAnsi" w:cstheme="majorBidi" w:hint="eastAsia"/>
          <w:b/>
          <w:bCs/>
          <w:sz w:val="28"/>
          <w:szCs w:val="32"/>
        </w:rPr>
        <w:t>普通钢筋</w:t>
      </w:r>
      <w:bookmarkEnd w:id="154"/>
    </w:p>
    <w:p w14:paraId="3350FFA1" w14:textId="0B59768C" w:rsidR="005072F9" w:rsidRDefault="005072F9" w:rsidP="005072F9">
      <w:pPr>
        <w:widowControl/>
        <w:outlineLvl w:val="2"/>
        <w:rPr>
          <w:rFonts w:cs="Times New Roman"/>
          <w:szCs w:val="24"/>
        </w:rPr>
      </w:pPr>
      <w:bookmarkStart w:id="155" w:name="_Toc66110027"/>
      <w:r w:rsidRPr="00E6032A">
        <w:rPr>
          <w:rFonts w:cs="Times New Roman" w:hint="eastAsia"/>
          <w:b/>
          <w:bCs/>
          <w:szCs w:val="24"/>
        </w:rPr>
        <w:t>3</w:t>
      </w:r>
      <w:r w:rsidRPr="00E6032A">
        <w:rPr>
          <w:rFonts w:cs="Times New Roman"/>
          <w:b/>
          <w:bCs/>
          <w:szCs w:val="24"/>
        </w:rPr>
        <w:t>.2.1</w:t>
      </w:r>
      <w:r w:rsidRPr="00E6032A">
        <w:rPr>
          <w:rFonts w:cs="Times New Roman"/>
          <w:szCs w:val="24"/>
        </w:rPr>
        <w:t xml:space="preserve"> </w:t>
      </w:r>
      <w:r w:rsidRPr="00E6032A">
        <w:rPr>
          <w:rFonts w:cs="Times New Roman" w:hint="eastAsia"/>
          <w:szCs w:val="24"/>
        </w:rPr>
        <w:t>普通钢筋应符合现行国家标准《钢筋混凝土用钢第</w:t>
      </w:r>
      <w:r w:rsidRPr="00E6032A">
        <w:rPr>
          <w:rFonts w:cs="Times New Roman" w:hint="eastAsia"/>
          <w:szCs w:val="24"/>
        </w:rPr>
        <w:t>1</w:t>
      </w:r>
      <w:r w:rsidRPr="00E6032A">
        <w:rPr>
          <w:rFonts w:cs="Times New Roman" w:hint="eastAsia"/>
          <w:szCs w:val="24"/>
        </w:rPr>
        <w:t>部分：热轧光圆钢筋》</w:t>
      </w:r>
      <w:r w:rsidRPr="00E6032A">
        <w:rPr>
          <w:rFonts w:cs="Times New Roman" w:hint="eastAsia"/>
          <w:szCs w:val="24"/>
        </w:rPr>
        <w:t>GB 1499.1</w:t>
      </w:r>
      <w:r w:rsidRPr="00E6032A">
        <w:rPr>
          <w:rFonts w:cs="Times New Roman" w:hint="eastAsia"/>
          <w:szCs w:val="24"/>
        </w:rPr>
        <w:t>、《钢筋混凝土用钢第</w:t>
      </w:r>
      <w:r w:rsidRPr="00E6032A">
        <w:rPr>
          <w:rFonts w:cs="Times New Roman" w:hint="eastAsia"/>
          <w:szCs w:val="24"/>
        </w:rPr>
        <w:t>2</w:t>
      </w:r>
      <w:r w:rsidRPr="00E6032A">
        <w:rPr>
          <w:rFonts w:cs="Times New Roman" w:hint="eastAsia"/>
          <w:szCs w:val="24"/>
        </w:rPr>
        <w:t>部分：热轧带肋钢筋》</w:t>
      </w:r>
      <w:r w:rsidRPr="00E6032A">
        <w:rPr>
          <w:rFonts w:cs="Times New Roman" w:hint="eastAsia"/>
          <w:szCs w:val="24"/>
        </w:rPr>
        <w:t>GB 1499.2</w:t>
      </w:r>
      <w:r w:rsidRPr="00E6032A">
        <w:rPr>
          <w:rFonts w:cs="Times New Roman" w:hint="eastAsia"/>
          <w:szCs w:val="24"/>
        </w:rPr>
        <w:t>、《钢筋混凝土用余热处理钢筋》</w:t>
      </w:r>
      <w:r w:rsidRPr="00E6032A">
        <w:rPr>
          <w:rFonts w:cs="Times New Roman" w:hint="eastAsia"/>
          <w:szCs w:val="24"/>
        </w:rPr>
        <w:t>GB 13014</w:t>
      </w:r>
      <w:r w:rsidRPr="00E6032A">
        <w:rPr>
          <w:rFonts w:cs="Times New Roman" w:hint="eastAsia"/>
          <w:szCs w:val="24"/>
        </w:rPr>
        <w:t>的规定。</w:t>
      </w:r>
      <w:bookmarkEnd w:id="155"/>
    </w:p>
    <w:p w14:paraId="02259541" w14:textId="5CB29BC5" w:rsidR="002E0962" w:rsidRPr="002E0962" w:rsidRDefault="002E0962" w:rsidP="005072F9">
      <w:pPr>
        <w:widowControl/>
        <w:outlineLvl w:val="2"/>
        <w:rPr>
          <w:rFonts w:cs="Times New Roman"/>
          <w:szCs w:val="24"/>
        </w:rPr>
      </w:pPr>
      <w:r w:rsidRPr="002E0962">
        <w:rPr>
          <w:rFonts w:cs="Times New Roman" w:hint="eastAsia"/>
          <w:b/>
          <w:bCs/>
          <w:szCs w:val="24"/>
        </w:rPr>
        <w:t>3</w:t>
      </w:r>
      <w:r w:rsidRPr="002E0962">
        <w:rPr>
          <w:rFonts w:cs="Times New Roman"/>
          <w:b/>
          <w:bCs/>
          <w:szCs w:val="24"/>
        </w:rPr>
        <w:t>.2.2</w:t>
      </w:r>
      <w:r w:rsidRPr="002E0962">
        <w:rPr>
          <w:rFonts w:cs="Times New Roman"/>
          <w:szCs w:val="24"/>
        </w:rPr>
        <w:t xml:space="preserve"> </w:t>
      </w:r>
      <w:r w:rsidRPr="002E0962">
        <w:rPr>
          <w:rFonts w:cs="Times New Roman" w:hint="eastAsia"/>
          <w:szCs w:val="24"/>
        </w:rPr>
        <w:t>预应力钢筋应符合现行国家及行业标准《公路钢筋混凝土及预应力混凝土桥涵设计规范》</w:t>
      </w:r>
      <w:r w:rsidRPr="002E0962">
        <w:rPr>
          <w:rFonts w:cs="Times New Roman" w:hint="eastAsia"/>
          <w:szCs w:val="24"/>
        </w:rPr>
        <w:t>JTG 3362</w:t>
      </w:r>
      <w:r w:rsidRPr="002E0962">
        <w:rPr>
          <w:rFonts w:cs="Times New Roman" w:hint="eastAsia"/>
          <w:szCs w:val="24"/>
        </w:rPr>
        <w:t>和《预应力混凝土用钢绞线》</w:t>
      </w:r>
      <w:r w:rsidRPr="002E0962">
        <w:rPr>
          <w:rFonts w:cs="Times New Roman" w:hint="eastAsia"/>
          <w:szCs w:val="24"/>
        </w:rPr>
        <w:t>GB/T 5224</w:t>
      </w:r>
      <w:r w:rsidRPr="002E0962">
        <w:rPr>
          <w:rFonts w:cs="Times New Roman" w:hint="eastAsia"/>
          <w:szCs w:val="24"/>
        </w:rPr>
        <w:t>的规定。</w:t>
      </w:r>
    </w:p>
    <w:p w14:paraId="456B8127" w14:textId="77777777" w:rsidR="005072F9" w:rsidRPr="00E6032A" w:rsidRDefault="005072F9" w:rsidP="005072F9">
      <w:pPr>
        <w:pStyle w:val="2"/>
        <w:spacing w:before="120" w:after="120"/>
      </w:pPr>
      <w:bookmarkStart w:id="156" w:name="_Toc85816929"/>
      <w:r w:rsidRPr="00E6032A">
        <w:rPr>
          <w:rFonts w:hint="eastAsia"/>
        </w:rPr>
        <w:t>3</w:t>
      </w:r>
      <w:r w:rsidRPr="00E6032A">
        <w:t xml:space="preserve">.3 </w:t>
      </w:r>
      <w:r w:rsidRPr="00E6032A">
        <w:rPr>
          <w:rFonts w:hint="eastAsia"/>
        </w:rPr>
        <w:t>预应力材料</w:t>
      </w:r>
      <w:bookmarkEnd w:id="156"/>
    </w:p>
    <w:p w14:paraId="4846A1D0" w14:textId="77777777" w:rsidR="005072F9" w:rsidRPr="00E6032A" w:rsidRDefault="005072F9" w:rsidP="005072F9">
      <w:pPr>
        <w:widowControl/>
        <w:outlineLvl w:val="2"/>
        <w:rPr>
          <w:rFonts w:cs="Times New Roman"/>
          <w:szCs w:val="24"/>
        </w:rPr>
      </w:pPr>
      <w:bookmarkStart w:id="157" w:name="_Toc66110028"/>
      <w:r w:rsidRPr="00E6032A">
        <w:rPr>
          <w:rFonts w:cs="Times New Roman" w:hint="eastAsia"/>
          <w:b/>
          <w:bCs/>
          <w:szCs w:val="24"/>
        </w:rPr>
        <w:t>3</w:t>
      </w:r>
      <w:r w:rsidRPr="00E6032A">
        <w:rPr>
          <w:rFonts w:cs="Times New Roman"/>
          <w:b/>
          <w:bCs/>
          <w:szCs w:val="24"/>
        </w:rPr>
        <w:t>.3.1</w:t>
      </w:r>
      <w:r w:rsidRPr="00E6032A">
        <w:rPr>
          <w:rFonts w:cs="Times New Roman"/>
          <w:szCs w:val="24"/>
        </w:rPr>
        <w:t xml:space="preserve"> </w:t>
      </w:r>
      <w:r w:rsidRPr="00E6032A">
        <w:rPr>
          <w:rFonts w:cs="Times New Roman" w:hint="eastAsia"/>
          <w:szCs w:val="24"/>
        </w:rPr>
        <w:t>预应力钢筋应符合现行国家及行业标准《公路钢筋混凝土及预应力混凝土桥涵设计规范》</w:t>
      </w:r>
      <w:r w:rsidRPr="00E6032A">
        <w:rPr>
          <w:rFonts w:cs="Times New Roman" w:hint="eastAsia"/>
          <w:szCs w:val="24"/>
        </w:rPr>
        <w:t>J</w:t>
      </w:r>
      <w:r w:rsidRPr="00E6032A">
        <w:rPr>
          <w:rFonts w:cs="Times New Roman"/>
          <w:szCs w:val="24"/>
        </w:rPr>
        <w:t>TG 3362</w:t>
      </w:r>
      <w:r w:rsidRPr="00E6032A">
        <w:rPr>
          <w:rFonts w:cs="Times New Roman" w:hint="eastAsia"/>
          <w:szCs w:val="24"/>
        </w:rPr>
        <w:t>和《预应力混凝土用钢绞线》</w:t>
      </w:r>
      <w:r w:rsidRPr="00E6032A">
        <w:rPr>
          <w:rFonts w:cs="Times New Roman" w:hint="eastAsia"/>
          <w:szCs w:val="24"/>
        </w:rPr>
        <w:t>G</w:t>
      </w:r>
      <w:r w:rsidRPr="00E6032A">
        <w:rPr>
          <w:rFonts w:cs="Times New Roman"/>
          <w:szCs w:val="24"/>
        </w:rPr>
        <w:t>B/T 5224</w:t>
      </w:r>
      <w:r w:rsidRPr="00E6032A">
        <w:rPr>
          <w:rFonts w:cs="Times New Roman" w:hint="eastAsia"/>
          <w:szCs w:val="24"/>
        </w:rPr>
        <w:t>的规定。</w:t>
      </w:r>
      <w:bookmarkEnd w:id="157"/>
    </w:p>
    <w:p w14:paraId="58BA90F0" w14:textId="77777777" w:rsidR="005072F9" w:rsidRPr="00E6032A" w:rsidRDefault="005072F9" w:rsidP="005072F9">
      <w:pPr>
        <w:pStyle w:val="3"/>
        <w:jc w:val="both"/>
        <w:rPr>
          <w:rFonts w:cs="Times New Roman"/>
          <w:b w:val="0"/>
          <w:bCs w:val="0"/>
          <w:szCs w:val="24"/>
        </w:rPr>
      </w:pPr>
      <w:r w:rsidRPr="00E6032A">
        <w:rPr>
          <w:rFonts w:cs="Times New Roman" w:hint="eastAsia"/>
          <w:szCs w:val="24"/>
        </w:rPr>
        <w:lastRenderedPageBreak/>
        <w:t>3</w:t>
      </w:r>
      <w:r w:rsidRPr="00E6032A">
        <w:rPr>
          <w:rFonts w:cs="Times New Roman"/>
          <w:szCs w:val="24"/>
        </w:rPr>
        <w:t>.3.2</w:t>
      </w:r>
      <w:r w:rsidRPr="00E6032A">
        <w:rPr>
          <w:rFonts w:cs="Times New Roman"/>
          <w:b w:val="0"/>
          <w:bCs w:val="0"/>
          <w:szCs w:val="24"/>
        </w:rPr>
        <w:t xml:space="preserve"> </w:t>
      </w:r>
      <w:r w:rsidRPr="00E6032A">
        <w:rPr>
          <w:rFonts w:cs="Times New Roman" w:hint="eastAsia"/>
          <w:b w:val="0"/>
          <w:bCs w:val="0"/>
          <w:szCs w:val="24"/>
        </w:rPr>
        <w:t>体内预应力波纹管宜采用金属波纹管，其性能应符合现行行业标准《预应力混凝土用金属波纹管》</w:t>
      </w:r>
      <w:r w:rsidRPr="00E6032A">
        <w:rPr>
          <w:rFonts w:cs="Times New Roman" w:hint="eastAsia"/>
          <w:b w:val="0"/>
          <w:bCs w:val="0"/>
          <w:szCs w:val="24"/>
        </w:rPr>
        <w:t>JG 225</w:t>
      </w:r>
      <w:r w:rsidRPr="00E6032A">
        <w:rPr>
          <w:rFonts w:cs="Times New Roman" w:hint="eastAsia"/>
          <w:b w:val="0"/>
          <w:bCs w:val="0"/>
          <w:szCs w:val="24"/>
        </w:rPr>
        <w:t>的规定。</w:t>
      </w:r>
    </w:p>
    <w:p w14:paraId="08572201" w14:textId="77777777" w:rsidR="005072F9" w:rsidRPr="00E6032A" w:rsidRDefault="005072F9" w:rsidP="005072F9">
      <w:pPr>
        <w:pStyle w:val="3"/>
        <w:jc w:val="both"/>
        <w:rPr>
          <w:rFonts w:cs="Times New Roman"/>
          <w:szCs w:val="24"/>
        </w:rPr>
      </w:pPr>
      <w:r w:rsidRPr="00E6032A">
        <w:rPr>
          <w:rFonts w:cs="Times New Roman"/>
          <w:szCs w:val="24"/>
        </w:rPr>
        <w:t xml:space="preserve">3.3.3 </w:t>
      </w:r>
      <w:r w:rsidRPr="00E6032A">
        <w:rPr>
          <w:rFonts w:cs="Times New Roman" w:hint="eastAsia"/>
          <w:b w:val="0"/>
          <w:bCs w:val="0"/>
          <w:szCs w:val="24"/>
        </w:rPr>
        <w:t>体内预应力波纹管采用塑料波纹管时，其性能应符合现行行业标准《预应力混凝土桥梁用塑料波纹管》</w:t>
      </w:r>
      <w:r w:rsidRPr="00E6032A">
        <w:rPr>
          <w:rFonts w:cs="Times New Roman"/>
          <w:b w:val="0"/>
          <w:bCs w:val="0"/>
          <w:szCs w:val="24"/>
        </w:rPr>
        <w:t>JT/T 529</w:t>
      </w:r>
      <w:r w:rsidRPr="00E6032A">
        <w:rPr>
          <w:rFonts w:cs="Times New Roman" w:hint="eastAsia"/>
          <w:b w:val="0"/>
          <w:bCs w:val="0"/>
          <w:szCs w:val="24"/>
        </w:rPr>
        <w:t>的规定。</w:t>
      </w:r>
    </w:p>
    <w:p w14:paraId="11C03989" w14:textId="77777777" w:rsidR="005072F9" w:rsidRPr="00E6032A" w:rsidRDefault="005072F9" w:rsidP="005072F9">
      <w:pPr>
        <w:pStyle w:val="3"/>
        <w:jc w:val="both"/>
        <w:rPr>
          <w:rFonts w:cs="Times New Roman"/>
          <w:b w:val="0"/>
          <w:bCs w:val="0"/>
          <w:szCs w:val="24"/>
        </w:rPr>
      </w:pPr>
      <w:r w:rsidRPr="00E6032A">
        <w:rPr>
          <w:rFonts w:cs="Times New Roman"/>
          <w:szCs w:val="24"/>
        </w:rPr>
        <w:t>3.3.4</w:t>
      </w:r>
      <w:r w:rsidRPr="00E6032A">
        <w:rPr>
          <w:rFonts w:cs="Times New Roman"/>
          <w:b w:val="0"/>
          <w:bCs w:val="0"/>
          <w:szCs w:val="24"/>
        </w:rPr>
        <w:t xml:space="preserve"> </w:t>
      </w:r>
      <w:r w:rsidRPr="00E6032A">
        <w:rPr>
          <w:rFonts w:cs="Times New Roman" w:hint="eastAsia"/>
          <w:b w:val="0"/>
          <w:bCs w:val="0"/>
          <w:szCs w:val="24"/>
        </w:rPr>
        <w:t>体内预应力管道灌浆材料应符合现行国家及行业标准《预应力孔道灌浆剂》</w:t>
      </w:r>
      <w:r w:rsidRPr="00E6032A">
        <w:rPr>
          <w:rFonts w:cs="Times New Roman"/>
          <w:b w:val="0"/>
          <w:bCs w:val="0"/>
          <w:szCs w:val="24"/>
        </w:rPr>
        <w:t>GB/T 25182</w:t>
      </w:r>
      <w:r w:rsidRPr="00E6032A">
        <w:rPr>
          <w:rFonts w:cs="Times New Roman" w:hint="eastAsia"/>
          <w:b w:val="0"/>
          <w:bCs w:val="0"/>
          <w:szCs w:val="24"/>
        </w:rPr>
        <w:t>的规定。</w:t>
      </w:r>
    </w:p>
    <w:p w14:paraId="166C06F4" w14:textId="77777777" w:rsidR="005072F9" w:rsidRPr="00E6032A" w:rsidRDefault="005072F9" w:rsidP="005072F9">
      <w:pPr>
        <w:pStyle w:val="2"/>
        <w:spacing w:before="120" w:after="120"/>
      </w:pPr>
      <w:bookmarkStart w:id="158" w:name="_Toc85816930"/>
      <w:r w:rsidRPr="00E6032A">
        <w:rPr>
          <w:rFonts w:hint="eastAsia"/>
        </w:rPr>
        <w:t>3</w:t>
      </w:r>
      <w:r w:rsidRPr="00E6032A">
        <w:t xml:space="preserve">.4 </w:t>
      </w:r>
      <w:r w:rsidRPr="00E6032A">
        <w:rPr>
          <w:rFonts w:hint="eastAsia"/>
        </w:rPr>
        <w:t>接缝材料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8"/>
    </w:p>
    <w:p w14:paraId="3EFF5A1F" w14:textId="77777777" w:rsidR="002E0962" w:rsidRPr="002E0962" w:rsidRDefault="002E0962" w:rsidP="002E0962">
      <w:pPr>
        <w:widowControl/>
        <w:outlineLvl w:val="2"/>
        <w:rPr>
          <w:rFonts w:cs="Times New Roman"/>
          <w:szCs w:val="24"/>
        </w:rPr>
      </w:pPr>
      <w:bookmarkStart w:id="159" w:name="_Toc66110030"/>
      <w:bookmarkStart w:id="160" w:name="_Toc66110031"/>
      <w:bookmarkStart w:id="161" w:name="_Toc66088787"/>
      <w:bookmarkStart w:id="162" w:name="_Toc66088448"/>
      <w:bookmarkStart w:id="163" w:name="_Toc66088893"/>
      <w:r w:rsidRPr="002E0962">
        <w:rPr>
          <w:rFonts w:cs="Times New Roman" w:hint="eastAsia"/>
          <w:b/>
          <w:bCs/>
          <w:szCs w:val="24"/>
        </w:rPr>
        <w:t>3</w:t>
      </w:r>
      <w:r w:rsidRPr="002E0962">
        <w:rPr>
          <w:rFonts w:cs="Times New Roman"/>
          <w:b/>
          <w:bCs/>
          <w:szCs w:val="24"/>
        </w:rPr>
        <w:t xml:space="preserve">.4.1  </w:t>
      </w:r>
      <w:r w:rsidRPr="002E0962">
        <w:rPr>
          <w:rFonts w:cs="Times New Roman" w:hint="eastAsia"/>
          <w:szCs w:val="24"/>
        </w:rPr>
        <w:t>超高性能混凝土预制节段接缝可采用干接缝、湿接缝和胶接缝。</w:t>
      </w:r>
    </w:p>
    <w:p w14:paraId="49536B5F" w14:textId="0ACC8D05" w:rsidR="005072F9" w:rsidRPr="00E6032A" w:rsidRDefault="005072F9" w:rsidP="005072F9">
      <w:pPr>
        <w:widowControl/>
        <w:outlineLvl w:val="2"/>
        <w:rPr>
          <w:rFonts w:cs="Times New Roman"/>
          <w:szCs w:val="24"/>
        </w:rPr>
      </w:pPr>
      <w:r w:rsidRPr="00E6032A">
        <w:rPr>
          <w:rFonts w:cs="Times New Roman" w:hint="eastAsia"/>
          <w:b/>
          <w:bCs/>
          <w:szCs w:val="24"/>
        </w:rPr>
        <w:t>3</w:t>
      </w:r>
      <w:r w:rsidRPr="00E6032A">
        <w:rPr>
          <w:rFonts w:cs="Times New Roman"/>
          <w:b/>
          <w:bCs/>
          <w:szCs w:val="24"/>
        </w:rPr>
        <w:t>.4.</w:t>
      </w:r>
      <w:r w:rsidR="002E0962">
        <w:rPr>
          <w:rFonts w:cs="Times New Roman"/>
          <w:b/>
          <w:bCs/>
          <w:szCs w:val="24"/>
        </w:rPr>
        <w:t>2</w:t>
      </w:r>
      <w:r w:rsidRPr="00E6032A">
        <w:rPr>
          <w:rFonts w:cs="Times New Roman"/>
          <w:szCs w:val="24"/>
        </w:rPr>
        <w:t xml:space="preserve">  </w:t>
      </w:r>
      <w:r w:rsidRPr="00E6032A">
        <w:rPr>
          <w:rFonts w:cs="Times New Roman" w:hint="eastAsia"/>
          <w:szCs w:val="24"/>
        </w:rPr>
        <w:t>超高性能混凝土预制节段接缝可采用干接缝、湿接缝和胶接缝，采用湿接缝时，其力学性能指标应不低于预制节段超高性能混凝土的力学性能指标。采用胶接缝时，其胶体性能及粘结能力应符合《预制节段拼装用环氧胶粘剂》</w:t>
      </w:r>
      <w:r w:rsidRPr="00E6032A">
        <w:rPr>
          <w:rFonts w:cs="Times New Roman" w:hint="eastAsia"/>
          <w:szCs w:val="24"/>
        </w:rPr>
        <w:t>T/CECS 10080</w:t>
      </w:r>
      <w:r w:rsidRPr="00E6032A">
        <w:rPr>
          <w:rFonts w:cs="Times New Roman" w:hint="eastAsia"/>
          <w:szCs w:val="24"/>
        </w:rPr>
        <w:t>的规定。</w:t>
      </w:r>
      <w:bookmarkEnd w:id="159"/>
      <w:bookmarkEnd w:id="160"/>
      <w:bookmarkEnd w:id="161"/>
      <w:bookmarkEnd w:id="162"/>
      <w:bookmarkEnd w:id="163"/>
    </w:p>
    <w:p w14:paraId="4FDD8CB3" w14:textId="2729A09E" w:rsidR="00B976BD" w:rsidRPr="00E6032A" w:rsidRDefault="00B976BD" w:rsidP="00B976BD">
      <w:pPr>
        <w:pStyle w:val="1"/>
      </w:pPr>
      <w:bookmarkStart w:id="164" w:name="_Toc85816931"/>
      <w:r w:rsidRPr="00E6032A">
        <w:lastRenderedPageBreak/>
        <w:t xml:space="preserve">4  </w:t>
      </w:r>
      <w:r w:rsidRPr="00E6032A">
        <w:rPr>
          <w:rFonts w:hint="eastAsia"/>
        </w:rPr>
        <w:t>结构设计基本规定</w:t>
      </w:r>
      <w:bookmarkEnd w:id="82"/>
      <w:bookmarkEnd w:id="83"/>
      <w:bookmarkEnd w:id="84"/>
      <w:bookmarkEnd w:id="85"/>
      <w:bookmarkEnd w:id="164"/>
    </w:p>
    <w:p w14:paraId="016B81D4" w14:textId="77777777" w:rsidR="00B976BD" w:rsidRPr="00E6032A" w:rsidRDefault="00B976BD" w:rsidP="00B976BD">
      <w:pPr>
        <w:pStyle w:val="2"/>
        <w:spacing w:before="120" w:after="120"/>
      </w:pPr>
      <w:bookmarkStart w:id="165" w:name="_Toc66110034"/>
      <w:bookmarkStart w:id="166" w:name="_Toc66088789"/>
      <w:bookmarkStart w:id="167" w:name="_Toc66088895"/>
      <w:bookmarkStart w:id="168" w:name="_Toc66088450"/>
      <w:bookmarkStart w:id="169" w:name="_Toc85816932"/>
      <w:r w:rsidRPr="00E6032A">
        <w:t>4.1</w:t>
      </w:r>
      <w:r w:rsidRPr="00E6032A">
        <w:rPr>
          <w:rFonts w:hint="eastAsia"/>
        </w:rPr>
        <w:t xml:space="preserve"> </w:t>
      </w:r>
      <w:r w:rsidRPr="00E6032A">
        <w:rPr>
          <w:rFonts w:hint="eastAsia"/>
        </w:rPr>
        <w:t>一般规定</w:t>
      </w:r>
      <w:bookmarkEnd w:id="165"/>
      <w:bookmarkEnd w:id="166"/>
      <w:bookmarkEnd w:id="167"/>
      <w:bookmarkEnd w:id="168"/>
      <w:bookmarkEnd w:id="169"/>
    </w:p>
    <w:p w14:paraId="14604A7B" w14:textId="77777777" w:rsidR="00B976BD" w:rsidRPr="00E6032A" w:rsidRDefault="00B976BD" w:rsidP="00B976BD">
      <w:pPr>
        <w:pStyle w:val="3"/>
        <w:rPr>
          <w:rFonts w:cs="Times New Roman"/>
          <w:b w:val="0"/>
          <w:szCs w:val="24"/>
          <w:lang w:val="zh-CN"/>
        </w:rPr>
      </w:pPr>
      <w:bookmarkStart w:id="170" w:name="_Toc66110036"/>
      <w:r w:rsidRPr="00E6032A">
        <w:rPr>
          <w:rFonts w:cs="Times New Roman" w:hint="eastAsia"/>
          <w:szCs w:val="24"/>
        </w:rPr>
        <w:t xml:space="preserve">4.1.1 </w:t>
      </w:r>
      <w:r w:rsidRPr="00E6032A">
        <w:rPr>
          <w:rFonts w:cs="Times New Roman" w:hint="eastAsia"/>
          <w:b w:val="0"/>
          <w:szCs w:val="24"/>
          <w:lang w:val="zh-CN"/>
        </w:rPr>
        <w:t>装配式</w:t>
      </w:r>
      <w:r w:rsidRPr="00E6032A">
        <w:rPr>
          <w:rFonts w:cs="Times New Roman" w:hint="eastAsia"/>
          <w:b w:val="0"/>
          <w:szCs w:val="24"/>
          <w:lang w:val="zh-CN"/>
        </w:rPr>
        <w:t>UHPC</w:t>
      </w:r>
      <w:r w:rsidRPr="00E6032A">
        <w:rPr>
          <w:rFonts w:cs="Times New Roman" w:hint="eastAsia"/>
          <w:b w:val="0"/>
          <w:szCs w:val="24"/>
          <w:lang w:val="zh-CN"/>
        </w:rPr>
        <w:t>桥梁应进行以下两类极限状态设计：</w:t>
      </w:r>
      <w:bookmarkEnd w:id="170"/>
    </w:p>
    <w:p w14:paraId="4D160775" w14:textId="77777777" w:rsidR="00B976BD" w:rsidRPr="00E6032A" w:rsidRDefault="00B976BD" w:rsidP="00B976BD">
      <w:pPr>
        <w:ind w:firstLineChars="200" w:firstLine="480"/>
        <w:jc w:val="left"/>
        <w:rPr>
          <w:lang w:val="zh-CN"/>
        </w:rPr>
      </w:pPr>
      <w:r w:rsidRPr="00E6032A">
        <w:rPr>
          <w:rFonts w:hint="eastAsia"/>
          <w:lang w:val="zh-CN"/>
        </w:rPr>
        <w:t xml:space="preserve">1 </w:t>
      </w:r>
      <w:r w:rsidRPr="00E6032A">
        <w:rPr>
          <w:rFonts w:hint="eastAsia"/>
          <w:lang w:val="zh-CN"/>
        </w:rPr>
        <w:t>承载能力极限状态：对应于结构及其构件达到最大承载能力或出现不适于继续承载的变形或变位的状态。</w:t>
      </w:r>
    </w:p>
    <w:p w14:paraId="6128F060" w14:textId="77777777" w:rsidR="00B976BD" w:rsidRPr="00E6032A" w:rsidRDefault="00B976BD" w:rsidP="00B976BD">
      <w:pPr>
        <w:ind w:firstLineChars="200" w:firstLine="480"/>
        <w:jc w:val="left"/>
        <w:rPr>
          <w:rFonts w:eastAsia="宋体" w:cs="Times New Roman"/>
          <w:bCs/>
          <w:kern w:val="0"/>
          <w:szCs w:val="24"/>
          <w:lang w:val="zh-CN"/>
        </w:rPr>
      </w:pPr>
      <w:r w:rsidRPr="00E6032A">
        <w:rPr>
          <w:rFonts w:eastAsia="宋体" w:cs="Times New Roman" w:hint="eastAsia"/>
          <w:bCs/>
          <w:kern w:val="0"/>
          <w:szCs w:val="24"/>
          <w:lang w:val="zh-CN"/>
        </w:rPr>
        <w:t xml:space="preserve">2 </w:t>
      </w:r>
      <w:r w:rsidRPr="00E6032A">
        <w:rPr>
          <w:rFonts w:eastAsia="宋体" w:cs="Times New Roman" w:hint="eastAsia"/>
          <w:bCs/>
          <w:kern w:val="0"/>
          <w:szCs w:val="24"/>
          <w:lang w:val="zh-CN"/>
        </w:rPr>
        <w:t>正常使用极限状态：对应于结构及其构件达到正常使用的某项限值的状态。</w:t>
      </w:r>
    </w:p>
    <w:p w14:paraId="7A9A855D" w14:textId="77777777" w:rsidR="00B976BD" w:rsidRPr="00E6032A" w:rsidRDefault="00B976BD" w:rsidP="00B976BD">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14FB2F9B" w14:textId="77777777" w:rsidR="00B976BD" w:rsidRPr="00E6032A" w:rsidRDefault="00B976BD" w:rsidP="00B976BD">
      <w:pPr>
        <w:ind w:firstLineChars="200" w:firstLine="480"/>
        <w:rPr>
          <w:rFonts w:eastAsia="楷体" w:cs="Times New Roman"/>
          <w:bCs/>
          <w:kern w:val="0"/>
          <w:szCs w:val="24"/>
        </w:rPr>
      </w:pPr>
      <w:r w:rsidRPr="00E6032A">
        <w:rPr>
          <w:rFonts w:eastAsia="楷体" w:cs="Times New Roman"/>
          <w:szCs w:val="24"/>
        </w:rPr>
        <w:t>本条文规定与现行行业标准《公路钢筋混凝土及预应力混凝土桥涵设计规范》</w:t>
      </w:r>
      <w:r w:rsidRPr="00E6032A">
        <w:rPr>
          <w:rFonts w:eastAsia="楷体" w:cs="Times New Roman"/>
          <w:szCs w:val="24"/>
        </w:rPr>
        <w:t>JTG 3362</w:t>
      </w:r>
      <w:r w:rsidRPr="00E6032A">
        <w:rPr>
          <w:rFonts w:eastAsia="楷体" w:cs="Times New Roman"/>
          <w:szCs w:val="24"/>
        </w:rPr>
        <w:t>相关条文相同：承载能力极限状态包括构件和连接的强度破坏、结构或构件丧失稳定及结构倾覆。正常使用极限状态包括影响结构和构件正常使用的开裂、变形。</w:t>
      </w:r>
    </w:p>
    <w:p w14:paraId="035E19AA" w14:textId="77777777" w:rsidR="00B976BD" w:rsidRPr="00E6032A" w:rsidRDefault="00B976BD" w:rsidP="00B976BD">
      <w:pPr>
        <w:pStyle w:val="3"/>
        <w:jc w:val="both"/>
        <w:rPr>
          <w:rFonts w:cs="Times New Roman"/>
          <w:b w:val="0"/>
          <w:szCs w:val="24"/>
        </w:rPr>
      </w:pPr>
      <w:bookmarkStart w:id="171" w:name="_Toc66110037"/>
      <w:r w:rsidRPr="00E6032A">
        <w:rPr>
          <w:rFonts w:cs="Times New Roman"/>
          <w:szCs w:val="24"/>
        </w:rPr>
        <w:t>4.1.</w:t>
      </w:r>
      <w:r w:rsidRPr="00E6032A">
        <w:rPr>
          <w:rFonts w:cs="Times New Roman" w:hint="eastAsia"/>
          <w:szCs w:val="24"/>
        </w:rPr>
        <w:t>2</w:t>
      </w:r>
      <w:r w:rsidRPr="00E6032A">
        <w:rPr>
          <w:rFonts w:cs="Times New Roman"/>
          <w:szCs w:val="24"/>
        </w:rPr>
        <w:t xml:space="preserve"> </w:t>
      </w:r>
      <w:r w:rsidRPr="00E6032A">
        <w:rPr>
          <w:rFonts w:cs="Times New Roman" w:hint="eastAsia"/>
          <w:b w:val="0"/>
          <w:szCs w:val="24"/>
          <w:lang w:val="zh-CN"/>
        </w:rPr>
        <w:t>装配式</w:t>
      </w:r>
      <w:r w:rsidRPr="00E6032A">
        <w:rPr>
          <w:rFonts w:cs="Times New Roman"/>
          <w:b w:val="0"/>
          <w:szCs w:val="24"/>
        </w:rPr>
        <w:t>UHPC</w:t>
      </w:r>
      <w:r w:rsidRPr="00E6032A">
        <w:rPr>
          <w:rFonts w:cs="Times New Roman" w:hint="eastAsia"/>
          <w:b w:val="0"/>
          <w:szCs w:val="24"/>
        </w:rPr>
        <w:t>桥梁</w:t>
      </w:r>
      <w:r w:rsidRPr="00E6032A">
        <w:rPr>
          <w:rFonts w:cs="Times New Roman"/>
          <w:b w:val="0"/>
          <w:szCs w:val="24"/>
        </w:rPr>
        <w:t>结构设计应包含</w:t>
      </w:r>
      <w:r w:rsidRPr="00E6032A">
        <w:rPr>
          <w:rFonts w:cs="Times New Roman" w:hint="eastAsia"/>
          <w:b w:val="0"/>
          <w:szCs w:val="24"/>
        </w:rPr>
        <w:t>以下</w:t>
      </w:r>
      <w:r w:rsidRPr="00E6032A">
        <w:rPr>
          <w:rFonts w:cs="Times New Roman"/>
          <w:b w:val="0"/>
          <w:szCs w:val="24"/>
        </w:rPr>
        <w:t>内容：</w:t>
      </w:r>
      <w:bookmarkEnd w:id="171"/>
    </w:p>
    <w:p w14:paraId="4C0B45C1" w14:textId="77777777" w:rsidR="00B976BD" w:rsidRPr="00E6032A" w:rsidRDefault="00B976BD" w:rsidP="00B976BD">
      <w:pPr>
        <w:ind w:firstLineChars="200" w:firstLine="480"/>
        <w:rPr>
          <w:rFonts w:eastAsia="宋体" w:cs="宋体"/>
          <w:szCs w:val="24"/>
        </w:rPr>
      </w:pPr>
      <w:r w:rsidRPr="00E6032A">
        <w:rPr>
          <w:rFonts w:eastAsia="宋体" w:cs="宋体" w:hint="eastAsia"/>
          <w:szCs w:val="24"/>
        </w:rPr>
        <w:t>1</w:t>
      </w:r>
      <w:r w:rsidRPr="00E6032A">
        <w:rPr>
          <w:rFonts w:eastAsia="宋体" w:cs="宋体"/>
          <w:szCs w:val="24"/>
        </w:rPr>
        <w:t xml:space="preserve"> </w:t>
      </w:r>
      <w:r w:rsidRPr="00E6032A">
        <w:rPr>
          <w:rFonts w:eastAsia="宋体" w:cs="宋体" w:hint="eastAsia"/>
          <w:szCs w:val="24"/>
        </w:rPr>
        <w:t>结构方案设计</w:t>
      </w:r>
    </w:p>
    <w:p w14:paraId="677FE363" w14:textId="77777777" w:rsidR="00B976BD" w:rsidRPr="00E6032A" w:rsidRDefault="00B976BD" w:rsidP="00B976BD">
      <w:pPr>
        <w:ind w:firstLineChars="200" w:firstLine="480"/>
        <w:rPr>
          <w:rFonts w:eastAsia="宋体" w:cs="宋体"/>
          <w:szCs w:val="24"/>
        </w:rPr>
      </w:pPr>
      <w:r w:rsidRPr="00E6032A">
        <w:rPr>
          <w:rFonts w:eastAsia="宋体" w:cs="宋体" w:hint="eastAsia"/>
          <w:szCs w:val="24"/>
        </w:rPr>
        <w:t>2</w:t>
      </w:r>
      <w:r w:rsidRPr="00E6032A">
        <w:rPr>
          <w:rFonts w:eastAsia="宋体" w:cs="宋体"/>
          <w:szCs w:val="24"/>
        </w:rPr>
        <w:t xml:space="preserve"> </w:t>
      </w:r>
      <w:r w:rsidRPr="00E6032A">
        <w:rPr>
          <w:rFonts w:eastAsia="宋体" w:cs="宋体" w:hint="eastAsia"/>
          <w:szCs w:val="24"/>
        </w:rPr>
        <w:t>结构、构件及接缝的构造设计</w:t>
      </w:r>
    </w:p>
    <w:p w14:paraId="30434AD8" w14:textId="77777777" w:rsidR="00B976BD" w:rsidRPr="00E6032A" w:rsidRDefault="00B976BD" w:rsidP="00B976BD">
      <w:pPr>
        <w:ind w:firstLineChars="200" w:firstLine="480"/>
        <w:rPr>
          <w:rFonts w:eastAsia="宋体" w:cs="宋体"/>
          <w:szCs w:val="24"/>
        </w:rPr>
      </w:pPr>
      <w:r w:rsidRPr="00E6032A">
        <w:rPr>
          <w:rFonts w:eastAsia="宋体" w:cs="宋体" w:hint="eastAsia"/>
          <w:szCs w:val="24"/>
        </w:rPr>
        <w:t>3</w:t>
      </w:r>
      <w:r w:rsidRPr="00E6032A">
        <w:rPr>
          <w:rFonts w:eastAsia="宋体" w:cs="宋体"/>
          <w:szCs w:val="24"/>
        </w:rPr>
        <w:t xml:space="preserve"> </w:t>
      </w:r>
      <w:r w:rsidRPr="00E6032A">
        <w:rPr>
          <w:rFonts w:eastAsia="宋体" w:cs="宋体" w:hint="eastAsia"/>
          <w:szCs w:val="24"/>
        </w:rPr>
        <w:t>作用及作用效应分析</w:t>
      </w:r>
    </w:p>
    <w:p w14:paraId="209B204E" w14:textId="77777777" w:rsidR="00B976BD" w:rsidRPr="00E6032A" w:rsidRDefault="00B976BD" w:rsidP="00B976BD">
      <w:pPr>
        <w:ind w:firstLineChars="200" w:firstLine="480"/>
        <w:rPr>
          <w:rFonts w:eastAsia="宋体" w:cs="宋体"/>
          <w:szCs w:val="24"/>
        </w:rPr>
      </w:pPr>
      <w:r w:rsidRPr="00E6032A">
        <w:rPr>
          <w:rFonts w:eastAsia="宋体" w:cs="宋体"/>
          <w:szCs w:val="24"/>
        </w:rPr>
        <w:t xml:space="preserve">4 </w:t>
      </w:r>
      <w:r w:rsidRPr="00E6032A">
        <w:rPr>
          <w:rFonts w:eastAsia="宋体" w:cs="宋体" w:hint="eastAsia"/>
          <w:szCs w:val="24"/>
        </w:rPr>
        <w:t>结构、构件及接缝的极限状态验算</w:t>
      </w:r>
    </w:p>
    <w:p w14:paraId="7A331006" w14:textId="77777777" w:rsidR="00B976BD" w:rsidRPr="00E6032A" w:rsidRDefault="00B976BD" w:rsidP="00B976BD">
      <w:pPr>
        <w:ind w:firstLineChars="200" w:firstLine="480"/>
        <w:rPr>
          <w:rFonts w:eastAsia="宋体" w:cs="宋体"/>
          <w:szCs w:val="24"/>
        </w:rPr>
      </w:pPr>
      <w:r w:rsidRPr="00E6032A">
        <w:rPr>
          <w:rFonts w:eastAsia="宋体" w:cs="宋体"/>
          <w:szCs w:val="24"/>
        </w:rPr>
        <w:t xml:space="preserve">5 </w:t>
      </w:r>
      <w:r w:rsidRPr="00E6032A">
        <w:rPr>
          <w:rFonts w:eastAsia="宋体" w:cs="宋体" w:hint="eastAsia"/>
          <w:szCs w:val="24"/>
        </w:rPr>
        <w:t>结构、构件及接缝满足特殊要求设计</w:t>
      </w:r>
    </w:p>
    <w:p w14:paraId="13FA9F28" w14:textId="77777777" w:rsidR="00B976BD" w:rsidRPr="00E6032A" w:rsidRDefault="00B976BD" w:rsidP="00B976BD">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10B88771"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本条文规定与现行行业标准《公路钢筋混凝土及预应力混凝土桥涵设计规范》</w:t>
      </w:r>
      <w:r w:rsidRPr="00E6032A">
        <w:rPr>
          <w:rFonts w:eastAsia="楷体" w:cs="Times New Roman" w:hint="eastAsia"/>
          <w:szCs w:val="24"/>
        </w:rPr>
        <w:t>JTG 3362</w:t>
      </w:r>
      <w:r w:rsidRPr="00E6032A">
        <w:rPr>
          <w:rFonts w:eastAsia="楷体" w:cs="Times New Roman" w:hint="eastAsia"/>
          <w:szCs w:val="24"/>
        </w:rPr>
        <w:t>相关条文相同：结构设计的内容应考虑整个结构体系和单个构件两个层次，包括结构方案、受力分析、截面设计、连接构造、耐久性及工程特殊性能设计等。</w:t>
      </w:r>
    </w:p>
    <w:p w14:paraId="1230BF96" w14:textId="77777777" w:rsidR="00B976BD" w:rsidRPr="00E6032A" w:rsidRDefault="00B976BD" w:rsidP="00B976BD">
      <w:pPr>
        <w:numPr>
          <w:ilvl w:val="2"/>
          <w:numId w:val="0"/>
        </w:numPr>
        <w:outlineLvl w:val="2"/>
        <w:rPr>
          <w:rFonts w:cs="Times New Roman"/>
          <w:szCs w:val="24"/>
        </w:rPr>
      </w:pPr>
      <w:bookmarkStart w:id="172" w:name="_Toc66110038"/>
      <w:r w:rsidRPr="00E6032A">
        <w:rPr>
          <w:rFonts w:cs="Times New Roman"/>
          <w:b/>
          <w:bCs/>
          <w:szCs w:val="24"/>
        </w:rPr>
        <w:t>4.1.</w:t>
      </w:r>
      <w:r w:rsidRPr="00E6032A">
        <w:rPr>
          <w:rFonts w:cs="Times New Roman" w:hint="eastAsia"/>
          <w:b/>
          <w:bCs/>
          <w:szCs w:val="24"/>
        </w:rPr>
        <w:t>3</w:t>
      </w:r>
      <w:r w:rsidRPr="00E6032A">
        <w:rPr>
          <w:rFonts w:cs="Times New Roman"/>
          <w:b/>
          <w:bCs/>
          <w:szCs w:val="24"/>
        </w:rPr>
        <w:t xml:space="preserve"> </w:t>
      </w:r>
      <w:r w:rsidRPr="00E6032A">
        <w:rPr>
          <w:rFonts w:cs="Times New Roman" w:hint="eastAsia"/>
          <w:szCs w:val="24"/>
        </w:rPr>
        <w:t>装配式</w:t>
      </w:r>
      <w:r w:rsidRPr="00E6032A">
        <w:rPr>
          <w:rFonts w:cs="Times New Roman" w:hint="eastAsia"/>
          <w:szCs w:val="24"/>
        </w:rPr>
        <w:t>UHPC</w:t>
      </w:r>
      <w:r w:rsidRPr="00E6032A">
        <w:rPr>
          <w:rFonts w:cs="Times New Roman" w:hint="eastAsia"/>
          <w:szCs w:val="24"/>
        </w:rPr>
        <w:t>桥梁上的荷载作用应根据</w:t>
      </w:r>
      <w:r w:rsidRPr="00E6032A">
        <w:rPr>
          <w:rFonts w:cs="Times New Roman"/>
          <w:szCs w:val="24"/>
        </w:rPr>
        <w:t>现行国家</w:t>
      </w:r>
      <w:r w:rsidRPr="00E6032A">
        <w:rPr>
          <w:rFonts w:cs="Times New Roman" w:hint="eastAsia"/>
          <w:szCs w:val="24"/>
        </w:rPr>
        <w:t>行业</w:t>
      </w:r>
      <w:r w:rsidRPr="00E6032A">
        <w:rPr>
          <w:rFonts w:cs="Times New Roman"/>
          <w:szCs w:val="24"/>
        </w:rPr>
        <w:t>标准</w:t>
      </w:r>
      <w:r w:rsidRPr="00E6032A">
        <w:rPr>
          <w:rFonts w:cs="Times New Roman" w:hint="eastAsia"/>
          <w:szCs w:val="24"/>
        </w:rPr>
        <w:t>《公路桥涵设计通用规范》</w:t>
      </w:r>
      <w:r w:rsidRPr="00E6032A">
        <w:rPr>
          <w:rFonts w:cs="Times New Roman" w:hint="eastAsia"/>
          <w:szCs w:val="24"/>
        </w:rPr>
        <w:t>JTG D60</w:t>
      </w:r>
      <w:r w:rsidRPr="00E6032A">
        <w:rPr>
          <w:rFonts w:cs="Times New Roman" w:hint="eastAsia"/>
          <w:szCs w:val="24"/>
        </w:rPr>
        <w:t>或《城市桥梁设计规范》</w:t>
      </w:r>
      <w:r w:rsidRPr="00E6032A">
        <w:rPr>
          <w:rFonts w:cs="Times New Roman" w:hint="eastAsia"/>
          <w:szCs w:val="24"/>
        </w:rPr>
        <w:t>CJJ 11</w:t>
      </w:r>
      <w:r w:rsidRPr="00E6032A">
        <w:rPr>
          <w:rFonts w:cs="Times New Roman" w:hint="eastAsia"/>
          <w:szCs w:val="24"/>
        </w:rPr>
        <w:t>的相关规定选取或计算。预制构件的制作、运输及安装时应考虑相应的动力系数；对现浇结</w:t>
      </w:r>
      <w:r w:rsidRPr="00E6032A">
        <w:rPr>
          <w:rFonts w:cs="Times New Roman"/>
          <w:szCs w:val="24"/>
        </w:rPr>
        <w:t>构，必要时应考虑施工阶段的荷载。</w:t>
      </w:r>
      <w:bookmarkEnd w:id="172"/>
    </w:p>
    <w:p w14:paraId="7332A68B" w14:textId="77777777" w:rsidR="00B976BD" w:rsidRPr="00E6032A" w:rsidRDefault="00B976BD" w:rsidP="00B976BD">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792C2684"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对于预制构件、现浇结构等，应按不同工况确定相应的动力系数或施工荷载。</w:t>
      </w:r>
    </w:p>
    <w:p w14:paraId="2DCE9841" w14:textId="77777777" w:rsidR="00B976BD" w:rsidRPr="00E6032A" w:rsidRDefault="00B976BD" w:rsidP="00B976BD">
      <w:pPr>
        <w:numPr>
          <w:ilvl w:val="2"/>
          <w:numId w:val="0"/>
        </w:numPr>
        <w:outlineLvl w:val="2"/>
        <w:rPr>
          <w:rFonts w:cs="Times New Roman"/>
          <w:b/>
          <w:bCs/>
          <w:szCs w:val="24"/>
        </w:rPr>
      </w:pPr>
      <w:bookmarkStart w:id="173" w:name="_Toc66110039"/>
      <w:r w:rsidRPr="00E6032A">
        <w:rPr>
          <w:rFonts w:cs="Times New Roman" w:hint="eastAsia"/>
          <w:b/>
          <w:bCs/>
          <w:szCs w:val="24"/>
        </w:rPr>
        <w:t xml:space="preserve">4.1.4 </w:t>
      </w:r>
      <w:r w:rsidRPr="00E6032A">
        <w:rPr>
          <w:rFonts w:cs="Times New Roman" w:hint="eastAsia"/>
          <w:szCs w:val="24"/>
        </w:rPr>
        <w:t>作用效应计算宜采用弹性理论，并应满足下列要求：</w:t>
      </w:r>
      <w:bookmarkEnd w:id="173"/>
    </w:p>
    <w:p w14:paraId="69B3CAA8" w14:textId="77777777" w:rsidR="00B976BD" w:rsidRPr="00E6032A" w:rsidRDefault="00B976BD" w:rsidP="00B976BD">
      <w:pPr>
        <w:ind w:firstLineChars="200" w:firstLine="480"/>
        <w:rPr>
          <w:rFonts w:eastAsia="宋体" w:cs="宋体"/>
          <w:szCs w:val="24"/>
        </w:rPr>
      </w:pPr>
      <w:r w:rsidRPr="00E6032A">
        <w:rPr>
          <w:rFonts w:eastAsia="宋体" w:cs="宋体" w:hint="eastAsia"/>
          <w:szCs w:val="24"/>
        </w:rPr>
        <w:lastRenderedPageBreak/>
        <w:t>1</w:t>
      </w:r>
      <w:r w:rsidRPr="00E6032A">
        <w:rPr>
          <w:rFonts w:eastAsia="宋体" w:cs="宋体" w:hint="eastAsia"/>
          <w:szCs w:val="24"/>
        </w:rPr>
        <w:t>在设计</w:t>
      </w:r>
      <w:r w:rsidRPr="00E6032A">
        <w:rPr>
          <w:rFonts w:eastAsia="宋体" w:cs="宋体"/>
          <w:szCs w:val="24"/>
        </w:rPr>
        <w:t>UHPC</w:t>
      </w:r>
      <w:r w:rsidRPr="00E6032A">
        <w:rPr>
          <w:rFonts w:eastAsia="宋体" w:cs="宋体"/>
          <w:szCs w:val="24"/>
        </w:rPr>
        <w:t>预制构件和其拼装构件</w:t>
      </w:r>
      <w:r w:rsidRPr="00E6032A">
        <w:rPr>
          <w:rFonts w:eastAsia="宋体" w:cs="宋体" w:hint="eastAsia"/>
          <w:szCs w:val="24"/>
        </w:rPr>
        <w:t>时，</w:t>
      </w:r>
      <w:r w:rsidRPr="00E6032A">
        <w:rPr>
          <w:rFonts w:eastAsia="宋体" w:cs="宋体"/>
          <w:szCs w:val="24"/>
        </w:rPr>
        <w:t>应对终期受力状态，以及运输、组装</w:t>
      </w:r>
      <w:r w:rsidRPr="00E6032A">
        <w:rPr>
          <w:rFonts w:eastAsia="宋体" w:cs="宋体" w:hint="eastAsia"/>
          <w:szCs w:val="24"/>
        </w:rPr>
        <w:t>和装配过程中的受力状态进行研究。</w:t>
      </w:r>
    </w:p>
    <w:p w14:paraId="31726F17" w14:textId="77777777" w:rsidR="00B976BD" w:rsidRPr="00E6032A" w:rsidRDefault="00B976BD" w:rsidP="00B976BD">
      <w:pPr>
        <w:ind w:firstLineChars="200" w:firstLine="480"/>
        <w:rPr>
          <w:rFonts w:eastAsia="宋体" w:cs="宋体"/>
          <w:szCs w:val="24"/>
        </w:rPr>
      </w:pPr>
      <w:r w:rsidRPr="00E6032A">
        <w:rPr>
          <w:rFonts w:eastAsia="宋体" w:cs="宋体" w:hint="eastAsia"/>
          <w:szCs w:val="24"/>
        </w:rPr>
        <w:t>2</w:t>
      </w:r>
      <w:r w:rsidRPr="00E6032A">
        <w:rPr>
          <w:rFonts w:eastAsia="宋体" w:cs="宋体" w:hint="eastAsia"/>
          <w:szCs w:val="24"/>
        </w:rPr>
        <w:t>结构构件成桥状态的内力根据设计施工方案逐阶段计算累加或逐步计算确定。</w:t>
      </w:r>
    </w:p>
    <w:p w14:paraId="0E1C99F4" w14:textId="77777777" w:rsidR="00B976BD" w:rsidRPr="00E6032A" w:rsidRDefault="00B976BD" w:rsidP="00B976BD">
      <w:pPr>
        <w:ind w:firstLineChars="200" w:firstLine="480"/>
        <w:rPr>
          <w:rFonts w:eastAsia="宋体" w:cs="宋体"/>
          <w:szCs w:val="24"/>
        </w:rPr>
      </w:pPr>
      <w:r w:rsidRPr="00E6032A">
        <w:rPr>
          <w:rFonts w:eastAsia="宋体" w:cs="宋体"/>
          <w:szCs w:val="24"/>
        </w:rPr>
        <w:t xml:space="preserve">3 </w:t>
      </w:r>
      <w:r w:rsidRPr="00E6032A">
        <w:rPr>
          <w:rFonts w:eastAsia="宋体" w:cs="宋体" w:hint="eastAsia"/>
          <w:szCs w:val="24"/>
        </w:rPr>
        <w:t>结构构件成桥状态的应力根据设计施工方案，采用相应的净截面或换算截面逐阶段计算累加或逐步计算确定。</w:t>
      </w:r>
    </w:p>
    <w:p w14:paraId="7A4ADBE3" w14:textId="77777777" w:rsidR="00B976BD" w:rsidRPr="00E6032A" w:rsidRDefault="00B976BD" w:rsidP="00B976BD">
      <w:pPr>
        <w:ind w:firstLineChars="200" w:firstLine="480"/>
        <w:rPr>
          <w:rFonts w:eastAsia="宋体" w:cs="宋体"/>
          <w:szCs w:val="24"/>
        </w:rPr>
      </w:pPr>
      <w:r w:rsidRPr="00E6032A">
        <w:rPr>
          <w:rFonts w:eastAsia="宋体" w:cs="宋体"/>
          <w:szCs w:val="24"/>
        </w:rPr>
        <w:t xml:space="preserve">4 </w:t>
      </w:r>
      <w:r w:rsidRPr="00E6032A">
        <w:rPr>
          <w:rFonts w:eastAsia="宋体" w:cs="宋体" w:hint="eastAsia"/>
          <w:szCs w:val="24"/>
        </w:rPr>
        <w:t>汽车荷载的作用效应计入汽车荷载偏载的增大效应，偏载增大效应可采用精细化有限元模型计算，或根据可靠的工程经验确定。</w:t>
      </w:r>
    </w:p>
    <w:p w14:paraId="24E280CA" w14:textId="77777777" w:rsidR="00B976BD" w:rsidRPr="00E6032A" w:rsidRDefault="00B976BD" w:rsidP="00B976BD">
      <w:pPr>
        <w:ind w:firstLineChars="200" w:firstLine="480"/>
        <w:rPr>
          <w:rFonts w:eastAsia="宋体" w:cs="宋体"/>
          <w:szCs w:val="24"/>
        </w:rPr>
      </w:pPr>
      <w:r w:rsidRPr="00E6032A">
        <w:rPr>
          <w:rFonts w:eastAsia="宋体" w:cs="宋体"/>
          <w:szCs w:val="24"/>
        </w:rPr>
        <w:t xml:space="preserve">5 </w:t>
      </w:r>
      <w:r w:rsidRPr="00E6032A">
        <w:rPr>
          <w:rFonts w:eastAsia="宋体" w:cs="宋体" w:hint="eastAsia"/>
          <w:szCs w:val="24"/>
        </w:rPr>
        <w:t>弯、宽、斜及变宽或分岔等复杂桥梁结构可采用实体有限元模型计算。</w:t>
      </w:r>
    </w:p>
    <w:p w14:paraId="20737976" w14:textId="77777777" w:rsidR="00B976BD" w:rsidRPr="00E6032A" w:rsidRDefault="00B976BD" w:rsidP="00B976BD">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09076090"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本条文规定与现行行业标准《公路钢筋混凝土及预应力混凝土桥涵设计规范》</w:t>
      </w:r>
      <w:r w:rsidRPr="00E6032A">
        <w:rPr>
          <w:rFonts w:eastAsia="楷体" w:cs="Times New Roman" w:hint="eastAsia"/>
          <w:szCs w:val="24"/>
        </w:rPr>
        <w:t>JTG 3362</w:t>
      </w:r>
      <w:r w:rsidRPr="00E6032A">
        <w:rPr>
          <w:rFonts w:eastAsia="楷体" w:cs="Times New Roman" w:hint="eastAsia"/>
          <w:szCs w:val="24"/>
        </w:rPr>
        <w:t>相关条文相同。</w:t>
      </w:r>
    </w:p>
    <w:p w14:paraId="7B102CBB" w14:textId="77777777" w:rsidR="00B976BD" w:rsidRPr="00E6032A" w:rsidRDefault="00B976BD" w:rsidP="00B976BD">
      <w:pPr>
        <w:numPr>
          <w:ilvl w:val="2"/>
          <w:numId w:val="0"/>
        </w:numPr>
        <w:outlineLvl w:val="2"/>
        <w:rPr>
          <w:rFonts w:cs="Times New Roman"/>
          <w:szCs w:val="24"/>
          <w:lang w:val="zh-CN"/>
        </w:rPr>
      </w:pPr>
      <w:bookmarkStart w:id="174" w:name="_Toc66110040"/>
      <w:r w:rsidRPr="00E6032A">
        <w:rPr>
          <w:rFonts w:cs="Times New Roman" w:hint="eastAsia"/>
          <w:b/>
          <w:bCs/>
          <w:szCs w:val="24"/>
        </w:rPr>
        <w:t xml:space="preserve">4.1.5 </w:t>
      </w:r>
      <w:r w:rsidRPr="00E6032A">
        <w:rPr>
          <w:rFonts w:cs="Times New Roman"/>
          <w:szCs w:val="24"/>
          <w:lang w:val="zh-CN"/>
        </w:rPr>
        <w:t>对于</w:t>
      </w:r>
      <w:r w:rsidRPr="00E6032A">
        <w:rPr>
          <w:rFonts w:cs="Times New Roman" w:hint="eastAsia"/>
          <w:szCs w:val="24"/>
          <w:lang w:val="zh-CN"/>
        </w:rPr>
        <w:t>UHPC</w:t>
      </w:r>
      <w:r w:rsidRPr="00E6032A">
        <w:rPr>
          <w:rFonts w:cs="Times New Roman" w:hint="eastAsia"/>
          <w:szCs w:val="24"/>
          <w:lang w:val="zh-CN"/>
        </w:rPr>
        <w:t>拱桥、</w:t>
      </w:r>
      <w:r w:rsidRPr="00E6032A">
        <w:rPr>
          <w:rFonts w:cs="Times New Roman"/>
          <w:szCs w:val="24"/>
          <w:lang w:val="zh-CN"/>
        </w:rPr>
        <w:t>采用</w:t>
      </w:r>
      <w:r w:rsidRPr="00E6032A">
        <w:rPr>
          <w:rFonts w:cs="Times New Roman" w:hint="eastAsia"/>
          <w:szCs w:val="24"/>
          <w:lang w:val="zh-CN"/>
        </w:rPr>
        <w:t>薄壁箱梁截面的</w:t>
      </w:r>
      <w:r w:rsidRPr="00E6032A">
        <w:rPr>
          <w:rFonts w:cs="Times New Roman"/>
          <w:szCs w:val="24"/>
          <w:lang w:val="zh-CN"/>
        </w:rPr>
        <w:t>大跨径</w:t>
      </w:r>
      <w:r w:rsidRPr="00E6032A">
        <w:rPr>
          <w:rFonts w:cs="Times New Roman"/>
          <w:szCs w:val="24"/>
          <w:lang w:val="zh-CN"/>
        </w:rPr>
        <w:t>UHPC</w:t>
      </w:r>
      <w:r w:rsidRPr="00E6032A">
        <w:rPr>
          <w:rFonts w:cs="Times New Roman"/>
          <w:szCs w:val="24"/>
          <w:lang w:val="zh-CN"/>
        </w:rPr>
        <w:t>连续梁桥或</w:t>
      </w:r>
      <w:r w:rsidRPr="00E6032A">
        <w:rPr>
          <w:rFonts w:cs="Times New Roman"/>
          <w:szCs w:val="24"/>
          <w:lang w:val="zh-CN"/>
        </w:rPr>
        <w:t>UHPC</w:t>
      </w:r>
      <w:r w:rsidRPr="00E6032A">
        <w:rPr>
          <w:rFonts w:cs="Times New Roman"/>
          <w:szCs w:val="24"/>
          <w:lang w:val="zh-CN"/>
        </w:rPr>
        <w:t>刚构桥，必要时宜根据</w:t>
      </w:r>
      <w:r w:rsidRPr="00E6032A">
        <w:rPr>
          <w:rFonts w:cs="Times New Roman"/>
          <w:szCs w:val="24"/>
          <w:lang w:val="zh-CN"/>
        </w:rPr>
        <w:t>UHPC</w:t>
      </w:r>
      <w:r w:rsidRPr="00E6032A">
        <w:rPr>
          <w:rFonts w:cs="Times New Roman"/>
          <w:szCs w:val="24"/>
          <w:lang w:val="zh-CN"/>
        </w:rPr>
        <w:t>箱梁桥的结构特点、施工方法和不同工况状态，对</w:t>
      </w:r>
      <w:r w:rsidRPr="00E6032A">
        <w:rPr>
          <w:rFonts w:cs="Times New Roman"/>
          <w:szCs w:val="24"/>
          <w:lang w:val="zh-CN"/>
        </w:rPr>
        <w:t>UHPC</w:t>
      </w:r>
      <w:r w:rsidRPr="00E6032A">
        <w:rPr>
          <w:rFonts w:cs="Times New Roman"/>
          <w:szCs w:val="24"/>
          <w:lang w:val="zh-CN"/>
        </w:rPr>
        <w:t>箱梁的底板承压稳定性能和腹板的剪切稳定性能进行弹性稳定分析。顶、底板的承压弹性稳定安全系数和腹板的剪切弹性稳定安全系数</w:t>
      </w:r>
      <w:r w:rsidRPr="00E6032A">
        <w:rPr>
          <w:rFonts w:cs="Times New Roman" w:hint="eastAsia"/>
          <w:szCs w:val="24"/>
          <w:lang w:val="zh-CN"/>
        </w:rPr>
        <w:t>均</w:t>
      </w:r>
      <w:r w:rsidRPr="00E6032A">
        <w:rPr>
          <w:rFonts w:cs="Times New Roman"/>
          <w:szCs w:val="24"/>
          <w:lang w:val="zh-CN"/>
        </w:rPr>
        <w:t>不应小于</w:t>
      </w:r>
      <w:r w:rsidRPr="00E6032A">
        <w:rPr>
          <w:rFonts w:cs="Times New Roman"/>
          <w:szCs w:val="24"/>
          <w:lang w:val="zh-CN"/>
        </w:rPr>
        <w:t>4.0</w:t>
      </w:r>
      <w:r w:rsidRPr="00E6032A">
        <w:rPr>
          <w:rFonts w:cs="Times New Roman"/>
          <w:szCs w:val="24"/>
          <w:lang w:val="zh-CN"/>
        </w:rPr>
        <w:t>。</w:t>
      </w:r>
      <w:bookmarkEnd w:id="174"/>
    </w:p>
    <w:p w14:paraId="3690F985" w14:textId="77777777" w:rsidR="00B976BD" w:rsidRPr="00E6032A" w:rsidRDefault="00B976BD" w:rsidP="00B976BD">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72C13942"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由于</w:t>
      </w:r>
      <w:r w:rsidRPr="00E6032A">
        <w:rPr>
          <w:rFonts w:eastAsia="楷体" w:cs="Times New Roman" w:hint="eastAsia"/>
          <w:szCs w:val="24"/>
        </w:rPr>
        <w:t>UHPC</w:t>
      </w:r>
      <w:r w:rsidRPr="00E6032A">
        <w:rPr>
          <w:rFonts w:eastAsia="楷体" w:cs="Times New Roman" w:hint="eastAsia"/>
          <w:szCs w:val="24"/>
        </w:rPr>
        <w:t>优异的材料性能使其截面薄壁化。</w:t>
      </w:r>
      <w:r w:rsidRPr="00E6032A">
        <w:rPr>
          <w:rFonts w:eastAsia="楷体" w:cs="Times New Roman" w:hint="eastAsia"/>
          <w:szCs w:val="24"/>
        </w:rPr>
        <w:t>UHPC</w:t>
      </w:r>
      <w:r w:rsidRPr="00E6032A">
        <w:rPr>
          <w:rFonts w:eastAsia="楷体" w:cs="Times New Roman" w:hint="eastAsia"/>
          <w:szCs w:val="24"/>
        </w:rPr>
        <w:t>连续梁的负弯矩区域底板，承受较大的压力，底板可能存在局部屈曲的问题；同时负弯矩区弯矩、剪力均较大，腹板在弯矩和剪力共同作用下，可能存在局部屈曲问题。因此，有必要对</w:t>
      </w:r>
      <w:r w:rsidRPr="00E6032A">
        <w:rPr>
          <w:rFonts w:eastAsia="楷体" w:cs="Times New Roman" w:hint="eastAsia"/>
          <w:szCs w:val="24"/>
        </w:rPr>
        <w:t>UHPC</w:t>
      </w:r>
      <w:r w:rsidRPr="00E6032A">
        <w:rPr>
          <w:rFonts w:eastAsia="楷体" w:cs="Times New Roman" w:hint="eastAsia"/>
          <w:szCs w:val="24"/>
        </w:rPr>
        <w:t>箱梁底板进行局部稳定性进行验算。要求底板和腹板的局部稳定的弹性稳定系数采用有限元分析软件等工具建立空间有限元模型进行计算。弹性稳定分析通过求解特征值，得到底板或腹板失稳临界荷载与设计荷载的比值，即弹性稳定系数。</w:t>
      </w:r>
    </w:p>
    <w:p w14:paraId="79BE7FED" w14:textId="3454DD02" w:rsidR="00B976BD" w:rsidRPr="00E6032A" w:rsidRDefault="00B976BD" w:rsidP="00B976BD">
      <w:pPr>
        <w:numPr>
          <w:ilvl w:val="2"/>
          <w:numId w:val="0"/>
        </w:numPr>
        <w:outlineLvl w:val="2"/>
        <w:rPr>
          <w:rFonts w:cs="Times New Roman"/>
          <w:szCs w:val="24"/>
          <w:lang w:val="zh-CN"/>
        </w:rPr>
      </w:pPr>
      <w:bookmarkStart w:id="175" w:name="_Toc66110041"/>
      <w:r w:rsidRPr="00E6032A">
        <w:rPr>
          <w:rFonts w:cs="Times New Roman" w:hint="eastAsia"/>
          <w:b/>
          <w:bCs/>
          <w:szCs w:val="24"/>
        </w:rPr>
        <w:t xml:space="preserve">4.1.6 </w:t>
      </w:r>
      <w:r w:rsidRPr="00E6032A">
        <w:rPr>
          <w:rFonts w:cs="Times New Roman" w:hint="eastAsia"/>
          <w:szCs w:val="24"/>
          <w:lang w:val="zh-CN"/>
        </w:rPr>
        <w:t>U</w:t>
      </w:r>
      <w:r w:rsidRPr="00E6032A">
        <w:rPr>
          <w:rFonts w:cs="Times New Roman"/>
          <w:szCs w:val="24"/>
          <w:lang w:val="zh-CN"/>
        </w:rPr>
        <w:t>HPC</w:t>
      </w:r>
      <w:r w:rsidRPr="00E6032A">
        <w:rPr>
          <w:rFonts w:cs="Times New Roman" w:hint="eastAsia"/>
          <w:szCs w:val="24"/>
          <w:lang w:val="zh-CN"/>
        </w:rPr>
        <w:t>桥梁的安全等级和设计使用年限应符合现行国家标准《公路桥涵通用设计规范》</w:t>
      </w:r>
      <w:r w:rsidRPr="00E6032A">
        <w:rPr>
          <w:rFonts w:cs="Times New Roman" w:hint="eastAsia"/>
          <w:szCs w:val="24"/>
          <w:lang w:val="zh-CN"/>
        </w:rPr>
        <w:t>JTG D60</w:t>
      </w:r>
      <w:r w:rsidRPr="00E6032A">
        <w:rPr>
          <w:rFonts w:cs="Times New Roman" w:hint="eastAsia"/>
          <w:szCs w:val="24"/>
          <w:lang w:val="zh-CN"/>
        </w:rPr>
        <w:t>和《城市桥梁设计规范》</w:t>
      </w:r>
      <w:r w:rsidRPr="00E6032A">
        <w:rPr>
          <w:rFonts w:cs="Times New Roman" w:hint="eastAsia"/>
          <w:szCs w:val="24"/>
          <w:lang w:val="zh-CN"/>
        </w:rPr>
        <w:t>CJJ 11</w:t>
      </w:r>
      <w:r w:rsidRPr="00E6032A">
        <w:rPr>
          <w:rFonts w:cs="Times New Roman"/>
          <w:szCs w:val="24"/>
          <w:lang w:val="zh-CN"/>
        </w:rPr>
        <w:t>的规定。</w:t>
      </w:r>
      <w:r w:rsidRPr="00E6032A">
        <w:rPr>
          <w:rFonts w:cs="Times New Roman" w:hint="eastAsia"/>
          <w:szCs w:val="24"/>
          <w:lang w:val="zh-CN"/>
        </w:rPr>
        <w:t>对于桥梁结构中的重要构件和关键传力部位，宜适当提高其安全等级。</w:t>
      </w:r>
      <w:bookmarkEnd w:id="175"/>
    </w:p>
    <w:p w14:paraId="1C3E971E" w14:textId="77777777" w:rsidR="00B976BD" w:rsidRPr="00E6032A" w:rsidRDefault="00B976BD" w:rsidP="00B976BD">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283822A8"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本条仅补充规定：可以根据实际情况调整构件的安全等级。对破坏引起严重后果的重要构件和关键传力部位，宜适当提高安全等级、加大构件重要性系数。</w:t>
      </w:r>
    </w:p>
    <w:p w14:paraId="0C9648D2" w14:textId="77777777" w:rsidR="00B976BD" w:rsidRPr="00E6032A" w:rsidRDefault="00B976BD" w:rsidP="00B976BD">
      <w:pPr>
        <w:numPr>
          <w:ilvl w:val="2"/>
          <w:numId w:val="0"/>
        </w:numPr>
        <w:outlineLvl w:val="2"/>
        <w:rPr>
          <w:rFonts w:cs="Times New Roman"/>
          <w:szCs w:val="24"/>
          <w:lang w:val="zh-CN"/>
        </w:rPr>
      </w:pPr>
      <w:bookmarkStart w:id="176" w:name="_Toc66110042"/>
      <w:r w:rsidRPr="00E6032A">
        <w:rPr>
          <w:rFonts w:cs="Times New Roman" w:hint="eastAsia"/>
          <w:b/>
          <w:bCs/>
          <w:szCs w:val="24"/>
        </w:rPr>
        <w:t xml:space="preserve">4.1.7 </w:t>
      </w:r>
      <w:r w:rsidRPr="00E6032A">
        <w:rPr>
          <w:rFonts w:cs="Times New Roman" w:hint="eastAsia"/>
          <w:szCs w:val="24"/>
          <w:lang w:val="zh-CN"/>
        </w:rPr>
        <w:t>装配式</w:t>
      </w:r>
      <w:r w:rsidRPr="00E6032A">
        <w:rPr>
          <w:rFonts w:cs="Times New Roman" w:hint="eastAsia"/>
          <w:szCs w:val="24"/>
          <w:lang w:val="zh-CN"/>
        </w:rPr>
        <w:t>U</w:t>
      </w:r>
      <w:r w:rsidRPr="00E6032A">
        <w:rPr>
          <w:rFonts w:cs="Times New Roman"/>
          <w:szCs w:val="24"/>
          <w:lang w:val="zh-CN"/>
        </w:rPr>
        <w:t>HPC</w:t>
      </w:r>
      <w:r w:rsidRPr="00E6032A">
        <w:rPr>
          <w:rFonts w:cs="Times New Roman" w:hint="eastAsia"/>
          <w:szCs w:val="24"/>
          <w:lang w:val="zh-CN"/>
        </w:rPr>
        <w:t>桥梁</w:t>
      </w:r>
      <w:r w:rsidRPr="00E6032A">
        <w:rPr>
          <w:rFonts w:cs="Times New Roman"/>
          <w:szCs w:val="24"/>
          <w:lang w:val="zh-CN"/>
        </w:rPr>
        <w:t>结构设计应考虑施工技术水平以及实际工程条件</w:t>
      </w:r>
      <w:r w:rsidRPr="00E6032A">
        <w:rPr>
          <w:rFonts w:cs="Times New Roman" w:hint="eastAsia"/>
          <w:szCs w:val="24"/>
          <w:lang w:val="zh-CN"/>
        </w:rPr>
        <w:t>的可行</w:t>
      </w:r>
      <w:r w:rsidRPr="00E6032A">
        <w:rPr>
          <w:rFonts w:cs="Times New Roman" w:hint="eastAsia"/>
          <w:szCs w:val="24"/>
          <w:lang w:val="zh-CN"/>
        </w:rPr>
        <w:lastRenderedPageBreak/>
        <w:t>性。有特殊要求的装配式</w:t>
      </w:r>
      <w:r w:rsidRPr="00E6032A">
        <w:rPr>
          <w:rFonts w:cs="Times New Roman" w:hint="eastAsia"/>
          <w:szCs w:val="24"/>
          <w:lang w:val="zh-CN"/>
        </w:rPr>
        <w:t>U</w:t>
      </w:r>
      <w:r w:rsidRPr="00E6032A">
        <w:rPr>
          <w:rFonts w:cs="Times New Roman"/>
          <w:szCs w:val="24"/>
          <w:lang w:val="zh-CN"/>
        </w:rPr>
        <w:t>HPC</w:t>
      </w:r>
      <w:r w:rsidRPr="00E6032A">
        <w:rPr>
          <w:rFonts w:cs="Times New Roman" w:hint="eastAsia"/>
          <w:szCs w:val="24"/>
          <w:lang w:val="zh-CN"/>
        </w:rPr>
        <w:t>桥梁结构，应提出相应的施工要求。</w:t>
      </w:r>
      <w:bookmarkEnd w:id="176"/>
    </w:p>
    <w:p w14:paraId="7C746632" w14:textId="77777777" w:rsidR="00B976BD" w:rsidRPr="00E6032A" w:rsidRDefault="00B976BD" w:rsidP="00B976BD">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18817810" w14:textId="77777777" w:rsidR="00B976BD" w:rsidRPr="00E6032A" w:rsidRDefault="00B976BD" w:rsidP="00B976BD">
      <w:pPr>
        <w:ind w:firstLineChars="200" w:firstLine="420"/>
        <w:rPr>
          <w:rFonts w:eastAsia="楷体" w:cs="Times New Roman"/>
          <w:sz w:val="21"/>
          <w:szCs w:val="21"/>
        </w:rPr>
      </w:pPr>
      <w:r w:rsidRPr="00E6032A">
        <w:rPr>
          <w:rFonts w:eastAsia="楷体" w:cs="Times New Roman" w:hint="eastAsia"/>
          <w:sz w:val="21"/>
          <w:szCs w:val="21"/>
        </w:rPr>
        <w:t>设计应根据现有技术条件（材料、工艺、机具等）考虑施工的可行性。对特殊结构，应提出控制关键技术的要求，以达到设计目标。</w:t>
      </w:r>
    </w:p>
    <w:p w14:paraId="39E7C6DE" w14:textId="77777777" w:rsidR="00B976BD" w:rsidRPr="00E6032A" w:rsidRDefault="00B976BD" w:rsidP="00B976BD">
      <w:pPr>
        <w:numPr>
          <w:ilvl w:val="2"/>
          <w:numId w:val="0"/>
        </w:numPr>
        <w:outlineLvl w:val="2"/>
        <w:rPr>
          <w:rFonts w:cs="Times New Roman"/>
          <w:bCs/>
          <w:szCs w:val="24"/>
        </w:rPr>
      </w:pPr>
      <w:bookmarkStart w:id="177" w:name="_Toc66110043"/>
      <w:r w:rsidRPr="00E6032A">
        <w:rPr>
          <w:rFonts w:cs="Times New Roman"/>
          <w:b/>
          <w:bCs/>
          <w:szCs w:val="24"/>
        </w:rPr>
        <w:t>4.1.</w:t>
      </w:r>
      <w:r w:rsidRPr="00E6032A">
        <w:rPr>
          <w:rFonts w:cs="Times New Roman" w:hint="eastAsia"/>
          <w:b/>
          <w:bCs/>
          <w:szCs w:val="24"/>
        </w:rPr>
        <w:t>8</w:t>
      </w:r>
      <w:r w:rsidRPr="00E6032A">
        <w:rPr>
          <w:rFonts w:cs="Times New Roman"/>
          <w:b/>
          <w:bCs/>
          <w:szCs w:val="24"/>
        </w:rPr>
        <w:t xml:space="preserve"> </w:t>
      </w:r>
      <w:r w:rsidRPr="00E6032A">
        <w:rPr>
          <w:rFonts w:cs="Times New Roman" w:hint="eastAsia"/>
          <w:bCs/>
          <w:szCs w:val="24"/>
        </w:rPr>
        <w:t>预应力</w:t>
      </w:r>
      <w:r w:rsidRPr="00E6032A">
        <w:rPr>
          <w:rFonts w:cs="Times New Roman" w:hint="eastAsia"/>
          <w:bCs/>
          <w:szCs w:val="24"/>
        </w:rPr>
        <w:t>UHPC</w:t>
      </w:r>
      <w:r w:rsidRPr="00E6032A">
        <w:rPr>
          <w:rFonts w:cs="Times New Roman" w:hint="eastAsia"/>
          <w:bCs/>
          <w:szCs w:val="24"/>
        </w:rPr>
        <w:t>桥梁中的</w:t>
      </w:r>
      <w:r w:rsidRPr="00E6032A">
        <w:rPr>
          <w:rFonts w:cs="Times New Roman"/>
          <w:bCs/>
          <w:szCs w:val="24"/>
        </w:rPr>
        <w:t>体内、体外预应力钢束的比例应结合所处环境类别、结构特点、施工方法等因素综合选取，结构构造应充分考虑体外预应力的维护、更换操作空间。</w:t>
      </w:r>
      <w:bookmarkEnd w:id="177"/>
    </w:p>
    <w:p w14:paraId="0BC51050" w14:textId="77777777" w:rsidR="00B976BD" w:rsidRPr="00E6032A" w:rsidRDefault="00B976BD" w:rsidP="00B976BD">
      <w:pPr>
        <w:numPr>
          <w:ilvl w:val="2"/>
          <w:numId w:val="0"/>
        </w:numPr>
        <w:outlineLvl w:val="2"/>
        <w:rPr>
          <w:rFonts w:cs="Times New Roman"/>
          <w:bCs/>
          <w:szCs w:val="24"/>
        </w:rPr>
      </w:pPr>
      <w:bookmarkStart w:id="178" w:name="_Toc66110044"/>
      <w:r w:rsidRPr="00E6032A">
        <w:rPr>
          <w:rFonts w:cs="Times New Roman"/>
          <w:b/>
          <w:bCs/>
          <w:szCs w:val="24"/>
        </w:rPr>
        <w:t>4.1.</w:t>
      </w:r>
      <w:r w:rsidRPr="00E6032A">
        <w:rPr>
          <w:rFonts w:cs="Times New Roman" w:hint="eastAsia"/>
          <w:b/>
          <w:bCs/>
          <w:szCs w:val="24"/>
        </w:rPr>
        <w:t xml:space="preserve">9 </w:t>
      </w:r>
      <w:r w:rsidRPr="00E6032A">
        <w:rPr>
          <w:rFonts w:cs="Times New Roman" w:hint="eastAsia"/>
          <w:bCs/>
          <w:szCs w:val="24"/>
        </w:rPr>
        <w:t>装配式</w:t>
      </w:r>
      <w:r w:rsidRPr="00E6032A">
        <w:rPr>
          <w:rFonts w:cs="Times New Roman" w:hint="eastAsia"/>
          <w:bCs/>
          <w:szCs w:val="24"/>
        </w:rPr>
        <w:t>UHPC</w:t>
      </w:r>
      <w:r w:rsidRPr="00E6032A">
        <w:rPr>
          <w:rFonts w:cs="Times New Roman"/>
          <w:bCs/>
          <w:szCs w:val="24"/>
        </w:rPr>
        <w:t>桥梁结构应注重桥梁的防、排水设计，结构构造应考虑连接部位的水渗漏所造成的局部环境作用。</w:t>
      </w:r>
      <w:bookmarkStart w:id="179" w:name="_Toc66088790"/>
      <w:bookmarkStart w:id="180" w:name="_Toc66088451"/>
      <w:bookmarkStart w:id="181" w:name="_Toc66088896"/>
      <w:bookmarkEnd w:id="178"/>
    </w:p>
    <w:p w14:paraId="220F827D" w14:textId="13B81155" w:rsidR="00B976BD" w:rsidRPr="00E6032A" w:rsidRDefault="00B976BD" w:rsidP="00B976BD">
      <w:pPr>
        <w:numPr>
          <w:ilvl w:val="2"/>
          <w:numId w:val="0"/>
        </w:numPr>
        <w:outlineLvl w:val="2"/>
        <w:rPr>
          <w:rFonts w:cs="Times New Roman"/>
          <w:bCs/>
          <w:szCs w:val="24"/>
        </w:rPr>
      </w:pPr>
      <w:r w:rsidRPr="00E6032A">
        <w:rPr>
          <w:rFonts w:cs="Times New Roman"/>
          <w:b/>
          <w:bCs/>
          <w:szCs w:val="24"/>
        </w:rPr>
        <w:t>4.1.10</w:t>
      </w:r>
      <w:r w:rsidRPr="00E6032A">
        <w:rPr>
          <w:rFonts w:cs="Times New Roman" w:hint="eastAsia"/>
          <w:b/>
          <w:bCs/>
          <w:szCs w:val="24"/>
        </w:rPr>
        <w:t xml:space="preserve"> </w:t>
      </w:r>
      <w:r w:rsidRPr="00E6032A">
        <w:rPr>
          <w:rFonts w:cs="Times New Roman" w:hint="eastAsia"/>
          <w:bCs/>
          <w:szCs w:val="24"/>
        </w:rPr>
        <w:t>本规程未明确规定的结构设计事项，应符合现行行业标准《公路钢筋混凝土及预应力混凝土桥涵设计规范》</w:t>
      </w:r>
      <w:r w:rsidRPr="00E6032A">
        <w:rPr>
          <w:rFonts w:cs="Times New Roman" w:hint="eastAsia"/>
          <w:bCs/>
          <w:szCs w:val="24"/>
        </w:rPr>
        <w:t>JTG 3362</w:t>
      </w:r>
      <w:r w:rsidRPr="00E6032A">
        <w:rPr>
          <w:rFonts w:cs="Times New Roman" w:hint="eastAsia"/>
          <w:bCs/>
          <w:szCs w:val="24"/>
        </w:rPr>
        <w:t>或《混凝土结构设计规范》</w:t>
      </w:r>
      <w:r w:rsidRPr="00E6032A">
        <w:rPr>
          <w:rFonts w:cs="Times New Roman" w:hint="eastAsia"/>
          <w:bCs/>
          <w:szCs w:val="24"/>
        </w:rPr>
        <w:t>GB50010</w:t>
      </w:r>
      <w:r w:rsidRPr="00E6032A">
        <w:rPr>
          <w:rFonts w:cs="Times New Roman" w:hint="eastAsia"/>
          <w:bCs/>
          <w:szCs w:val="24"/>
        </w:rPr>
        <w:t>的相关规定。</w:t>
      </w:r>
    </w:p>
    <w:p w14:paraId="480DBC71" w14:textId="77777777" w:rsidR="00B976BD" w:rsidRPr="00E6032A" w:rsidRDefault="00B976BD" w:rsidP="00B976BD">
      <w:pPr>
        <w:pStyle w:val="2"/>
        <w:spacing w:before="120" w:after="120"/>
        <w:rPr>
          <w:rFonts w:cs="Times New Roman"/>
          <w:szCs w:val="24"/>
        </w:rPr>
      </w:pPr>
      <w:bookmarkStart w:id="182" w:name="_Toc66110045"/>
      <w:bookmarkStart w:id="183" w:name="_Toc85816933"/>
      <w:r w:rsidRPr="00E6032A">
        <w:rPr>
          <w:rFonts w:hint="eastAsia"/>
        </w:rPr>
        <w:t xml:space="preserve">4.2 </w:t>
      </w:r>
      <w:r w:rsidRPr="00E6032A">
        <w:rPr>
          <w:rFonts w:hint="eastAsia"/>
        </w:rPr>
        <w:t>钢筋设计规定</w:t>
      </w:r>
      <w:bookmarkEnd w:id="179"/>
      <w:bookmarkEnd w:id="180"/>
      <w:bookmarkEnd w:id="181"/>
      <w:bookmarkEnd w:id="182"/>
      <w:bookmarkEnd w:id="183"/>
    </w:p>
    <w:p w14:paraId="52031C62" w14:textId="77777777" w:rsidR="00B976BD" w:rsidRPr="00E6032A" w:rsidRDefault="00B976BD" w:rsidP="00B976BD">
      <w:pPr>
        <w:pStyle w:val="3"/>
        <w:jc w:val="both"/>
        <w:rPr>
          <w:rFonts w:eastAsia="宋体" w:cs="Times New Roman"/>
          <w:b w:val="0"/>
          <w:szCs w:val="24"/>
        </w:rPr>
      </w:pPr>
      <w:bookmarkStart w:id="184" w:name="_Toc475950603"/>
      <w:bookmarkStart w:id="185" w:name="_Toc485050495"/>
      <w:bookmarkStart w:id="186" w:name="_Toc66110046"/>
      <w:r w:rsidRPr="00E6032A">
        <w:rPr>
          <w:rFonts w:cs="Times New Roman"/>
          <w:szCs w:val="24"/>
        </w:rPr>
        <w:t xml:space="preserve">4.2.1 </w:t>
      </w:r>
      <w:bookmarkEnd w:id="184"/>
      <w:bookmarkEnd w:id="185"/>
      <w:r w:rsidRPr="00E6032A">
        <w:rPr>
          <w:rFonts w:cs="Times New Roman" w:hint="eastAsia"/>
          <w:b w:val="0"/>
          <w:szCs w:val="24"/>
        </w:rPr>
        <w:t>UHPC</w:t>
      </w:r>
      <w:r w:rsidRPr="00E6032A">
        <w:rPr>
          <w:rFonts w:eastAsia="宋体" w:cs="Times New Roman"/>
          <w:b w:val="0"/>
          <w:szCs w:val="24"/>
        </w:rPr>
        <w:t>构件中普通钢筋及预应力筋的最小保护层厚度应同时满足以下要求：</w:t>
      </w:r>
      <w:bookmarkEnd w:id="186"/>
    </w:p>
    <w:p w14:paraId="5C64B391" w14:textId="77777777" w:rsidR="00B976BD" w:rsidRPr="00E6032A" w:rsidRDefault="00B976BD" w:rsidP="00B976BD">
      <w:pPr>
        <w:ind w:firstLineChars="150" w:firstLine="360"/>
        <w:rPr>
          <w:rFonts w:eastAsia="宋体" w:cs="Times New Roman"/>
          <w:szCs w:val="24"/>
        </w:rPr>
      </w:pPr>
      <w:r w:rsidRPr="00E6032A">
        <w:rPr>
          <w:rFonts w:eastAsia="宋体" w:cs="Times New Roman"/>
          <w:szCs w:val="24"/>
        </w:rPr>
        <w:t xml:space="preserve">1 </w:t>
      </w:r>
      <w:r w:rsidRPr="00E6032A">
        <w:rPr>
          <w:rFonts w:eastAsia="宋体" w:cs="Times New Roman"/>
          <w:szCs w:val="24"/>
        </w:rPr>
        <w:t>普通钢筋保护层厚度取钢筋外缘至</w:t>
      </w:r>
      <w:r w:rsidRPr="00E6032A">
        <w:rPr>
          <w:rFonts w:eastAsia="宋体" w:cs="Times New Roman" w:hint="eastAsia"/>
          <w:szCs w:val="24"/>
        </w:rPr>
        <w:t>UHPC</w:t>
      </w:r>
      <w:r w:rsidRPr="00E6032A">
        <w:rPr>
          <w:rFonts w:eastAsia="宋体" w:cs="Times New Roman"/>
          <w:szCs w:val="24"/>
        </w:rPr>
        <w:t>表面的距离，不应小于钢筋公称直径；当钢筋为束筋时，保护层厚度不应小于束筋的等代直径。</w:t>
      </w:r>
    </w:p>
    <w:p w14:paraId="1E49A4F5" w14:textId="77777777" w:rsidR="00B976BD" w:rsidRPr="00E6032A" w:rsidRDefault="00B976BD" w:rsidP="00B976BD">
      <w:pPr>
        <w:ind w:firstLineChars="150" w:firstLine="360"/>
        <w:rPr>
          <w:rFonts w:eastAsia="宋体" w:cs="Times New Roman"/>
          <w:szCs w:val="24"/>
        </w:rPr>
      </w:pPr>
      <w:r w:rsidRPr="00E6032A">
        <w:rPr>
          <w:rFonts w:eastAsia="宋体" w:cs="Times New Roman"/>
          <w:szCs w:val="24"/>
        </w:rPr>
        <w:t xml:space="preserve">2 </w:t>
      </w:r>
      <w:r w:rsidRPr="00E6032A">
        <w:rPr>
          <w:rFonts w:eastAsia="宋体" w:cs="Times New Roman"/>
          <w:szCs w:val="24"/>
        </w:rPr>
        <w:t>先张法构件中预应力钢筋的保护层厚度取钢筋外缘至</w:t>
      </w:r>
      <w:r w:rsidRPr="00E6032A">
        <w:rPr>
          <w:rFonts w:eastAsia="宋体" w:cs="Times New Roman" w:hint="eastAsia"/>
          <w:szCs w:val="24"/>
        </w:rPr>
        <w:t>UHPC</w:t>
      </w:r>
      <w:r w:rsidRPr="00E6032A">
        <w:rPr>
          <w:rFonts w:eastAsia="宋体" w:cs="Times New Roman"/>
          <w:szCs w:val="24"/>
        </w:rPr>
        <w:t>表面的距离，不应小于</w:t>
      </w:r>
      <w:r w:rsidRPr="00E6032A">
        <w:rPr>
          <w:rFonts w:eastAsia="宋体" w:cs="Times New Roman" w:hint="eastAsia"/>
          <w:szCs w:val="24"/>
        </w:rPr>
        <w:t>预应力</w:t>
      </w:r>
      <w:r w:rsidRPr="00E6032A">
        <w:rPr>
          <w:rFonts w:eastAsia="宋体" w:cs="Times New Roman"/>
          <w:szCs w:val="24"/>
        </w:rPr>
        <w:t>钢筋公称直径；后张法构件中预应力钢筋的保护层厚度取预应力管道外缘至</w:t>
      </w:r>
      <w:r w:rsidRPr="00E6032A">
        <w:rPr>
          <w:rFonts w:eastAsia="宋体" w:cs="Times New Roman" w:hint="eastAsia"/>
          <w:szCs w:val="24"/>
        </w:rPr>
        <w:t>U</w:t>
      </w:r>
      <w:r w:rsidRPr="00E6032A">
        <w:rPr>
          <w:rFonts w:eastAsia="宋体" w:cs="Times New Roman"/>
          <w:szCs w:val="24"/>
        </w:rPr>
        <w:t>HPC</w:t>
      </w:r>
      <w:r w:rsidRPr="00E6032A">
        <w:rPr>
          <w:rFonts w:eastAsia="宋体" w:cs="Times New Roman"/>
          <w:szCs w:val="24"/>
        </w:rPr>
        <w:t>表面的距离，不应小于其管道直径的</w:t>
      </w:r>
      <w:r w:rsidRPr="00E6032A">
        <w:rPr>
          <w:rFonts w:eastAsia="宋体" w:cs="Times New Roman"/>
          <w:szCs w:val="24"/>
        </w:rPr>
        <w:t>1/2</w:t>
      </w:r>
      <w:r w:rsidRPr="00E6032A">
        <w:rPr>
          <w:rFonts w:eastAsia="宋体" w:cs="Times New Roman"/>
          <w:szCs w:val="24"/>
        </w:rPr>
        <w:t>。</w:t>
      </w:r>
    </w:p>
    <w:p w14:paraId="0A4A1855" w14:textId="77777777" w:rsidR="00B976BD" w:rsidRPr="00E6032A" w:rsidRDefault="00B976BD" w:rsidP="00B976BD">
      <w:pPr>
        <w:ind w:firstLineChars="150" w:firstLine="360"/>
        <w:rPr>
          <w:rFonts w:eastAsia="宋体" w:cs="Times New Roman"/>
          <w:szCs w:val="24"/>
        </w:rPr>
      </w:pPr>
      <w:r w:rsidRPr="00E6032A">
        <w:rPr>
          <w:rFonts w:eastAsia="宋体" w:cs="Times New Roman"/>
          <w:szCs w:val="24"/>
        </w:rPr>
        <w:t xml:space="preserve">3 </w:t>
      </w:r>
      <w:r w:rsidRPr="00E6032A">
        <w:rPr>
          <w:rFonts w:eastAsia="宋体" w:cs="Times New Roman"/>
          <w:szCs w:val="24"/>
        </w:rPr>
        <w:t>普通钢筋和预应力钢筋的保护层厚度应不小于</w:t>
      </w:r>
      <w:r w:rsidRPr="00E6032A">
        <w:rPr>
          <w:rFonts w:eastAsia="宋体" w:cs="Times New Roman"/>
          <w:szCs w:val="24"/>
        </w:rPr>
        <w:t>1.5</w:t>
      </w:r>
      <w:r w:rsidRPr="00E6032A">
        <w:rPr>
          <w:rFonts w:eastAsia="宋体" w:cs="Times New Roman"/>
          <w:szCs w:val="24"/>
        </w:rPr>
        <w:t>倍</w:t>
      </w:r>
      <w:r w:rsidRPr="00E6032A">
        <w:rPr>
          <w:rFonts w:eastAsia="宋体" w:cs="Times New Roman" w:hint="eastAsia"/>
          <w:szCs w:val="24"/>
        </w:rPr>
        <w:t>最大</w:t>
      </w:r>
      <w:r w:rsidRPr="00E6032A">
        <w:rPr>
          <w:rFonts w:eastAsia="宋体" w:cs="Times New Roman"/>
          <w:szCs w:val="24"/>
        </w:rPr>
        <w:t>钢纤维长度。</w:t>
      </w:r>
    </w:p>
    <w:p w14:paraId="579439BD" w14:textId="77777777" w:rsidR="00B976BD" w:rsidRPr="00E6032A" w:rsidRDefault="00B976BD" w:rsidP="00B976BD">
      <w:pPr>
        <w:ind w:firstLineChars="150" w:firstLine="360"/>
        <w:rPr>
          <w:rFonts w:eastAsia="宋体" w:cs="Times New Roman"/>
          <w:szCs w:val="24"/>
        </w:rPr>
      </w:pPr>
      <w:r w:rsidRPr="00E6032A">
        <w:rPr>
          <w:rFonts w:eastAsia="宋体" w:cs="Times New Roman"/>
          <w:szCs w:val="24"/>
        </w:rPr>
        <w:t xml:space="preserve">4 </w:t>
      </w:r>
      <w:r w:rsidRPr="00E6032A">
        <w:rPr>
          <w:rFonts w:eastAsia="宋体" w:cs="Times New Roman"/>
          <w:szCs w:val="24"/>
        </w:rPr>
        <w:t>最外侧钢筋的</w:t>
      </w:r>
      <w:r w:rsidRPr="00E6032A">
        <w:rPr>
          <w:rFonts w:eastAsia="宋体" w:cs="Times New Roman" w:hint="eastAsia"/>
          <w:szCs w:val="24"/>
        </w:rPr>
        <w:t>U</w:t>
      </w:r>
      <w:r w:rsidRPr="00E6032A">
        <w:rPr>
          <w:rFonts w:eastAsia="宋体" w:cs="Times New Roman"/>
          <w:szCs w:val="24"/>
        </w:rPr>
        <w:t>HPC</w:t>
      </w:r>
      <w:r w:rsidRPr="00E6032A">
        <w:rPr>
          <w:rFonts w:eastAsia="宋体" w:cs="Times New Roman"/>
          <w:szCs w:val="24"/>
        </w:rPr>
        <w:t>保护层厚度应不小于表</w:t>
      </w:r>
      <w:r w:rsidRPr="00E6032A">
        <w:rPr>
          <w:rFonts w:eastAsia="宋体" w:cs="Times New Roman"/>
          <w:szCs w:val="24"/>
        </w:rPr>
        <w:t xml:space="preserve">4.2.1 </w:t>
      </w:r>
      <w:r w:rsidRPr="00E6032A">
        <w:rPr>
          <w:rFonts w:eastAsia="宋体" w:cs="Times New Roman"/>
          <w:szCs w:val="24"/>
        </w:rPr>
        <w:t>的规定值。</w:t>
      </w:r>
    </w:p>
    <w:p w14:paraId="6C77DEB9" w14:textId="77777777" w:rsidR="00B976BD" w:rsidRPr="00E6032A" w:rsidRDefault="00B976BD" w:rsidP="00B976BD">
      <w:pPr>
        <w:pStyle w:val="afffa"/>
        <w:spacing w:before="120" w:after="120"/>
      </w:pPr>
      <w:r w:rsidRPr="00E6032A">
        <w:t>表</w:t>
      </w:r>
      <w:r w:rsidRPr="00E6032A">
        <w:t xml:space="preserve">4.2.1 </w:t>
      </w:r>
      <w:r w:rsidRPr="00E6032A">
        <w:rPr>
          <w:rFonts w:hint="eastAsia"/>
        </w:rPr>
        <w:t>U</w:t>
      </w:r>
      <w:r w:rsidRPr="00E6032A">
        <w:t>HPC</w:t>
      </w:r>
      <w:r w:rsidRPr="00E6032A">
        <w:t>保护层最小厚度</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621"/>
        <w:gridCol w:w="4312"/>
      </w:tblGrid>
      <w:tr w:rsidR="00E6032A" w:rsidRPr="00E6032A" w14:paraId="7F2BEB77" w14:textId="77777777" w:rsidTr="00955134">
        <w:trPr>
          <w:trHeight w:val="397"/>
          <w:jc w:val="center"/>
        </w:trPr>
        <w:tc>
          <w:tcPr>
            <w:tcW w:w="3621" w:type="dxa"/>
            <w:vAlign w:val="center"/>
          </w:tcPr>
          <w:p w14:paraId="4DA861F5" w14:textId="77777777" w:rsidR="00B976BD" w:rsidRPr="00E6032A" w:rsidRDefault="00B976BD" w:rsidP="00955134">
            <w:pPr>
              <w:pStyle w:val="afffb"/>
            </w:pPr>
            <w:r w:rsidRPr="00E6032A">
              <w:rPr>
                <w:rFonts w:hint="eastAsia"/>
              </w:rPr>
              <w:t>环境类别</w:t>
            </w:r>
          </w:p>
        </w:tc>
        <w:tc>
          <w:tcPr>
            <w:tcW w:w="4312" w:type="dxa"/>
            <w:vAlign w:val="center"/>
          </w:tcPr>
          <w:p w14:paraId="4FC2CC7E" w14:textId="77777777" w:rsidR="00B976BD" w:rsidRPr="00E6032A" w:rsidRDefault="00B976BD" w:rsidP="00955134">
            <w:pPr>
              <w:pStyle w:val="afffb"/>
            </w:pPr>
            <w:r w:rsidRPr="00E6032A">
              <w:rPr>
                <w:rFonts w:hint="eastAsia"/>
              </w:rPr>
              <w:t>UHPC</w:t>
            </w:r>
            <w:r w:rsidRPr="00E6032A">
              <w:rPr>
                <w:rFonts w:hint="eastAsia"/>
              </w:rPr>
              <w:t>梁、板、柱最小保护层厚度（</w:t>
            </w:r>
            <w:r w:rsidRPr="00E6032A">
              <w:rPr>
                <w:rFonts w:hint="eastAsia"/>
              </w:rPr>
              <w:t>mm</w:t>
            </w:r>
            <w:r w:rsidRPr="00E6032A">
              <w:rPr>
                <w:rFonts w:hint="eastAsia"/>
              </w:rPr>
              <w:t>）</w:t>
            </w:r>
          </w:p>
        </w:tc>
      </w:tr>
      <w:tr w:rsidR="00E6032A" w:rsidRPr="00E6032A" w14:paraId="0EE3FF46" w14:textId="77777777" w:rsidTr="00955134">
        <w:trPr>
          <w:trHeight w:val="397"/>
          <w:jc w:val="center"/>
        </w:trPr>
        <w:tc>
          <w:tcPr>
            <w:tcW w:w="3621" w:type="dxa"/>
            <w:vAlign w:val="center"/>
          </w:tcPr>
          <w:p w14:paraId="52F5316F" w14:textId="77777777" w:rsidR="00B976BD" w:rsidRPr="00E6032A" w:rsidRDefault="00B976BD" w:rsidP="00955134">
            <w:pPr>
              <w:pStyle w:val="afffb"/>
            </w:pPr>
            <w:r w:rsidRPr="00E6032A">
              <w:rPr>
                <w:rFonts w:hint="eastAsia"/>
              </w:rPr>
              <w:t>Ⅰ类</w:t>
            </w:r>
            <w:r w:rsidRPr="00E6032A">
              <w:rPr>
                <w:rFonts w:hint="eastAsia"/>
              </w:rPr>
              <w:t>-</w:t>
            </w:r>
            <w:r w:rsidRPr="00E6032A">
              <w:rPr>
                <w:rFonts w:hint="eastAsia"/>
              </w:rPr>
              <w:t>一般环境</w:t>
            </w:r>
          </w:p>
        </w:tc>
        <w:tc>
          <w:tcPr>
            <w:tcW w:w="4312" w:type="dxa"/>
            <w:vAlign w:val="center"/>
          </w:tcPr>
          <w:p w14:paraId="23765D3F" w14:textId="77777777" w:rsidR="00B976BD" w:rsidRPr="00E6032A" w:rsidRDefault="00B976BD" w:rsidP="00955134">
            <w:pPr>
              <w:pStyle w:val="afffb"/>
            </w:pPr>
            <w:r w:rsidRPr="00E6032A">
              <w:rPr>
                <w:rFonts w:hint="eastAsia"/>
              </w:rPr>
              <w:t>15</w:t>
            </w:r>
          </w:p>
        </w:tc>
      </w:tr>
      <w:tr w:rsidR="00E6032A" w:rsidRPr="00E6032A" w14:paraId="45F766E1" w14:textId="77777777" w:rsidTr="00955134">
        <w:trPr>
          <w:trHeight w:val="397"/>
          <w:jc w:val="center"/>
        </w:trPr>
        <w:tc>
          <w:tcPr>
            <w:tcW w:w="3621" w:type="dxa"/>
            <w:vAlign w:val="center"/>
          </w:tcPr>
          <w:p w14:paraId="5BC4DB8C" w14:textId="77777777" w:rsidR="00B976BD" w:rsidRPr="00E6032A" w:rsidRDefault="00B976BD" w:rsidP="00955134">
            <w:pPr>
              <w:pStyle w:val="afffb"/>
            </w:pPr>
            <w:r w:rsidRPr="00E6032A">
              <w:rPr>
                <w:rFonts w:hint="eastAsia"/>
              </w:rPr>
              <w:t>Ⅱ类</w:t>
            </w:r>
            <w:r w:rsidRPr="00E6032A">
              <w:rPr>
                <w:rFonts w:hint="eastAsia"/>
              </w:rPr>
              <w:t>-</w:t>
            </w:r>
            <w:r w:rsidRPr="00E6032A">
              <w:rPr>
                <w:rFonts w:hint="eastAsia"/>
              </w:rPr>
              <w:t>冻融环境</w:t>
            </w:r>
          </w:p>
        </w:tc>
        <w:tc>
          <w:tcPr>
            <w:tcW w:w="4312" w:type="dxa"/>
            <w:vAlign w:val="center"/>
          </w:tcPr>
          <w:p w14:paraId="2A276FC3" w14:textId="77777777" w:rsidR="00B976BD" w:rsidRPr="00E6032A" w:rsidRDefault="00B976BD" w:rsidP="00955134">
            <w:pPr>
              <w:pStyle w:val="afffb"/>
            </w:pPr>
            <w:r w:rsidRPr="00E6032A">
              <w:rPr>
                <w:rFonts w:hint="eastAsia"/>
              </w:rPr>
              <w:t>20</w:t>
            </w:r>
          </w:p>
        </w:tc>
      </w:tr>
      <w:tr w:rsidR="00E6032A" w:rsidRPr="00E6032A" w14:paraId="26A12B3F" w14:textId="77777777" w:rsidTr="00955134">
        <w:trPr>
          <w:trHeight w:val="397"/>
          <w:jc w:val="center"/>
        </w:trPr>
        <w:tc>
          <w:tcPr>
            <w:tcW w:w="3621" w:type="dxa"/>
            <w:vAlign w:val="center"/>
          </w:tcPr>
          <w:p w14:paraId="3F3293D0" w14:textId="77777777" w:rsidR="00B976BD" w:rsidRPr="00E6032A" w:rsidRDefault="00B976BD" w:rsidP="00955134">
            <w:pPr>
              <w:pStyle w:val="afffb"/>
            </w:pPr>
            <w:r w:rsidRPr="00E6032A">
              <w:rPr>
                <w:rFonts w:hint="eastAsia"/>
              </w:rPr>
              <w:t>Ⅲ类</w:t>
            </w:r>
            <w:r w:rsidRPr="00E6032A">
              <w:rPr>
                <w:rFonts w:hint="eastAsia"/>
              </w:rPr>
              <w:t>-</w:t>
            </w:r>
            <w:r w:rsidRPr="00E6032A">
              <w:rPr>
                <w:rFonts w:hint="eastAsia"/>
              </w:rPr>
              <w:t>近海或海洋氯化物环境</w:t>
            </w:r>
          </w:p>
        </w:tc>
        <w:tc>
          <w:tcPr>
            <w:tcW w:w="4312" w:type="dxa"/>
            <w:vAlign w:val="center"/>
          </w:tcPr>
          <w:p w14:paraId="125D76BF" w14:textId="77777777" w:rsidR="00B976BD" w:rsidRPr="00E6032A" w:rsidRDefault="00B976BD" w:rsidP="00955134">
            <w:pPr>
              <w:pStyle w:val="afffb"/>
            </w:pPr>
            <w:r w:rsidRPr="00E6032A">
              <w:rPr>
                <w:rFonts w:hint="eastAsia"/>
              </w:rPr>
              <w:t>25</w:t>
            </w:r>
          </w:p>
        </w:tc>
      </w:tr>
      <w:tr w:rsidR="00E6032A" w:rsidRPr="00E6032A" w14:paraId="304B58B6" w14:textId="77777777" w:rsidTr="00955134">
        <w:trPr>
          <w:trHeight w:val="397"/>
          <w:jc w:val="center"/>
        </w:trPr>
        <w:tc>
          <w:tcPr>
            <w:tcW w:w="3621" w:type="dxa"/>
            <w:vAlign w:val="center"/>
          </w:tcPr>
          <w:p w14:paraId="1004C9A9" w14:textId="77777777" w:rsidR="00B976BD" w:rsidRPr="00E6032A" w:rsidRDefault="00B976BD" w:rsidP="00955134">
            <w:pPr>
              <w:pStyle w:val="afffb"/>
            </w:pPr>
            <w:r w:rsidRPr="00E6032A">
              <w:rPr>
                <w:rFonts w:hint="eastAsia"/>
              </w:rPr>
              <w:t>Ⅳ类</w:t>
            </w:r>
            <w:r w:rsidRPr="00E6032A">
              <w:rPr>
                <w:rFonts w:hint="eastAsia"/>
              </w:rPr>
              <w:t>-</w:t>
            </w:r>
            <w:r w:rsidRPr="00E6032A">
              <w:rPr>
                <w:rFonts w:hint="eastAsia"/>
              </w:rPr>
              <w:t>除冰盐等氯化物环境</w:t>
            </w:r>
          </w:p>
        </w:tc>
        <w:tc>
          <w:tcPr>
            <w:tcW w:w="4312" w:type="dxa"/>
            <w:vAlign w:val="center"/>
          </w:tcPr>
          <w:p w14:paraId="22B90D99" w14:textId="77777777" w:rsidR="00B976BD" w:rsidRPr="00E6032A" w:rsidRDefault="00B976BD" w:rsidP="00955134">
            <w:pPr>
              <w:pStyle w:val="afffb"/>
            </w:pPr>
            <w:r w:rsidRPr="00E6032A">
              <w:rPr>
                <w:rFonts w:hint="eastAsia"/>
              </w:rPr>
              <w:t>25</w:t>
            </w:r>
          </w:p>
        </w:tc>
      </w:tr>
      <w:tr w:rsidR="00E6032A" w:rsidRPr="00E6032A" w14:paraId="5901123E" w14:textId="77777777" w:rsidTr="00955134">
        <w:trPr>
          <w:trHeight w:val="397"/>
          <w:jc w:val="center"/>
        </w:trPr>
        <w:tc>
          <w:tcPr>
            <w:tcW w:w="3621" w:type="dxa"/>
            <w:vAlign w:val="center"/>
          </w:tcPr>
          <w:p w14:paraId="55970573" w14:textId="77777777" w:rsidR="00B976BD" w:rsidRPr="00E6032A" w:rsidRDefault="00B976BD" w:rsidP="00955134">
            <w:pPr>
              <w:pStyle w:val="afffb"/>
            </w:pPr>
            <w:r w:rsidRPr="00E6032A">
              <w:rPr>
                <w:rFonts w:hint="eastAsia"/>
              </w:rPr>
              <w:t>Ⅴ类</w:t>
            </w:r>
            <w:r w:rsidRPr="00E6032A">
              <w:rPr>
                <w:rFonts w:hint="eastAsia"/>
              </w:rPr>
              <w:t>-</w:t>
            </w:r>
            <w:r w:rsidRPr="00E6032A">
              <w:rPr>
                <w:rFonts w:hint="eastAsia"/>
              </w:rPr>
              <w:t>盐结晶环境</w:t>
            </w:r>
          </w:p>
        </w:tc>
        <w:tc>
          <w:tcPr>
            <w:tcW w:w="4312" w:type="dxa"/>
            <w:vAlign w:val="center"/>
          </w:tcPr>
          <w:p w14:paraId="1DB8E39F" w14:textId="77777777" w:rsidR="00B976BD" w:rsidRPr="00E6032A" w:rsidRDefault="00B976BD" w:rsidP="00955134">
            <w:pPr>
              <w:pStyle w:val="afffb"/>
            </w:pPr>
            <w:r w:rsidRPr="00E6032A">
              <w:rPr>
                <w:rFonts w:hint="eastAsia"/>
              </w:rPr>
              <w:t>20</w:t>
            </w:r>
          </w:p>
        </w:tc>
      </w:tr>
      <w:tr w:rsidR="00E6032A" w:rsidRPr="00E6032A" w14:paraId="32B080EE" w14:textId="77777777" w:rsidTr="00955134">
        <w:trPr>
          <w:trHeight w:val="397"/>
          <w:jc w:val="center"/>
        </w:trPr>
        <w:tc>
          <w:tcPr>
            <w:tcW w:w="3621" w:type="dxa"/>
            <w:vAlign w:val="center"/>
          </w:tcPr>
          <w:p w14:paraId="1925B94E" w14:textId="77777777" w:rsidR="00B976BD" w:rsidRPr="00E6032A" w:rsidRDefault="00B976BD" w:rsidP="00955134">
            <w:pPr>
              <w:pStyle w:val="afffb"/>
            </w:pPr>
            <w:r w:rsidRPr="00E6032A">
              <w:rPr>
                <w:rFonts w:hint="eastAsia"/>
              </w:rPr>
              <w:t>Ⅵ类</w:t>
            </w:r>
            <w:r w:rsidRPr="00E6032A">
              <w:rPr>
                <w:rFonts w:hint="eastAsia"/>
              </w:rPr>
              <w:t>-</w:t>
            </w:r>
            <w:r w:rsidRPr="00E6032A">
              <w:rPr>
                <w:rFonts w:hint="eastAsia"/>
              </w:rPr>
              <w:t>化学腐蚀环境</w:t>
            </w:r>
          </w:p>
        </w:tc>
        <w:tc>
          <w:tcPr>
            <w:tcW w:w="4312" w:type="dxa"/>
            <w:vAlign w:val="center"/>
          </w:tcPr>
          <w:p w14:paraId="5742A493" w14:textId="77777777" w:rsidR="00B976BD" w:rsidRPr="00E6032A" w:rsidRDefault="00B976BD" w:rsidP="00955134">
            <w:pPr>
              <w:pStyle w:val="afffb"/>
            </w:pPr>
            <w:r w:rsidRPr="00E6032A">
              <w:rPr>
                <w:rFonts w:hint="eastAsia"/>
              </w:rPr>
              <w:t>25</w:t>
            </w:r>
          </w:p>
        </w:tc>
      </w:tr>
      <w:tr w:rsidR="00E6032A" w:rsidRPr="00E6032A" w14:paraId="3BD2D571" w14:textId="77777777" w:rsidTr="00955134">
        <w:trPr>
          <w:trHeight w:val="397"/>
          <w:jc w:val="center"/>
        </w:trPr>
        <w:tc>
          <w:tcPr>
            <w:tcW w:w="3621" w:type="dxa"/>
            <w:vAlign w:val="center"/>
          </w:tcPr>
          <w:p w14:paraId="384F0905" w14:textId="77777777" w:rsidR="00B976BD" w:rsidRPr="00E6032A" w:rsidRDefault="00B976BD" w:rsidP="00955134">
            <w:pPr>
              <w:pStyle w:val="afffb"/>
            </w:pPr>
            <w:r w:rsidRPr="00E6032A">
              <w:rPr>
                <w:rFonts w:hint="eastAsia"/>
              </w:rPr>
              <w:t>Ⅶ类</w:t>
            </w:r>
            <w:r w:rsidRPr="00E6032A">
              <w:rPr>
                <w:rFonts w:hint="eastAsia"/>
              </w:rPr>
              <w:t>-</w:t>
            </w:r>
            <w:r w:rsidRPr="00E6032A">
              <w:rPr>
                <w:rFonts w:hint="eastAsia"/>
              </w:rPr>
              <w:t>磨蚀环境</w:t>
            </w:r>
          </w:p>
        </w:tc>
        <w:tc>
          <w:tcPr>
            <w:tcW w:w="4312" w:type="dxa"/>
            <w:vAlign w:val="center"/>
          </w:tcPr>
          <w:p w14:paraId="4B19E77F" w14:textId="77777777" w:rsidR="00B976BD" w:rsidRPr="00E6032A" w:rsidRDefault="00B976BD" w:rsidP="00955134">
            <w:pPr>
              <w:pStyle w:val="afffb"/>
            </w:pPr>
            <w:r w:rsidRPr="00E6032A">
              <w:rPr>
                <w:rFonts w:hint="eastAsia"/>
              </w:rPr>
              <w:t>25</w:t>
            </w:r>
          </w:p>
        </w:tc>
      </w:tr>
    </w:tbl>
    <w:p w14:paraId="225335E1" w14:textId="77777777" w:rsidR="00B976BD" w:rsidRPr="00E6032A" w:rsidRDefault="00B976BD" w:rsidP="00B976BD">
      <w:pPr>
        <w:rPr>
          <w:rFonts w:eastAsia="楷体" w:cs="Times New Roman"/>
          <w:szCs w:val="24"/>
        </w:rPr>
      </w:pPr>
      <w:r w:rsidRPr="00E6032A">
        <w:rPr>
          <w:rFonts w:eastAsia="楷体" w:cs="Times New Roman"/>
          <w:szCs w:val="24"/>
        </w:rPr>
        <w:t>注</w:t>
      </w:r>
      <w:r w:rsidRPr="00E6032A">
        <w:rPr>
          <w:rFonts w:eastAsia="楷体" w:cs="Times New Roman"/>
          <w:szCs w:val="24"/>
        </w:rPr>
        <w:t xml:space="preserve">: 1 </w:t>
      </w:r>
      <w:r w:rsidRPr="00E6032A">
        <w:rPr>
          <w:rFonts w:eastAsia="楷体" w:cs="Times New Roman" w:hint="eastAsia"/>
          <w:szCs w:val="24"/>
        </w:rPr>
        <w:t>表中数值是针对各环境类别的最低作用等级、钢筋和</w:t>
      </w:r>
      <w:r w:rsidRPr="00E6032A">
        <w:rPr>
          <w:rFonts w:eastAsia="楷体" w:cs="Times New Roman" w:hint="eastAsia"/>
          <w:szCs w:val="24"/>
        </w:rPr>
        <w:t>UHPC</w:t>
      </w:r>
      <w:r w:rsidRPr="00E6032A">
        <w:rPr>
          <w:rFonts w:eastAsia="楷体" w:cs="Times New Roman" w:hint="eastAsia"/>
          <w:szCs w:val="24"/>
        </w:rPr>
        <w:t>无特殊防腐措</w:t>
      </w:r>
      <w:r w:rsidRPr="00E6032A">
        <w:rPr>
          <w:rFonts w:eastAsia="楷体" w:cs="Times New Roman" w:hint="eastAsia"/>
          <w:szCs w:val="24"/>
        </w:rPr>
        <w:lastRenderedPageBreak/>
        <w:t>施规定的。</w:t>
      </w:r>
    </w:p>
    <w:p w14:paraId="6D46CCCE"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 xml:space="preserve">2 </w:t>
      </w:r>
      <w:r w:rsidRPr="00E6032A">
        <w:rPr>
          <w:rFonts w:eastAsia="楷体" w:cs="Times New Roman" w:hint="eastAsia"/>
          <w:szCs w:val="24"/>
        </w:rPr>
        <w:t>对钢筋有特殊防腐措施处理的，保护层最小厚度可将表中相应数值减小</w:t>
      </w:r>
      <w:r w:rsidRPr="00E6032A">
        <w:rPr>
          <w:rFonts w:eastAsia="楷体" w:cs="Times New Roman" w:hint="eastAsia"/>
          <w:szCs w:val="24"/>
        </w:rPr>
        <w:t>5mm</w:t>
      </w:r>
      <w:r w:rsidRPr="00E6032A">
        <w:rPr>
          <w:rFonts w:eastAsia="楷体" w:cs="Times New Roman" w:hint="eastAsia"/>
          <w:szCs w:val="24"/>
        </w:rPr>
        <w:t>，但不得小于</w:t>
      </w:r>
      <w:r w:rsidRPr="00E6032A">
        <w:rPr>
          <w:rFonts w:eastAsia="楷体" w:cs="Times New Roman" w:hint="eastAsia"/>
          <w:szCs w:val="24"/>
        </w:rPr>
        <w:t>15mm</w:t>
      </w:r>
      <w:r w:rsidRPr="00E6032A">
        <w:rPr>
          <w:rFonts w:eastAsia="楷体" w:cs="Times New Roman" w:hint="eastAsia"/>
          <w:szCs w:val="24"/>
        </w:rPr>
        <w:t>。</w:t>
      </w:r>
    </w:p>
    <w:p w14:paraId="502BF365"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 xml:space="preserve">3 </w:t>
      </w:r>
      <w:r w:rsidRPr="00E6032A">
        <w:rPr>
          <w:rFonts w:eastAsia="楷体" w:cs="Times New Roman" w:hint="eastAsia"/>
          <w:szCs w:val="24"/>
        </w:rPr>
        <w:t>对工程预制的混凝土构件，其保护层最小厚度可将表中相应数值减小</w:t>
      </w:r>
      <w:r w:rsidRPr="00E6032A">
        <w:rPr>
          <w:rFonts w:eastAsia="楷体" w:cs="Times New Roman" w:hint="eastAsia"/>
          <w:szCs w:val="24"/>
        </w:rPr>
        <w:t>5mm</w:t>
      </w:r>
      <w:r w:rsidRPr="00E6032A">
        <w:rPr>
          <w:rFonts w:eastAsia="楷体" w:cs="Times New Roman" w:hint="eastAsia"/>
          <w:szCs w:val="24"/>
        </w:rPr>
        <w:t>，但不得小于</w:t>
      </w:r>
      <w:r w:rsidRPr="00E6032A">
        <w:rPr>
          <w:rFonts w:eastAsia="楷体" w:cs="Times New Roman" w:hint="eastAsia"/>
          <w:szCs w:val="24"/>
        </w:rPr>
        <w:t>15mm</w:t>
      </w:r>
      <w:r w:rsidRPr="00E6032A">
        <w:rPr>
          <w:rFonts w:eastAsia="楷体" w:cs="Times New Roman" w:hint="eastAsia"/>
          <w:szCs w:val="24"/>
        </w:rPr>
        <w:t>。</w:t>
      </w:r>
    </w:p>
    <w:p w14:paraId="41254D92" w14:textId="77777777" w:rsidR="00B976BD" w:rsidRPr="00E6032A" w:rsidRDefault="00B976BD" w:rsidP="00B976BD">
      <w:pPr>
        <w:pStyle w:val="3"/>
        <w:rPr>
          <w:rFonts w:eastAsia="宋体" w:cs="Times New Roman"/>
          <w:b w:val="0"/>
          <w:szCs w:val="24"/>
        </w:rPr>
      </w:pPr>
      <w:bookmarkStart w:id="187" w:name="_Toc485050496"/>
      <w:bookmarkStart w:id="188" w:name="_Toc475950604"/>
      <w:bookmarkStart w:id="189" w:name="_Toc66110047"/>
      <w:r w:rsidRPr="00E6032A">
        <w:rPr>
          <w:rFonts w:cs="Times New Roman" w:hint="eastAsia"/>
          <w:szCs w:val="24"/>
        </w:rPr>
        <w:t>4.2</w:t>
      </w:r>
      <w:r w:rsidRPr="00E6032A">
        <w:rPr>
          <w:rFonts w:cs="Times New Roman"/>
          <w:szCs w:val="24"/>
        </w:rPr>
        <w:t xml:space="preserve">.2 </w:t>
      </w:r>
      <w:bookmarkEnd w:id="187"/>
      <w:bookmarkEnd w:id="188"/>
      <w:r w:rsidRPr="00E6032A">
        <w:rPr>
          <w:rFonts w:cs="Times New Roman" w:hint="eastAsia"/>
          <w:b w:val="0"/>
          <w:szCs w:val="24"/>
        </w:rPr>
        <w:t>UHPC</w:t>
      </w:r>
      <w:r w:rsidRPr="00E6032A">
        <w:rPr>
          <w:rFonts w:eastAsia="宋体" w:cs="Times New Roman"/>
          <w:b w:val="0"/>
          <w:szCs w:val="24"/>
        </w:rPr>
        <w:t>梁、</w:t>
      </w:r>
      <w:r w:rsidRPr="00E6032A">
        <w:rPr>
          <w:rFonts w:eastAsia="宋体" w:cs="Times New Roman" w:hint="eastAsia"/>
          <w:b w:val="0"/>
          <w:szCs w:val="24"/>
        </w:rPr>
        <w:t>UHPC</w:t>
      </w:r>
      <w:r w:rsidRPr="00E6032A">
        <w:rPr>
          <w:rFonts w:eastAsia="宋体" w:cs="Times New Roman"/>
          <w:b w:val="0"/>
          <w:szCs w:val="24"/>
        </w:rPr>
        <w:t>板内的纵向受力钢筋</w:t>
      </w:r>
      <w:r w:rsidRPr="00E6032A">
        <w:rPr>
          <w:rFonts w:eastAsia="宋体" w:cs="Times New Roman" w:hint="eastAsia"/>
          <w:b w:val="0"/>
          <w:szCs w:val="24"/>
        </w:rPr>
        <w:t>应</w:t>
      </w:r>
      <w:r w:rsidRPr="00E6032A">
        <w:rPr>
          <w:rFonts w:eastAsia="宋体" w:cs="Times New Roman"/>
          <w:b w:val="0"/>
          <w:szCs w:val="24"/>
        </w:rPr>
        <w:t>优先采用</w:t>
      </w:r>
      <w:r w:rsidRPr="00E6032A">
        <w:rPr>
          <w:rFonts w:eastAsia="宋体" w:cs="Times New Roman"/>
          <w:b w:val="0"/>
          <w:szCs w:val="24"/>
        </w:rPr>
        <w:t>HRB400</w:t>
      </w:r>
      <w:r w:rsidRPr="00E6032A">
        <w:rPr>
          <w:rFonts w:eastAsia="宋体" w:cs="Times New Roman"/>
          <w:b w:val="0"/>
          <w:szCs w:val="24"/>
        </w:rPr>
        <w:t>和</w:t>
      </w:r>
      <w:r w:rsidRPr="00E6032A">
        <w:rPr>
          <w:rFonts w:eastAsia="宋体" w:cs="Times New Roman"/>
          <w:b w:val="0"/>
          <w:szCs w:val="24"/>
        </w:rPr>
        <w:t>HRB500</w:t>
      </w:r>
      <w:r w:rsidRPr="00E6032A">
        <w:rPr>
          <w:rFonts w:eastAsia="宋体" w:cs="Times New Roman"/>
          <w:b w:val="0"/>
          <w:szCs w:val="24"/>
        </w:rPr>
        <w:t>级钢筋，梁、板内纵向钢筋的最小净距应满足下列要求</w:t>
      </w:r>
      <w:r w:rsidRPr="00E6032A">
        <w:rPr>
          <w:rFonts w:eastAsia="宋体" w:cs="Times New Roman" w:hint="eastAsia"/>
          <w:b w:val="0"/>
          <w:szCs w:val="24"/>
        </w:rPr>
        <w:t>：</w:t>
      </w:r>
      <w:bookmarkEnd w:id="189"/>
    </w:p>
    <w:p w14:paraId="4F1DB8BF" w14:textId="77777777" w:rsidR="00B976BD" w:rsidRPr="00E6032A" w:rsidRDefault="00B976BD" w:rsidP="00B976BD">
      <w:pPr>
        <w:ind w:firstLineChars="200" w:firstLine="480"/>
        <w:rPr>
          <w:rFonts w:eastAsia="宋体" w:cs="Times New Roman"/>
          <w:szCs w:val="24"/>
        </w:rPr>
      </w:pPr>
      <w:r w:rsidRPr="00E6032A">
        <w:rPr>
          <w:rFonts w:eastAsia="宋体" w:cs="Times New Roman"/>
          <w:szCs w:val="24"/>
        </w:rPr>
        <w:t xml:space="preserve">1 </w:t>
      </w:r>
      <w:r w:rsidRPr="00E6032A">
        <w:rPr>
          <w:rFonts w:eastAsia="宋体" w:cs="Times New Roman"/>
          <w:szCs w:val="24"/>
        </w:rPr>
        <w:t>纵向钢筋的净距不应小于</w:t>
      </w:r>
      <w:r w:rsidRPr="00E6032A">
        <w:rPr>
          <w:rFonts w:eastAsia="宋体" w:cs="Times New Roman"/>
          <w:szCs w:val="24"/>
        </w:rPr>
        <w:t>1.5</w:t>
      </w:r>
      <w:r w:rsidRPr="00E6032A">
        <w:rPr>
          <w:rFonts w:eastAsia="宋体" w:cs="Times New Roman"/>
          <w:szCs w:val="24"/>
        </w:rPr>
        <w:t>倍纵向受力钢筋的直径，不应小于</w:t>
      </w:r>
      <w:r w:rsidRPr="00E6032A">
        <w:rPr>
          <w:rFonts w:eastAsia="宋体" w:cs="Times New Roman"/>
          <w:szCs w:val="24"/>
        </w:rPr>
        <w:t>1.5</w:t>
      </w:r>
      <w:r w:rsidRPr="00E6032A">
        <w:rPr>
          <w:rFonts w:eastAsia="宋体" w:cs="Times New Roman"/>
          <w:szCs w:val="24"/>
        </w:rPr>
        <w:t>倍钢纤维</w:t>
      </w:r>
      <w:r w:rsidRPr="00E6032A">
        <w:rPr>
          <w:rFonts w:eastAsia="宋体" w:cs="Times New Roman" w:hint="eastAsia"/>
          <w:szCs w:val="24"/>
        </w:rPr>
        <w:t>最大</w:t>
      </w:r>
      <w:r w:rsidRPr="00E6032A">
        <w:rPr>
          <w:rFonts w:eastAsia="宋体" w:cs="Times New Roman"/>
          <w:szCs w:val="24"/>
        </w:rPr>
        <w:t>长度</w:t>
      </w:r>
      <w:r w:rsidRPr="00E6032A">
        <w:rPr>
          <w:rFonts w:eastAsia="宋体" w:cs="Times New Roman" w:hint="eastAsia"/>
          <w:szCs w:val="24"/>
        </w:rPr>
        <w:t>，</w:t>
      </w:r>
      <w:r w:rsidRPr="00E6032A">
        <w:rPr>
          <w:rFonts w:eastAsia="宋体" w:cs="Times New Roman"/>
          <w:szCs w:val="24"/>
        </w:rPr>
        <w:t>且不小于</w:t>
      </w:r>
      <w:r w:rsidRPr="00E6032A">
        <w:rPr>
          <w:rFonts w:eastAsia="宋体" w:cs="Times New Roman"/>
          <w:szCs w:val="24"/>
        </w:rPr>
        <w:t>20mm</w:t>
      </w:r>
      <w:r w:rsidRPr="00E6032A">
        <w:rPr>
          <w:rFonts w:eastAsia="宋体" w:cs="Times New Roman" w:hint="eastAsia"/>
          <w:szCs w:val="24"/>
        </w:rPr>
        <w:t>.</w:t>
      </w:r>
    </w:p>
    <w:p w14:paraId="42456801" w14:textId="77777777" w:rsidR="00B976BD" w:rsidRPr="00E6032A" w:rsidRDefault="00B976BD" w:rsidP="00B976BD">
      <w:pPr>
        <w:ind w:firstLineChars="200" w:firstLine="480"/>
        <w:rPr>
          <w:rFonts w:eastAsia="宋体" w:cs="Times New Roman"/>
          <w:szCs w:val="24"/>
        </w:rPr>
      </w:pPr>
      <w:r w:rsidRPr="00E6032A">
        <w:rPr>
          <w:rFonts w:eastAsia="宋体" w:cs="Times New Roman" w:hint="eastAsia"/>
          <w:szCs w:val="24"/>
        </w:rPr>
        <w:t>2</w:t>
      </w:r>
      <w:r w:rsidRPr="00E6032A">
        <w:rPr>
          <w:rFonts w:eastAsia="宋体" w:cs="Times New Roman"/>
          <w:szCs w:val="24"/>
        </w:rPr>
        <w:t xml:space="preserve"> </w:t>
      </w:r>
      <w:r w:rsidRPr="00E6032A">
        <w:rPr>
          <w:rFonts w:eastAsia="宋体" w:cs="Times New Roman" w:hint="eastAsia"/>
          <w:szCs w:val="24"/>
        </w:rPr>
        <w:t>受拉区钢筋按两根至三根成束布置时，钢筋的净距不得小于</w:t>
      </w:r>
      <w:r w:rsidRPr="00E6032A">
        <w:rPr>
          <w:rFonts w:eastAsia="宋体" w:cs="Times New Roman"/>
          <w:szCs w:val="24"/>
        </w:rPr>
        <w:t>1.5</w:t>
      </w:r>
      <w:r w:rsidRPr="00E6032A">
        <w:rPr>
          <w:rFonts w:eastAsia="宋体" w:cs="Times New Roman"/>
          <w:szCs w:val="24"/>
        </w:rPr>
        <w:t>倍纵向受力钢筋的等代直径，不应小于</w:t>
      </w:r>
      <w:r w:rsidRPr="00E6032A">
        <w:rPr>
          <w:rFonts w:eastAsia="宋体" w:cs="Times New Roman"/>
          <w:szCs w:val="24"/>
        </w:rPr>
        <w:t>1.5</w:t>
      </w:r>
      <w:r w:rsidRPr="00E6032A">
        <w:rPr>
          <w:rFonts w:eastAsia="宋体" w:cs="Times New Roman"/>
          <w:szCs w:val="24"/>
        </w:rPr>
        <w:t>倍钢纤维</w:t>
      </w:r>
      <w:r w:rsidRPr="00E6032A">
        <w:rPr>
          <w:rFonts w:eastAsia="宋体" w:cs="Times New Roman" w:hint="eastAsia"/>
          <w:szCs w:val="24"/>
        </w:rPr>
        <w:t>最大</w:t>
      </w:r>
      <w:r w:rsidRPr="00E6032A">
        <w:rPr>
          <w:rFonts w:eastAsia="宋体" w:cs="Times New Roman"/>
          <w:szCs w:val="24"/>
        </w:rPr>
        <w:t>长度，且不小于</w:t>
      </w:r>
      <w:r w:rsidRPr="00E6032A">
        <w:rPr>
          <w:rFonts w:eastAsia="宋体" w:cs="Times New Roman" w:hint="eastAsia"/>
          <w:szCs w:val="24"/>
        </w:rPr>
        <w:t>25</w:t>
      </w:r>
      <w:r w:rsidRPr="00E6032A">
        <w:rPr>
          <w:rFonts w:eastAsia="宋体" w:cs="Times New Roman"/>
          <w:szCs w:val="24"/>
        </w:rPr>
        <w:t>mm</w:t>
      </w:r>
      <w:r w:rsidRPr="00E6032A">
        <w:rPr>
          <w:rFonts w:eastAsia="宋体" w:cs="Times New Roman" w:hint="eastAsia"/>
          <w:szCs w:val="24"/>
        </w:rPr>
        <w:t>。</w:t>
      </w:r>
    </w:p>
    <w:p w14:paraId="7BB3C86C" w14:textId="77777777" w:rsidR="00B976BD" w:rsidRPr="00E6032A" w:rsidRDefault="00B976BD" w:rsidP="00B976BD">
      <w:pPr>
        <w:ind w:firstLineChars="200" w:firstLine="480"/>
        <w:rPr>
          <w:rFonts w:eastAsia="宋体" w:cs="Times New Roman"/>
          <w:b/>
          <w:szCs w:val="24"/>
        </w:rPr>
      </w:pPr>
      <w:r w:rsidRPr="00E6032A">
        <w:rPr>
          <w:rFonts w:eastAsia="宋体" w:cs="Times New Roman" w:hint="eastAsia"/>
          <w:szCs w:val="24"/>
        </w:rPr>
        <w:t>3</w:t>
      </w:r>
      <w:r w:rsidRPr="00E6032A">
        <w:rPr>
          <w:rFonts w:eastAsia="宋体" w:cs="Times New Roman"/>
          <w:szCs w:val="24"/>
        </w:rPr>
        <w:t xml:space="preserve"> </w:t>
      </w:r>
      <w:r w:rsidRPr="00E6032A">
        <w:rPr>
          <w:rFonts w:eastAsia="宋体" w:cs="Times New Roman" w:hint="eastAsia"/>
          <w:szCs w:val="24"/>
        </w:rPr>
        <w:t>当钢筋（包括成束钢筋）层数等于或多于三层时，其净距横向不得小于</w:t>
      </w:r>
      <w:r w:rsidRPr="00E6032A">
        <w:rPr>
          <w:rFonts w:eastAsia="宋体" w:cs="Times New Roman"/>
          <w:szCs w:val="24"/>
        </w:rPr>
        <w:t>2.0</w:t>
      </w:r>
      <w:r w:rsidRPr="00E6032A">
        <w:rPr>
          <w:rFonts w:eastAsia="宋体" w:cs="Times New Roman" w:hint="eastAsia"/>
          <w:szCs w:val="24"/>
        </w:rPr>
        <w:t>倍钢筋直径并不得小于</w:t>
      </w:r>
      <w:r w:rsidRPr="00E6032A">
        <w:rPr>
          <w:rFonts w:eastAsia="宋体" w:cs="Times New Roman" w:hint="eastAsia"/>
          <w:szCs w:val="24"/>
        </w:rPr>
        <w:t>35mm</w:t>
      </w:r>
      <w:r w:rsidRPr="00E6032A">
        <w:rPr>
          <w:rFonts w:eastAsia="宋体" w:cs="Times New Roman" w:hint="eastAsia"/>
          <w:szCs w:val="24"/>
        </w:rPr>
        <w:t>，竖向仍不得小于钢筋直径并不得小于</w:t>
      </w:r>
      <w:r w:rsidRPr="00E6032A">
        <w:rPr>
          <w:rFonts w:eastAsia="宋体" w:cs="Times New Roman" w:hint="eastAsia"/>
          <w:szCs w:val="24"/>
        </w:rPr>
        <w:t>20mm</w:t>
      </w:r>
      <w:r w:rsidRPr="00E6032A">
        <w:rPr>
          <w:rFonts w:eastAsia="宋体" w:cs="Times New Roman" w:hint="eastAsia"/>
          <w:szCs w:val="24"/>
        </w:rPr>
        <w:t>。</w:t>
      </w:r>
    </w:p>
    <w:p w14:paraId="3B1CE42D" w14:textId="321375F2" w:rsidR="00B976BD" w:rsidRPr="00E6032A" w:rsidRDefault="00B976BD" w:rsidP="00B976BD">
      <w:pPr>
        <w:ind w:firstLineChars="200" w:firstLine="480"/>
        <w:rPr>
          <w:rFonts w:eastAsia="宋体" w:cs="Times New Roman"/>
          <w:szCs w:val="24"/>
        </w:rPr>
      </w:pPr>
      <w:r w:rsidRPr="00E6032A">
        <w:rPr>
          <w:rFonts w:eastAsia="宋体" w:cs="Times New Roman" w:hint="eastAsia"/>
          <w:szCs w:val="24"/>
        </w:rPr>
        <w:t>4</w:t>
      </w:r>
      <w:r w:rsidRPr="00E6032A">
        <w:rPr>
          <w:rFonts w:eastAsia="宋体" w:cs="Times New Roman"/>
          <w:szCs w:val="24"/>
        </w:rPr>
        <w:t xml:space="preserve"> </w:t>
      </w:r>
      <w:r w:rsidRPr="00E6032A">
        <w:rPr>
          <w:rFonts w:eastAsia="宋体" w:cs="Times New Roman"/>
          <w:szCs w:val="24"/>
        </w:rPr>
        <w:t>其它构造要求可参照《混凝土结构设计规范》</w:t>
      </w:r>
      <w:r w:rsidRPr="00E6032A">
        <w:rPr>
          <w:rFonts w:eastAsia="宋体" w:cs="Times New Roman"/>
          <w:szCs w:val="24"/>
        </w:rPr>
        <w:t>GB50010</w:t>
      </w:r>
      <w:r w:rsidRPr="00E6032A">
        <w:rPr>
          <w:rFonts w:eastAsia="宋体" w:cs="Times New Roman"/>
          <w:szCs w:val="24"/>
        </w:rPr>
        <w:t>中的规定。</w:t>
      </w:r>
    </w:p>
    <w:p w14:paraId="5E6A5F73" w14:textId="77777777" w:rsidR="00B976BD" w:rsidRPr="00E6032A" w:rsidRDefault="00B976BD" w:rsidP="00B976BD">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31DC9519"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由于</w:t>
      </w:r>
      <w:r w:rsidRPr="00E6032A">
        <w:rPr>
          <w:rFonts w:eastAsia="楷体" w:cs="Times New Roman"/>
          <w:szCs w:val="24"/>
        </w:rPr>
        <w:t>UHPC</w:t>
      </w:r>
      <w:r w:rsidRPr="00E6032A">
        <w:rPr>
          <w:rFonts w:eastAsia="楷体" w:cs="Times New Roman"/>
          <w:szCs w:val="24"/>
        </w:rPr>
        <w:t>强度很高，为了充分发挥</w:t>
      </w:r>
      <w:r w:rsidRPr="00E6032A">
        <w:rPr>
          <w:rFonts w:eastAsia="楷体" w:cs="Times New Roman"/>
          <w:szCs w:val="24"/>
        </w:rPr>
        <w:t>UHPC</w:t>
      </w:r>
      <w:r w:rsidRPr="00E6032A">
        <w:rPr>
          <w:rFonts w:eastAsia="楷体" w:cs="Times New Roman"/>
          <w:szCs w:val="24"/>
        </w:rPr>
        <w:t>和钢筋的性能，因此梁、板内纵向受拉钢筋宜采用高强度钢筋。</w:t>
      </w:r>
    </w:p>
    <w:p w14:paraId="76509D25" w14:textId="2FA09683"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 xml:space="preserve">1 </w:t>
      </w:r>
      <w:r w:rsidRPr="00E6032A">
        <w:rPr>
          <w:rFonts w:eastAsia="楷体" w:cs="Times New Roman"/>
          <w:szCs w:val="24"/>
        </w:rPr>
        <w:t>与普通混凝土材料不同的是，</w:t>
      </w:r>
      <w:r w:rsidRPr="00E6032A">
        <w:rPr>
          <w:rFonts w:eastAsia="楷体" w:cs="Times New Roman"/>
          <w:szCs w:val="24"/>
        </w:rPr>
        <w:t>UHPC</w:t>
      </w:r>
      <w:r w:rsidRPr="00E6032A">
        <w:rPr>
          <w:rFonts w:eastAsia="楷体" w:cs="Times New Roman"/>
          <w:szCs w:val="24"/>
        </w:rPr>
        <w:t>中不含粗骨料。因此对</w:t>
      </w:r>
      <w:r w:rsidRPr="00E6032A">
        <w:rPr>
          <w:rFonts w:eastAsia="楷体" w:cs="Times New Roman"/>
          <w:szCs w:val="24"/>
        </w:rPr>
        <w:t>UHPC</w:t>
      </w:r>
      <w:r w:rsidRPr="00E6032A">
        <w:rPr>
          <w:rFonts w:eastAsia="楷体" w:cs="Times New Roman"/>
          <w:szCs w:val="24"/>
        </w:rPr>
        <w:t>构件无需要求钢筋净距大于最大骨料直径。</w:t>
      </w:r>
    </w:p>
    <w:p w14:paraId="0DA99612" w14:textId="3EBAF203"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 xml:space="preserve">2 </w:t>
      </w:r>
      <w:r w:rsidRPr="00E6032A">
        <w:rPr>
          <w:rFonts w:eastAsia="楷体" w:cs="Times New Roman"/>
          <w:szCs w:val="24"/>
        </w:rPr>
        <w:t>为保证</w:t>
      </w:r>
      <w:r w:rsidRPr="00E6032A">
        <w:rPr>
          <w:rFonts w:eastAsia="楷体" w:cs="Times New Roman"/>
          <w:szCs w:val="24"/>
        </w:rPr>
        <w:t>UHPC</w:t>
      </w:r>
      <w:r w:rsidRPr="00E6032A">
        <w:rPr>
          <w:rFonts w:eastAsia="楷体" w:cs="Times New Roman"/>
          <w:szCs w:val="24"/>
        </w:rPr>
        <w:t>中的钢纤维在振捣过程中不受纵向钢筋阻碍而分布均匀，因此瑞士规范规定纵向钢筋净距不应小于钢纤维的长度。考虑到目前工程中采用的短细钢纤维的长度一般为</w:t>
      </w:r>
      <w:r w:rsidRPr="00E6032A">
        <w:rPr>
          <w:rFonts w:eastAsia="楷体" w:cs="Times New Roman"/>
          <w:szCs w:val="24"/>
        </w:rPr>
        <w:t>20mm</w:t>
      </w:r>
      <w:r w:rsidRPr="00E6032A">
        <w:rPr>
          <w:rFonts w:eastAsia="楷体" w:cs="Times New Roman"/>
          <w:szCs w:val="24"/>
        </w:rPr>
        <w:t>左右，故为应用方便，规定钢筋净距不应小于</w:t>
      </w:r>
      <w:r w:rsidRPr="00E6032A">
        <w:rPr>
          <w:rFonts w:eastAsia="楷体" w:cs="Times New Roman" w:hint="eastAsia"/>
          <w:szCs w:val="24"/>
        </w:rPr>
        <w:t>最大</w:t>
      </w:r>
      <w:r w:rsidRPr="00E6032A">
        <w:rPr>
          <w:rFonts w:eastAsia="楷体" w:cs="Times New Roman"/>
          <w:szCs w:val="24"/>
        </w:rPr>
        <w:t>钢纤维长度且不小于</w:t>
      </w:r>
      <w:r w:rsidRPr="00E6032A">
        <w:rPr>
          <w:rFonts w:eastAsia="楷体" w:cs="Times New Roman"/>
          <w:szCs w:val="24"/>
        </w:rPr>
        <w:t>20mm</w:t>
      </w:r>
      <w:r w:rsidRPr="00E6032A">
        <w:rPr>
          <w:rFonts w:eastAsia="楷体" w:cs="Times New Roman"/>
          <w:szCs w:val="24"/>
        </w:rPr>
        <w:t>。</w:t>
      </w:r>
    </w:p>
    <w:p w14:paraId="3DEEED4E" w14:textId="35E1E9F9" w:rsidR="00B976BD" w:rsidRPr="00E6032A" w:rsidRDefault="00B976BD" w:rsidP="00B976BD">
      <w:pPr>
        <w:pStyle w:val="3"/>
        <w:jc w:val="both"/>
        <w:rPr>
          <w:rFonts w:cs="Times New Roman"/>
          <w:b w:val="0"/>
          <w:szCs w:val="24"/>
        </w:rPr>
      </w:pPr>
      <w:bookmarkStart w:id="190" w:name="_Toc66110048"/>
      <w:r w:rsidRPr="00E6032A">
        <w:rPr>
          <w:rFonts w:cs="Times New Roman" w:hint="eastAsia"/>
          <w:szCs w:val="24"/>
        </w:rPr>
        <w:t>4.2.</w:t>
      </w:r>
      <w:r w:rsidRPr="00E6032A">
        <w:rPr>
          <w:rFonts w:cs="Times New Roman"/>
          <w:szCs w:val="24"/>
        </w:rPr>
        <w:t xml:space="preserve">3 </w:t>
      </w:r>
      <w:r w:rsidRPr="00E6032A">
        <w:rPr>
          <w:rFonts w:cs="Times New Roman"/>
          <w:b w:val="0"/>
          <w:szCs w:val="24"/>
        </w:rPr>
        <w:t>UHPC</w:t>
      </w:r>
      <w:r w:rsidRPr="00E6032A">
        <w:rPr>
          <w:rFonts w:cs="Times New Roman" w:hint="eastAsia"/>
          <w:b w:val="0"/>
          <w:szCs w:val="24"/>
        </w:rPr>
        <w:t>梁中</w:t>
      </w:r>
      <w:r w:rsidRPr="00E6032A">
        <w:rPr>
          <w:rFonts w:cs="Times New Roman"/>
          <w:b w:val="0"/>
          <w:szCs w:val="24"/>
        </w:rPr>
        <w:t>的箍筋</w:t>
      </w:r>
      <w:bookmarkEnd w:id="190"/>
      <w:r w:rsidRPr="00E6032A">
        <w:rPr>
          <w:rFonts w:cs="Times New Roman" w:hint="eastAsia"/>
          <w:b w:val="0"/>
          <w:szCs w:val="24"/>
        </w:rPr>
        <w:t>应符合现行行业标准《公路钢筋混凝土及预应力混凝土桥涵设计规范》</w:t>
      </w:r>
      <w:r w:rsidRPr="00E6032A">
        <w:rPr>
          <w:rFonts w:cs="Times New Roman" w:hint="eastAsia"/>
          <w:b w:val="0"/>
          <w:szCs w:val="24"/>
        </w:rPr>
        <w:t>JTG 3362</w:t>
      </w:r>
      <w:r w:rsidRPr="00E6032A">
        <w:rPr>
          <w:rFonts w:cs="Times New Roman" w:hint="eastAsia"/>
          <w:b w:val="0"/>
          <w:szCs w:val="24"/>
        </w:rPr>
        <w:t>或《混凝土结构设计规范》</w:t>
      </w:r>
      <w:r w:rsidRPr="00E6032A">
        <w:rPr>
          <w:rFonts w:cs="Times New Roman" w:hint="eastAsia"/>
          <w:b w:val="0"/>
          <w:szCs w:val="24"/>
        </w:rPr>
        <w:t>GB50010</w:t>
      </w:r>
      <w:r w:rsidRPr="00E6032A">
        <w:rPr>
          <w:rFonts w:cs="Times New Roman" w:hint="eastAsia"/>
          <w:b w:val="0"/>
          <w:szCs w:val="24"/>
        </w:rPr>
        <w:t>的相关规定。</w:t>
      </w:r>
    </w:p>
    <w:p w14:paraId="1212AF17" w14:textId="77777777" w:rsidR="00B976BD" w:rsidRPr="00E6032A" w:rsidRDefault="00B976BD" w:rsidP="00B976BD">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71D3D274"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对梁的箍筋配置构造要求作出了规定，包括在不同受力条件下配箍的直径、间距、范围、形式等。维持原版规范的规定不变，仅合并统一表达。开口箍不利于纵向钢筋的定位，且不能约束芯部混凝土。故除小过梁以外，一般构件不应采用开口箍。</w:t>
      </w:r>
    </w:p>
    <w:p w14:paraId="663DA8D2" w14:textId="002FB60C" w:rsidR="00B976BD" w:rsidRPr="00E6032A" w:rsidRDefault="00B976BD" w:rsidP="00B976BD">
      <w:pPr>
        <w:pStyle w:val="3"/>
        <w:keepNext w:val="0"/>
        <w:keepLines w:val="0"/>
        <w:jc w:val="both"/>
        <w:rPr>
          <w:rFonts w:cs="Times New Roman"/>
          <w:b w:val="0"/>
          <w:szCs w:val="24"/>
        </w:rPr>
      </w:pPr>
      <w:bookmarkStart w:id="191" w:name="_Toc66110049"/>
      <w:r w:rsidRPr="00E6032A">
        <w:rPr>
          <w:rFonts w:cs="Times New Roman" w:hint="eastAsia"/>
          <w:szCs w:val="24"/>
        </w:rPr>
        <w:lastRenderedPageBreak/>
        <w:t>4.2.</w:t>
      </w:r>
      <w:r w:rsidRPr="00E6032A">
        <w:rPr>
          <w:rFonts w:cs="Times New Roman"/>
          <w:szCs w:val="24"/>
        </w:rPr>
        <w:t>4</w:t>
      </w:r>
      <w:r w:rsidRPr="00E6032A">
        <w:rPr>
          <w:rFonts w:cs="Times New Roman" w:hint="eastAsia"/>
          <w:szCs w:val="24"/>
        </w:rPr>
        <w:t xml:space="preserve"> </w:t>
      </w:r>
      <w:bookmarkEnd w:id="191"/>
      <w:r w:rsidRPr="00E6032A">
        <w:rPr>
          <w:rFonts w:cs="Times New Roman" w:hint="eastAsia"/>
          <w:b w:val="0"/>
          <w:szCs w:val="24"/>
        </w:rPr>
        <w:t>UHPC</w:t>
      </w:r>
      <w:r w:rsidRPr="00E6032A">
        <w:rPr>
          <w:rFonts w:cs="Times New Roman" w:hint="eastAsia"/>
          <w:b w:val="0"/>
          <w:szCs w:val="24"/>
        </w:rPr>
        <w:t>柱中纵向钢筋和箍筋的配置应符合现行行业标准《公路钢筋混凝土及预应力混凝土桥涵设计规范》</w:t>
      </w:r>
      <w:r w:rsidRPr="00E6032A">
        <w:rPr>
          <w:rFonts w:cs="Times New Roman" w:hint="eastAsia"/>
          <w:b w:val="0"/>
          <w:szCs w:val="24"/>
        </w:rPr>
        <w:t>JTG 3362</w:t>
      </w:r>
      <w:r w:rsidRPr="00E6032A">
        <w:rPr>
          <w:rFonts w:cs="Times New Roman" w:hint="eastAsia"/>
          <w:b w:val="0"/>
          <w:szCs w:val="24"/>
        </w:rPr>
        <w:t>或《混凝土结构设计规范》</w:t>
      </w:r>
      <w:r w:rsidRPr="00E6032A">
        <w:rPr>
          <w:rFonts w:cs="Times New Roman" w:hint="eastAsia"/>
          <w:b w:val="0"/>
          <w:szCs w:val="24"/>
        </w:rPr>
        <w:t>GB50010</w:t>
      </w:r>
      <w:r w:rsidRPr="00E6032A">
        <w:rPr>
          <w:rFonts w:cs="Times New Roman" w:hint="eastAsia"/>
          <w:b w:val="0"/>
          <w:szCs w:val="24"/>
        </w:rPr>
        <w:t>的相关规定。</w:t>
      </w:r>
    </w:p>
    <w:p w14:paraId="668263B8" w14:textId="77777777" w:rsidR="00B976BD" w:rsidRPr="00E6032A" w:rsidRDefault="00B976BD" w:rsidP="00B976BD">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3338651C"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本条规定了柱中纵向钢筋（包括受力钢筋及构造钢筋）的基本构造要求。</w:t>
      </w:r>
    </w:p>
    <w:p w14:paraId="158B9FCB"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柱宜采用大直径钢筋作纵向受力钢筋。配筋过多的柱在长期受压混凝土徐变后卸载，钢筋弹性恢复会在柱中引起横裂，故应对柱最大配筋率作出限制。</w:t>
      </w:r>
    </w:p>
    <w:p w14:paraId="287DE033"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对圆柱提出了最低钢筋数量以及均匀配筋的要求，但当圆柱作方向性配筋时不在此例。</w:t>
      </w:r>
    </w:p>
    <w:p w14:paraId="000ED9E0"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此外还规定了柱中纵向钢筋的间距。间距过密影响混凝土浇筑密实；过疏则难以维持对芯部混凝土的围箍约束。同样，柱侧构造筋及相应的复合箍筋或拉筋也是为了维持对芯部混凝土的约束。</w:t>
      </w:r>
    </w:p>
    <w:p w14:paraId="54C91594"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柱中配置箍筋的作用是为了架立纵向钢筋；承担剪力和扭矩；并与纵筋一起形成对芯部混凝土的围箍约束。为此对柱的配箍提出系统的构造措施，包括直径、间距、数量、形式等。为保持对柱中混凝土的围箍约束作用，柱周边箍筋应做成封闭式。对圆柱及配筋率较大的柱，还对箍筋提出了更严格的要求：末端</w:t>
      </w:r>
      <w:r w:rsidRPr="00E6032A">
        <w:rPr>
          <w:rFonts w:eastAsia="楷体" w:cs="Times New Roman" w:hint="eastAsia"/>
          <w:szCs w:val="24"/>
        </w:rPr>
        <w:t>135</w:t>
      </w:r>
      <w:r w:rsidRPr="00E6032A">
        <w:rPr>
          <w:rFonts w:eastAsia="楷体" w:cs="Times New Roman" w:hint="eastAsia"/>
          <w:szCs w:val="24"/>
        </w:rPr>
        <w:t>°弯钩，且弯后余长不小于</w:t>
      </w:r>
      <w:r w:rsidRPr="00E6032A">
        <w:rPr>
          <w:rFonts w:eastAsia="楷体" w:cs="Times New Roman" w:hint="eastAsia"/>
          <w:szCs w:val="24"/>
        </w:rPr>
        <w:t>5d</w:t>
      </w:r>
      <w:r w:rsidRPr="00E6032A">
        <w:rPr>
          <w:rFonts w:eastAsia="楷体" w:cs="Times New Roman" w:hint="eastAsia"/>
          <w:szCs w:val="24"/>
        </w:rPr>
        <w:t>（或</w:t>
      </w:r>
      <w:r w:rsidRPr="00E6032A">
        <w:rPr>
          <w:rFonts w:eastAsia="楷体" w:cs="Times New Roman" w:hint="eastAsia"/>
          <w:szCs w:val="24"/>
        </w:rPr>
        <w:t>10d</w:t>
      </w:r>
      <w:r w:rsidRPr="00E6032A">
        <w:rPr>
          <w:rFonts w:eastAsia="楷体" w:cs="Times New Roman" w:hint="eastAsia"/>
          <w:szCs w:val="24"/>
        </w:rPr>
        <w:t>），且应勾住纵筋。对纵筋较多的情况，为防止受压屈曲还提出设置复合箍筋的要求。</w:t>
      </w:r>
    </w:p>
    <w:p w14:paraId="414DB93E"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采用焊接封闭环式箍筋、连续螺旋箍筋或连续复合螺旋箍筋，都可以有效地增强对柱芯部混凝土的围箍约束而提高承载力。当考虑其间接配筋的作用时，对其配箍的最大间距作出限制。但间距也不能太密，以免影响混凝土的浇筑施工。</w:t>
      </w:r>
    </w:p>
    <w:p w14:paraId="5DC844E8"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对连续螺旋箍筋、焊接封闭环式箍筋或连续复合螺旋箍筋，已有成熟的工艺和设备。施工中采用预制的专用产品，可以保证应有的质量。</w:t>
      </w:r>
    </w:p>
    <w:p w14:paraId="670859C3" w14:textId="77777777" w:rsidR="00B976BD" w:rsidRPr="00E6032A" w:rsidRDefault="00B976BD" w:rsidP="00B976BD">
      <w:pPr>
        <w:pStyle w:val="3"/>
        <w:rPr>
          <w:rFonts w:cs="Times New Roman"/>
          <w:b w:val="0"/>
          <w:szCs w:val="24"/>
        </w:rPr>
      </w:pPr>
      <w:bookmarkStart w:id="192" w:name="_Toc66110051"/>
      <w:r w:rsidRPr="00E6032A">
        <w:rPr>
          <w:rFonts w:cs="Times New Roman" w:hint="eastAsia"/>
          <w:szCs w:val="24"/>
        </w:rPr>
        <w:t>4.2</w:t>
      </w:r>
      <w:r w:rsidRPr="00E6032A">
        <w:rPr>
          <w:rFonts w:cs="Times New Roman"/>
          <w:szCs w:val="24"/>
        </w:rPr>
        <w:t>.</w:t>
      </w:r>
      <w:r w:rsidRPr="00E6032A">
        <w:rPr>
          <w:rFonts w:cs="Times New Roman" w:hint="eastAsia"/>
          <w:szCs w:val="24"/>
        </w:rPr>
        <w:t>5</w:t>
      </w:r>
      <w:r w:rsidRPr="00E6032A">
        <w:rPr>
          <w:rFonts w:cs="Times New Roman"/>
          <w:szCs w:val="24"/>
        </w:rPr>
        <w:t xml:space="preserve"> </w:t>
      </w:r>
      <w:r w:rsidRPr="00E6032A">
        <w:rPr>
          <w:rFonts w:cs="Times New Roman" w:hint="eastAsia"/>
          <w:b w:val="0"/>
          <w:szCs w:val="24"/>
        </w:rPr>
        <w:t>UHPC</w:t>
      </w:r>
      <w:r w:rsidRPr="00E6032A">
        <w:rPr>
          <w:rFonts w:cs="Times New Roman" w:hint="eastAsia"/>
          <w:b w:val="0"/>
          <w:szCs w:val="24"/>
        </w:rPr>
        <w:t>构件中预应力钢筋净距应满足下列要求：</w:t>
      </w:r>
      <w:bookmarkEnd w:id="192"/>
    </w:p>
    <w:p w14:paraId="466873BE" w14:textId="77777777" w:rsidR="00B976BD" w:rsidRPr="00E6032A" w:rsidRDefault="00B976BD" w:rsidP="00B976BD">
      <w:pPr>
        <w:ind w:firstLineChars="200" w:firstLine="480"/>
        <w:rPr>
          <w:rFonts w:eastAsia="宋体" w:cs="Times New Roman"/>
          <w:bCs/>
          <w:szCs w:val="24"/>
        </w:rPr>
      </w:pPr>
      <w:r w:rsidRPr="00E6032A">
        <w:rPr>
          <w:rFonts w:eastAsia="宋体" w:cs="Times New Roman"/>
          <w:bCs/>
          <w:szCs w:val="24"/>
        </w:rPr>
        <w:t xml:space="preserve">1 </w:t>
      </w:r>
      <w:r w:rsidRPr="00E6032A">
        <w:rPr>
          <w:rFonts w:eastAsia="宋体" w:cs="Times New Roman"/>
          <w:bCs/>
          <w:szCs w:val="24"/>
        </w:rPr>
        <w:t>先张法构件中预应力钢筋的钢筋净距不应小于</w:t>
      </w:r>
      <w:r w:rsidRPr="00E6032A">
        <w:rPr>
          <w:rFonts w:eastAsia="宋体" w:cs="Times New Roman"/>
          <w:bCs/>
          <w:szCs w:val="24"/>
        </w:rPr>
        <w:t>1.5</w:t>
      </w:r>
      <w:r w:rsidRPr="00E6032A">
        <w:rPr>
          <w:rFonts w:eastAsia="宋体" w:cs="Times New Roman"/>
          <w:bCs/>
          <w:szCs w:val="24"/>
        </w:rPr>
        <w:t>倍钢筋公称直径，不应小于</w:t>
      </w:r>
      <w:r w:rsidRPr="00E6032A">
        <w:rPr>
          <w:rFonts w:eastAsia="宋体" w:cs="Times New Roman"/>
          <w:bCs/>
          <w:szCs w:val="24"/>
        </w:rPr>
        <w:t>1.5</w:t>
      </w:r>
      <w:r w:rsidRPr="00E6032A">
        <w:rPr>
          <w:rFonts w:eastAsia="宋体" w:cs="Times New Roman"/>
          <w:bCs/>
          <w:szCs w:val="24"/>
        </w:rPr>
        <w:t>倍纤维</w:t>
      </w:r>
      <w:r w:rsidRPr="00E6032A">
        <w:rPr>
          <w:rFonts w:eastAsia="宋体" w:cs="Times New Roman" w:hint="eastAsia"/>
          <w:bCs/>
          <w:szCs w:val="24"/>
        </w:rPr>
        <w:t>最大</w:t>
      </w:r>
      <w:r w:rsidRPr="00E6032A">
        <w:rPr>
          <w:rFonts w:eastAsia="宋体" w:cs="Times New Roman"/>
          <w:bCs/>
          <w:szCs w:val="24"/>
        </w:rPr>
        <w:t>长度，且不应小于</w:t>
      </w:r>
      <w:r w:rsidRPr="00E6032A">
        <w:rPr>
          <w:rFonts w:eastAsia="宋体" w:cs="Times New Roman"/>
          <w:bCs/>
          <w:szCs w:val="24"/>
        </w:rPr>
        <w:t>30mm</w:t>
      </w:r>
      <w:r w:rsidRPr="00E6032A">
        <w:rPr>
          <w:rFonts w:eastAsia="宋体" w:cs="Times New Roman"/>
          <w:bCs/>
          <w:szCs w:val="24"/>
        </w:rPr>
        <w:t>。</w:t>
      </w:r>
    </w:p>
    <w:p w14:paraId="302D1B10" w14:textId="77777777" w:rsidR="00B976BD" w:rsidRPr="00E6032A" w:rsidRDefault="00B976BD" w:rsidP="00B976BD">
      <w:pPr>
        <w:ind w:firstLineChars="200" w:firstLine="480"/>
        <w:rPr>
          <w:rFonts w:eastAsia="宋体" w:cs="Times New Roman"/>
          <w:bCs/>
          <w:szCs w:val="24"/>
        </w:rPr>
      </w:pPr>
      <w:r w:rsidRPr="00E6032A">
        <w:rPr>
          <w:rFonts w:eastAsia="宋体" w:cs="Times New Roman"/>
          <w:bCs/>
          <w:szCs w:val="24"/>
        </w:rPr>
        <w:t xml:space="preserve">2 </w:t>
      </w:r>
      <w:r w:rsidRPr="00E6032A">
        <w:rPr>
          <w:rFonts w:eastAsia="宋体" w:cs="Times New Roman"/>
          <w:bCs/>
          <w:szCs w:val="24"/>
        </w:rPr>
        <w:t>后张法构件中预应力钢筋管道的管道净距不应小于</w:t>
      </w:r>
      <w:r w:rsidRPr="00E6032A">
        <w:rPr>
          <w:rFonts w:eastAsia="宋体" w:cs="Times New Roman"/>
          <w:bCs/>
          <w:szCs w:val="24"/>
        </w:rPr>
        <w:t>0.5</w:t>
      </w:r>
      <w:r w:rsidRPr="00E6032A">
        <w:rPr>
          <w:rFonts w:eastAsia="宋体" w:cs="Times New Roman"/>
          <w:bCs/>
          <w:szCs w:val="24"/>
        </w:rPr>
        <w:t>倍管道直径，不应小于</w:t>
      </w:r>
      <w:r w:rsidRPr="00E6032A">
        <w:rPr>
          <w:rFonts w:eastAsia="宋体" w:cs="Times New Roman"/>
          <w:bCs/>
          <w:szCs w:val="24"/>
        </w:rPr>
        <w:t>1.5</w:t>
      </w:r>
      <w:r w:rsidRPr="00E6032A">
        <w:rPr>
          <w:rFonts w:eastAsia="宋体" w:cs="Times New Roman"/>
          <w:bCs/>
          <w:szCs w:val="24"/>
        </w:rPr>
        <w:t>倍纤维</w:t>
      </w:r>
      <w:r w:rsidRPr="00E6032A">
        <w:rPr>
          <w:rFonts w:eastAsia="宋体" w:cs="Times New Roman" w:hint="eastAsia"/>
          <w:bCs/>
          <w:szCs w:val="24"/>
        </w:rPr>
        <w:t>最大</w:t>
      </w:r>
      <w:r w:rsidRPr="00E6032A">
        <w:rPr>
          <w:rFonts w:eastAsia="宋体" w:cs="Times New Roman"/>
          <w:bCs/>
          <w:szCs w:val="24"/>
        </w:rPr>
        <w:t>长度，且不应小于</w:t>
      </w:r>
      <w:r w:rsidRPr="00E6032A">
        <w:rPr>
          <w:rFonts w:eastAsia="宋体" w:cs="Times New Roman"/>
          <w:bCs/>
          <w:szCs w:val="24"/>
        </w:rPr>
        <w:t>40mm</w:t>
      </w:r>
      <w:r w:rsidRPr="00E6032A">
        <w:rPr>
          <w:rFonts w:eastAsia="宋体" w:cs="Times New Roman"/>
          <w:bCs/>
          <w:szCs w:val="24"/>
        </w:rPr>
        <w:t>。</w:t>
      </w:r>
    </w:p>
    <w:p w14:paraId="4D7402E3" w14:textId="77777777" w:rsidR="00B976BD" w:rsidRPr="00E6032A" w:rsidRDefault="00B976BD" w:rsidP="00B976BD">
      <w:pPr>
        <w:pStyle w:val="3"/>
        <w:rPr>
          <w:rFonts w:eastAsia="宋体" w:cs="Times New Roman"/>
          <w:b w:val="0"/>
          <w:szCs w:val="24"/>
        </w:rPr>
      </w:pPr>
      <w:bookmarkStart w:id="193" w:name="_Toc485050497"/>
      <w:bookmarkStart w:id="194" w:name="_Toc475950606"/>
      <w:bookmarkStart w:id="195" w:name="_Toc66110052"/>
      <w:r w:rsidRPr="00E6032A">
        <w:rPr>
          <w:rFonts w:cs="Times New Roman" w:hint="eastAsia"/>
          <w:szCs w:val="24"/>
        </w:rPr>
        <w:t>4.2</w:t>
      </w:r>
      <w:r w:rsidRPr="00E6032A">
        <w:rPr>
          <w:rFonts w:cs="Times New Roman"/>
          <w:szCs w:val="24"/>
        </w:rPr>
        <w:t>.</w:t>
      </w:r>
      <w:r w:rsidRPr="00E6032A">
        <w:rPr>
          <w:rFonts w:cs="Times New Roman" w:hint="eastAsia"/>
          <w:szCs w:val="24"/>
        </w:rPr>
        <w:t xml:space="preserve">6 </w:t>
      </w:r>
      <w:bookmarkEnd w:id="193"/>
      <w:bookmarkEnd w:id="194"/>
      <w:r w:rsidRPr="00E6032A">
        <w:rPr>
          <w:rFonts w:eastAsia="宋体" w:cs="Times New Roman"/>
          <w:b w:val="0"/>
          <w:szCs w:val="24"/>
        </w:rPr>
        <w:t>超高性能混凝土</w:t>
      </w:r>
      <w:r w:rsidRPr="00E6032A">
        <w:rPr>
          <w:rFonts w:eastAsia="宋体" w:cs="Times New Roman" w:hint="eastAsia"/>
          <w:b w:val="0"/>
          <w:szCs w:val="24"/>
        </w:rPr>
        <w:t>构件</w:t>
      </w:r>
      <w:r w:rsidRPr="00E6032A">
        <w:rPr>
          <w:rFonts w:eastAsia="宋体" w:cs="Times New Roman"/>
          <w:b w:val="0"/>
          <w:szCs w:val="24"/>
        </w:rPr>
        <w:t>纵向受力钢筋的</w:t>
      </w:r>
      <w:r w:rsidRPr="00E6032A">
        <w:rPr>
          <w:rFonts w:eastAsia="宋体" w:cs="Times New Roman" w:hint="eastAsia"/>
          <w:b w:val="0"/>
          <w:szCs w:val="24"/>
        </w:rPr>
        <w:t>最小配筋率应按表</w:t>
      </w:r>
      <w:r w:rsidRPr="00E6032A">
        <w:rPr>
          <w:rFonts w:eastAsia="宋体" w:cs="Times New Roman" w:hint="eastAsia"/>
          <w:b w:val="0"/>
          <w:szCs w:val="24"/>
        </w:rPr>
        <w:t>4</w:t>
      </w:r>
      <w:r w:rsidRPr="00E6032A">
        <w:rPr>
          <w:rFonts w:eastAsia="宋体" w:cs="Times New Roman"/>
          <w:b w:val="0"/>
          <w:szCs w:val="24"/>
        </w:rPr>
        <w:t>.2.6</w:t>
      </w:r>
      <w:r w:rsidRPr="00E6032A">
        <w:rPr>
          <w:rFonts w:eastAsia="宋体" w:cs="Times New Roman" w:hint="eastAsia"/>
          <w:b w:val="0"/>
          <w:szCs w:val="24"/>
        </w:rPr>
        <w:t>取值</w:t>
      </w:r>
      <w:r w:rsidRPr="00E6032A">
        <w:rPr>
          <w:rFonts w:eastAsia="宋体" w:cs="Times New Roman"/>
          <w:b w:val="0"/>
          <w:szCs w:val="24"/>
        </w:rPr>
        <w:t>。</w:t>
      </w:r>
      <w:bookmarkEnd w:id="195"/>
    </w:p>
    <w:p w14:paraId="769FA2A4" w14:textId="77777777" w:rsidR="00B976BD" w:rsidRPr="00E6032A" w:rsidRDefault="00B976BD" w:rsidP="00B976BD">
      <w:pPr>
        <w:pStyle w:val="afffa"/>
        <w:spacing w:before="120" w:after="120"/>
      </w:pPr>
    </w:p>
    <w:p w14:paraId="652F6829" w14:textId="77777777" w:rsidR="00B976BD" w:rsidRPr="00E6032A" w:rsidRDefault="00B976BD" w:rsidP="00B976BD">
      <w:pPr>
        <w:pStyle w:val="afffa"/>
        <w:spacing w:before="120" w:after="120"/>
      </w:pPr>
    </w:p>
    <w:p w14:paraId="66BBCD07" w14:textId="77777777" w:rsidR="00B976BD" w:rsidRPr="00E6032A" w:rsidRDefault="00B976BD" w:rsidP="00B976BD">
      <w:pPr>
        <w:pStyle w:val="afffa"/>
        <w:spacing w:before="120" w:after="120"/>
      </w:pPr>
      <w:r w:rsidRPr="00E6032A">
        <w:lastRenderedPageBreak/>
        <w:t>表</w:t>
      </w:r>
      <w:r w:rsidRPr="00E6032A">
        <w:rPr>
          <w:rFonts w:eastAsia="宋体" w:hint="eastAsia"/>
        </w:rPr>
        <w:t>4.2</w:t>
      </w:r>
      <w:r w:rsidRPr="00E6032A">
        <w:rPr>
          <w:rFonts w:eastAsia="宋体"/>
        </w:rPr>
        <w:t>.</w:t>
      </w:r>
      <w:r w:rsidRPr="00E6032A">
        <w:rPr>
          <w:rFonts w:eastAsia="宋体" w:hint="eastAsia"/>
        </w:rPr>
        <w:t>6</w:t>
      </w:r>
      <w:r w:rsidRPr="00E6032A">
        <w:rPr>
          <w:rFonts w:eastAsia="宋体"/>
        </w:rPr>
        <w:t xml:space="preserve"> </w:t>
      </w:r>
      <w:r w:rsidRPr="00E6032A">
        <w:t>纵向受力钢筋的最小配筋率</w:t>
      </w:r>
      <w:r w:rsidRPr="00E6032A">
        <w:rPr>
          <w:position w:val="-12"/>
        </w:rPr>
        <w:object w:dxaOrig="436" w:dyaOrig="404" w14:anchorId="07C491EC">
          <v:shape id="_x0000_i1111" type="#_x0000_t75" style="width:21.75pt;height:20.25pt" o:ole="">
            <v:imagedata r:id="rId198" o:title=""/>
          </v:shape>
          <o:OLEObject Type="Embed" ProgID="Equation.DSMT4" ShapeID="_x0000_i1111" DrawAspect="Content" ObjectID="_1698930031" r:id="rId199"/>
        </w:object>
      </w:r>
      <w:r w:rsidRPr="00E6032A">
        <w:t>(%)</w:t>
      </w:r>
    </w:p>
    <w:tbl>
      <w:tblPr>
        <w:tblW w:w="81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1843"/>
        <w:gridCol w:w="2112"/>
        <w:gridCol w:w="2953"/>
      </w:tblGrid>
      <w:tr w:rsidR="00E6032A" w:rsidRPr="00E6032A" w14:paraId="3D194E4E" w14:textId="77777777" w:rsidTr="00955134">
        <w:trPr>
          <w:jc w:val="center"/>
        </w:trPr>
        <w:tc>
          <w:tcPr>
            <w:tcW w:w="5231" w:type="dxa"/>
            <w:gridSpan w:val="3"/>
            <w:vAlign w:val="center"/>
          </w:tcPr>
          <w:p w14:paraId="4DB5611B" w14:textId="77777777" w:rsidR="00B976BD" w:rsidRPr="00E6032A" w:rsidRDefault="00B976BD" w:rsidP="00955134">
            <w:pPr>
              <w:pStyle w:val="afffb"/>
            </w:pPr>
            <w:r w:rsidRPr="00E6032A">
              <w:t>受力类型</w:t>
            </w:r>
          </w:p>
        </w:tc>
        <w:tc>
          <w:tcPr>
            <w:tcW w:w="2953" w:type="dxa"/>
            <w:vAlign w:val="center"/>
          </w:tcPr>
          <w:p w14:paraId="425B214D" w14:textId="77777777" w:rsidR="00B976BD" w:rsidRPr="00E6032A" w:rsidRDefault="00B976BD" w:rsidP="00955134">
            <w:pPr>
              <w:pStyle w:val="afffb"/>
            </w:pPr>
            <w:r w:rsidRPr="00E6032A">
              <w:t>最小配筋率</w:t>
            </w:r>
          </w:p>
        </w:tc>
      </w:tr>
      <w:tr w:rsidR="00E6032A" w:rsidRPr="00E6032A" w14:paraId="53ABA78C" w14:textId="77777777" w:rsidTr="00955134">
        <w:trPr>
          <w:jc w:val="center"/>
        </w:trPr>
        <w:tc>
          <w:tcPr>
            <w:tcW w:w="1276" w:type="dxa"/>
            <w:vMerge w:val="restart"/>
            <w:vAlign w:val="center"/>
          </w:tcPr>
          <w:p w14:paraId="0EDDDD2E" w14:textId="77777777" w:rsidR="00B976BD" w:rsidRPr="00E6032A" w:rsidRDefault="00B976BD" w:rsidP="00955134">
            <w:pPr>
              <w:pStyle w:val="afffb"/>
            </w:pPr>
            <w:r w:rsidRPr="00E6032A">
              <w:t>受压构件</w:t>
            </w:r>
          </w:p>
        </w:tc>
        <w:tc>
          <w:tcPr>
            <w:tcW w:w="1843" w:type="dxa"/>
            <w:vMerge w:val="restart"/>
            <w:vAlign w:val="center"/>
          </w:tcPr>
          <w:p w14:paraId="707AF531" w14:textId="77777777" w:rsidR="00B976BD" w:rsidRPr="00E6032A" w:rsidRDefault="00B976BD" w:rsidP="00955134">
            <w:pPr>
              <w:pStyle w:val="afffb"/>
            </w:pPr>
            <w:r w:rsidRPr="00E6032A">
              <w:t>全部纵向钢筋</w:t>
            </w:r>
          </w:p>
        </w:tc>
        <w:tc>
          <w:tcPr>
            <w:tcW w:w="2112" w:type="dxa"/>
            <w:vAlign w:val="center"/>
          </w:tcPr>
          <w:p w14:paraId="381D3D95" w14:textId="77777777" w:rsidR="00B976BD" w:rsidRPr="00E6032A" w:rsidRDefault="00B976BD" w:rsidP="00955134">
            <w:pPr>
              <w:pStyle w:val="afffb"/>
            </w:pPr>
            <w:r w:rsidRPr="00E6032A">
              <w:t>强度等级</w:t>
            </w:r>
            <w:r w:rsidRPr="00E6032A">
              <w:t>400MPa</w:t>
            </w:r>
          </w:p>
        </w:tc>
        <w:tc>
          <w:tcPr>
            <w:tcW w:w="2953" w:type="dxa"/>
            <w:vAlign w:val="center"/>
          </w:tcPr>
          <w:p w14:paraId="54D03C71" w14:textId="77777777" w:rsidR="00B976BD" w:rsidRPr="00E6032A" w:rsidRDefault="00B976BD" w:rsidP="00955134">
            <w:pPr>
              <w:pStyle w:val="afffb"/>
            </w:pPr>
            <w:r w:rsidRPr="00E6032A">
              <w:t>0.50</w:t>
            </w:r>
          </w:p>
        </w:tc>
      </w:tr>
      <w:tr w:rsidR="00E6032A" w:rsidRPr="00E6032A" w14:paraId="33882F12" w14:textId="77777777" w:rsidTr="00955134">
        <w:trPr>
          <w:jc w:val="center"/>
        </w:trPr>
        <w:tc>
          <w:tcPr>
            <w:tcW w:w="1276" w:type="dxa"/>
            <w:vMerge/>
            <w:vAlign w:val="center"/>
          </w:tcPr>
          <w:p w14:paraId="7B47804B" w14:textId="77777777" w:rsidR="00B976BD" w:rsidRPr="00E6032A" w:rsidRDefault="00B976BD" w:rsidP="00955134">
            <w:pPr>
              <w:pStyle w:val="afffb"/>
            </w:pPr>
          </w:p>
        </w:tc>
        <w:tc>
          <w:tcPr>
            <w:tcW w:w="1843" w:type="dxa"/>
            <w:vMerge/>
            <w:vAlign w:val="center"/>
          </w:tcPr>
          <w:p w14:paraId="0111C6AB" w14:textId="77777777" w:rsidR="00B976BD" w:rsidRPr="00E6032A" w:rsidRDefault="00B976BD" w:rsidP="00955134">
            <w:pPr>
              <w:pStyle w:val="afffb"/>
            </w:pPr>
          </w:p>
        </w:tc>
        <w:tc>
          <w:tcPr>
            <w:tcW w:w="2112" w:type="dxa"/>
            <w:vAlign w:val="center"/>
          </w:tcPr>
          <w:p w14:paraId="21FF46B2" w14:textId="77777777" w:rsidR="00B976BD" w:rsidRPr="00E6032A" w:rsidRDefault="00B976BD" w:rsidP="00955134">
            <w:pPr>
              <w:pStyle w:val="afffb"/>
            </w:pPr>
            <w:r w:rsidRPr="00E6032A">
              <w:t>强度等级</w:t>
            </w:r>
            <w:r w:rsidRPr="00E6032A">
              <w:t>500MPa</w:t>
            </w:r>
          </w:p>
        </w:tc>
        <w:tc>
          <w:tcPr>
            <w:tcW w:w="2953" w:type="dxa"/>
            <w:vAlign w:val="center"/>
          </w:tcPr>
          <w:p w14:paraId="5947D376" w14:textId="77777777" w:rsidR="00B976BD" w:rsidRPr="00E6032A" w:rsidRDefault="00B976BD" w:rsidP="00955134">
            <w:pPr>
              <w:pStyle w:val="afffb"/>
            </w:pPr>
            <w:r w:rsidRPr="00E6032A">
              <w:t>0.55</w:t>
            </w:r>
          </w:p>
        </w:tc>
      </w:tr>
      <w:tr w:rsidR="00E6032A" w:rsidRPr="00E6032A" w14:paraId="502415EE" w14:textId="77777777" w:rsidTr="00955134">
        <w:trPr>
          <w:jc w:val="center"/>
        </w:trPr>
        <w:tc>
          <w:tcPr>
            <w:tcW w:w="1276" w:type="dxa"/>
            <w:vMerge/>
            <w:vAlign w:val="center"/>
          </w:tcPr>
          <w:p w14:paraId="0A829591" w14:textId="77777777" w:rsidR="00B976BD" w:rsidRPr="00E6032A" w:rsidRDefault="00B976BD" w:rsidP="00955134">
            <w:pPr>
              <w:pStyle w:val="afffb"/>
            </w:pPr>
          </w:p>
        </w:tc>
        <w:tc>
          <w:tcPr>
            <w:tcW w:w="3955" w:type="dxa"/>
            <w:gridSpan w:val="2"/>
            <w:vAlign w:val="center"/>
          </w:tcPr>
          <w:p w14:paraId="4EB08EDA" w14:textId="77777777" w:rsidR="00B976BD" w:rsidRPr="00E6032A" w:rsidRDefault="00B976BD" w:rsidP="00955134">
            <w:pPr>
              <w:pStyle w:val="afffb"/>
            </w:pPr>
            <w:r w:rsidRPr="00E6032A">
              <w:t>一侧纵向钢筋</w:t>
            </w:r>
          </w:p>
        </w:tc>
        <w:tc>
          <w:tcPr>
            <w:tcW w:w="2953" w:type="dxa"/>
            <w:vAlign w:val="center"/>
          </w:tcPr>
          <w:p w14:paraId="66651D5B" w14:textId="77777777" w:rsidR="00B976BD" w:rsidRPr="00E6032A" w:rsidRDefault="00B976BD" w:rsidP="00955134">
            <w:pPr>
              <w:pStyle w:val="afffb"/>
            </w:pPr>
            <w:r w:rsidRPr="00E6032A">
              <w:t>0.20</w:t>
            </w:r>
          </w:p>
        </w:tc>
      </w:tr>
      <w:tr w:rsidR="00E6032A" w:rsidRPr="00E6032A" w14:paraId="71DA147B" w14:textId="77777777" w:rsidTr="00955134">
        <w:trPr>
          <w:trHeight w:val="579"/>
          <w:jc w:val="center"/>
        </w:trPr>
        <w:tc>
          <w:tcPr>
            <w:tcW w:w="5231" w:type="dxa"/>
            <w:gridSpan w:val="3"/>
            <w:vAlign w:val="center"/>
          </w:tcPr>
          <w:p w14:paraId="136A3E8E" w14:textId="77777777" w:rsidR="00B976BD" w:rsidRPr="00E6032A" w:rsidRDefault="00B976BD" w:rsidP="00955134">
            <w:pPr>
              <w:pStyle w:val="afffb"/>
            </w:pPr>
            <w:r w:rsidRPr="00E6032A">
              <w:t>受弯构件、偏心受拉、轴心受拉构件一侧的受拉钢筋</w:t>
            </w:r>
          </w:p>
        </w:tc>
        <w:tc>
          <w:tcPr>
            <w:tcW w:w="2953" w:type="dxa"/>
            <w:vAlign w:val="center"/>
          </w:tcPr>
          <w:p w14:paraId="6DEE810F" w14:textId="77777777" w:rsidR="00B976BD" w:rsidRPr="00E6032A" w:rsidRDefault="00B976BD" w:rsidP="00955134">
            <w:pPr>
              <w:pStyle w:val="afffb"/>
            </w:pPr>
            <w:r w:rsidRPr="00E6032A">
              <w:t>0.20</w:t>
            </w:r>
            <w:r w:rsidRPr="00E6032A">
              <w:t>和</w:t>
            </w:r>
            <w:r w:rsidRPr="00E6032A">
              <w:rPr>
                <w:rFonts w:hint="eastAsia"/>
              </w:rPr>
              <w:t>4</w:t>
            </w:r>
            <w:r w:rsidRPr="00E6032A">
              <w:t xml:space="preserve">5 </w:t>
            </w:r>
            <w:r w:rsidRPr="00E6032A">
              <w:rPr>
                <w:i/>
              </w:rPr>
              <w:t>f</w:t>
            </w:r>
            <w:r w:rsidRPr="00E6032A">
              <w:rPr>
                <w:vertAlign w:val="subscript"/>
              </w:rPr>
              <w:t>t</w:t>
            </w:r>
            <w:r w:rsidRPr="00E6032A">
              <w:t>/</w:t>
            </w:r>
            <w:r w:rsidRPr="00E6032A">
              <w:rPr>
                <w:i/>
              </w:rPr>
              <w:t>f</w:t>
            </w:r>
            <w:r w:rsidRPr="00E6032A">
              <w:rPr>
                <w:vertAlign w:val="subscript"/>
              </w:rPr>
              <w:t>y</w:t>
            </w:r>
            <w:r w:rsidRPr="00E6032A">
              <w:t>中的较大值</w:t>
            </w:r>
          </w:p>
        </w:tc>
      </w:tr>
    </w:tbl>
    <w:p w14:paraId="5650B296" w14:textId="77777777" w:rsidR="00B976BD" w:rsidRPr="00E6032A" w:rsidRDefault="00B976BD" w:rsidP="00B976BD">
      <w:pPr>
        <w:rPr>
          <w:rFonts w:asciiTheme="minorEastAsia" w:hAnsiTheme="minorEastAsia" w:cs="Times New Roman"/>
          <w:b/>
          <w:bCs/>
          <w:szCs w:val="24"/>
        </w:rPr>
      </w:pPr>
      <w:bookmarkStart w:id="196" w:name="_Toc66110053"/>
      <w:r w:rsidRPr="00E6032A">
        <w:rPr>
          <w:rFonts w:asciiTheme="minorEastAsia" w:hAnsiTheme="minorEastAsia" w:cs="Times New Roman"/>
          <w:b/>
          <w:bCs/>
          <w:szCs w:val="24"/>
        </w:rPr>
        <w:t>条文说明</w:t>
      </w:r>
    </w:p>
    <w:p w14:paraId="70E000BA"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受弯构件的最小配筋率是根据</w:t>
      </w:r>
      <w:r w:rsidRPr="00E6032A">
        <w:rPr>
          <w:rFonts w:eastAsia="楷体" w:cs="Times New Roman" w:hint="eastAsia"/>
          <w:szCs w:val="24"/>
        </w:rPr>
        <w:t>UHPC</w:t>
      </w:r>
      <w:r w:rsidRPr="00E6032A">
        <w:rPr>
          <w:rFonts w:eastAsia="楷体" w:cs="Times New Roman" w:hint="eastAsia"/>
          <w:szCs w:val="24"/>
        </w:rPr>
        <w:t>受弯构件截面的抗弯承载能力应不小于截面开裂弯矩的原则确定的，由于不考虑</w:t>
      </w:r>
      <w:r w:rsidRPr="00E6032A">
        <w:rPr>
          <w:rFonts w:eastAsia="楷体" w:cs="Times New Roman" w:hint="eastAsia"/>
          <w:szCs w:val="24"/>
        </w:rPr>
        <w:t>UHPC</w:t>
      </w:r>
      <w:r w:rsidRPr="00E6032A">
        <w:rPr>
          <w:rFonts w:eastAsia="楷体" w:cs="Times New Roman" w:hint="eastAsia"/>
          <w:szCs w:val="24"/>
        </w:rPr>
        <w:t>抗拉强度的作用，因此其纵向受拉钢筋的最小配筋与普通混凝土结构的相同。</w:t>
      </w:r>
    </w:p>
    <w:p w14:paraId="5C88D069" w14:textId="77777777" w:rsidR="00B976BD" w:rsidRPr="00E6032A" w:rsidRDefault="00B976BD" w:rsidP="00B976BD">
      <w:pPr>
        <w:pStyle w:val="3"/>
        <w:jc w:val="both"/>
        <w:rPr>
          <w:rFonts w:eastAsia="宋体" w:cs="Times New Roman"/>
          <w:b w:val="0"/>
          <w:szCs w:val="24"/>
        </w:rPr>
      </w:pPr>
      <w:r w:rsidRPr="00E6032A">
        <w:rPr>
          <w:rFonts w:cs="Times New Roman" w:hint="eastAsia"/>
          <w:szCs w:val="24"/>
        </w:rPr>
        <w:t xml:space="preserve">4.2.7 </w:t>
      </w:r>
      <w:r w:rsidRPr="00E6032A">
        <w:rPr>
          <w:rFonts w:eastAsia="宋体" w:cs="Times New Roman"/>
          <w:b w:val="0"/>
          <w:szCs w:val="24"/>
        </w:rPr>
        <w:t>超高性能混凝土受弯构件内抗剪箍筋的</w:t>
      </w:r>
      <w:r w:rsidRPr="00E6032A">
        <w:rPr>
          <w:rFonts w:eastAsia="宋体" w:cs="Times New Roman" w:hint="eastAsia"/>
          <w:b w:val="0"/>
          <w:szCs w:val="24"/>
        </w:rPr>
        <w:t>最小</w:t>
      </w:r>
      <w:r w:rsidRPr="00E6032A">
        <w:rPr>
          <w:rFonts w:eastAsia="宋体" w:cs="Times New Roman"/>
          <w:b w:val="0"/>
          <w:szCs w:val="24"/>
        </w:rPr>
        <w:t>配箍率</w:t>
      </w:r>
      <w:r w:rsidRPr="00E6032A">
        <w:rPr>
          <w:rFonts w:eastAsia="宋体" w:cs="Times New Roman"/>
          <w:b w:val="0"/>
          <w:position w:val="-12"/>
          <w:szCs w:val="24"/>
        </w:rPr>
        <w:object w:dxaOrig="600" w:dyaOrig="371" w14:anchorId="1B1EB4EC">
          <v:shape id="_x0000_i1112" type="#_x0000_t75" style="width:30pt;height:18.75pt" o:ole="">
            <v:imagedata r:id="rId200" o:title=""/>
          </v:shape>
          <o:OLEObject Type="Embed" ProgID="Equation.DSMT4" ShapeID="_x0000_i1112" DrawAspect="Content" ObjectID="_1698930032" r:id="rId201"/>
        </w:object>
      </w:r>
      <w:r w:rsidRPr="00E6032A">
        <w:rPr>
          <w:rFonts w:eastAsia="宋体" w:cs="Times New Roman"/>
          <w:b w:val="0"/>
          <w:szCs w:val="24"/>
        </w:rPr>
        <w:t>不应小于</w:t>
      </w:r>
      <w:r w:rsidRPr="00E6032A">
        <w:rPr>
          <w:rFonts w:eastAsia="宋体" w:cs="Times New Roman"/>
          <w:b w:val="0"/>
          <w:position w:val="-28"/>
          <w:szCs w:val="24"/>
        </w:rPr>
        <w:object w:dxaOrig="1460" w:dyaOrig="620" w14:anchorId="040F7F54">
          <v:shape id="_x0000_i1113" type="#_x0000_t75" style="width:73.5pt;height:31.5pt" o:ole="">
            <v:imagedata r:id="rId202" o:title=""/>
          </v:shape>
          <o:OLEObject Type="Embed" ProgID="Equation.DSMT4" ShapeID="_x0000_i1113" DrawAspect="Content" ObjectID="_1698930033" r:id="rId203"/>
        </w:object>
      </w:r>
      <w:r w:rsidRPr="00E6032A">
        <w:rPr>
          <w:rFonts w:eastAsia="宋体" w:cs="Times New Roman"/>
          <w:b w:val="0"/>
          <w:szCs w:val="24"/>
        </w:rPr>
        <w:t>及</w:t>
      </w:r>
      <w:r w:rsidRPr="00E6032A">
        <w:rPr>
          <w:rFonts w:eastAsia="宋体" w:cs="Times New Roman"/>
          <w:b w:val="0"/>
          <w:szCs w:val="24"/>
        </w:rPr>
        <w:t>0.12%</w:t>
      </w:r>
      <w:r w:rsidRPr="00E6032A">
        <w:rPr>
          <w:rFonts w:eastAsia="宋体" w:cs="Times New Roman"/>
          <w:b w:val="0"/>
          <w:szCs w:val="24"/>
        </w:rPr>
        <w:t>的较大值。其中：</w:t>
      </w:r>
      <w:r w:rsidRPr="00E6032A">
        <w:rPr>
          <w:rFonts w:eastAsia="宋体" w:cs="Times New Roman"/>
          <w:b w:val="0"/>
          <w:position w:val="-12"/>
          <w:szCs w:val="24"/>
        </w:rPr>
        <w:object w:dxaOrig="229" w:dyaOrig="371" w14:anchorId="619478D4">
          <v:shape id="_x0000_i1114" type="#_x0000_t75" style="width:11.25pt;height:18.75pt" o:ole="">
            <v:imagedata r:id="rId204" o:title=""/>
          </v:shape>
          <o:OLEObject Type="Embed" ProgID="Equation.DSMT4" ShapeID="_x0000_i1114" DrawAspect="Content" ObjectID="_1698930034" r:id="rId205"/>
        </w:object>
      </w:r>
      <w:r w:rsidRPr="00E6032A">
        <w:rPr>
          <w:rFonts w:eastAsia="宋体" w:cs="Times New Roman"/>
          <w:b w:val="0"/>
          <w:szCs w:val="24"/>
        </w:rPr>
        <w:t>为超高性能混凝土轴心抗拉强度设计值；</w:t>
      </w:r>
      <w:r w:rsidRPr="00E6032A">
        <w:rPr>
          <w:rFonts w:eastAsia="宋体" w:cs="Times New Roman"/>
          <w:b w:val="0"/>
          <w:position w:val="-14"/>
          <w:szCs w:val="24"/>
        </w:rPr>
        <w:object w:dxaOrig="340" w:dyaOrig="380" w14:anchorId="17EC4984">
          <v:shape id="_x0000_i1115" type="#_x0000_t75" style="width:16.5pt;height:19.5pt" o:ole="">
            <v:imagedata r:id="rId206" o:title=""/>
          </v:shape>
          <o:OLEObject Type="Embed" ProgID="Equation.DSMT4" ShapeID="_x0000_i1115" DrawAspect="Content" ObjectID="_1698930035" r:id="rId207"/>
        </w:object>
      </w:r>
      <w:r w:rsidRPr="00E6032A">
        <w:rPr>
          <w:rFonts w:eastAsia="宋体" w:cs="Times New Roman"/>
          <w:b w:val="0"/>
          <w:szCs w:val="24"/>
        </w:rPr>
        <w:t>为箍筋的抗拉强度设计值；</w:t>
      </w:r>
      <w:r w:rsidRPr="00E6032A">
        <w:rPr>
          <w:rFonts w:eastAsia="宋体" w:cs="Times New Roman"/>
          <w:b w:val="0"/>
          <w:position w:val="-12"/>
          <w:szCs w:val="24"/>
        </w:rPr>
        <w:object w:dxaOrig="284" w:dyaOrig="371" w14:anchorId="5ECD0107">
          <v:shape id="_x0000_i1116" type="#_x0000_t75" style="width:14.25pt;height:18.75pt" o:ole="">
            <v:imagedata r:id="rId208" o:title=""/>
          </v:shape>
          <o:OLEObject Type="Embed" ProgID="Equation.DSMT4" ShapeID="_x0000_i1116" DrawAspect="Content" ObjectID="_1698930036" r:id="rId209"/>
        </w:object>
      </w:r>
      <w:r w:rsidRPr="00E6032A">
        <w:rPr>
          <w:rFonts w:eastAsia="宋体" w:cs="Times New Roman"/>
          <w:b w:val="0"/>
          <w:szCs w:val="24"/>
        </w:rPr>
        <w:t>为钢纤维对超高性能混凝土抗剪能力的影响系数，可取</w:t>
      </w:r>
      <w:r w:rsidRPr="00E6032A">
        <w:rPr>
          <w:rFonts w:eastAsia="宋体" w:cs="Times New Roman"/>
          <w:b w:val="0"/>
          <w:position w:val="-12"/>
          <w:szCs w:val="24"/>
        </w:rPr>
        <w:object w:dxaOrig="785" w:dyaOrig="371" w14:anchorId="79AD4C98">
          <v:shape id="_x0000_i1117" type="#_x0000_t75" style="width:39pt;height:18.75pt" o:ole="">
            <v:imagedata r:id="rId210" o:title=""/>
          </v:shape>
          <o:OLEObject Type="Embed" ProgID="Equation.DSMT4" ShapeID="_x0000_i1117" DrawAspect="Content" ObjectID="_1698930037" r:id="rId211"/>
        </w:object>
      </w:r>
      <w:r w:rsidRPr="00E6032A">
        <w:rPr>
          <w:rFonts w:eastAsia="宋体" w:cs="Times New Roman"/>
          <w:b w:val="0"/>
          <w:szCs w:val="24"/>
        </w:rPr>
        <w:t>；</w:t>
      </w:r>
      <w:r w:rsidRPr="00E6032A">
        <w:rPr>
          <w:rFonts w:eastAsia="宋体" w:cs="Times New Roman"/>
          <w:b w:val="0"/>
          <w:position w:val="-12"/>
          <w:szCs w:val="24"/>
        </w:rPr>
        <w:object w:dxaOrig="273" w:dyaOrig="371" w14:anchorId="0860685F">
          <v:shape id="_x0000_i1118" type="#_x0000_t75" style="width:13.5pt;height:18.75pt" o:ole="">
            <v:imagedata r:id="rId148" o:title=""/>
          </v:shape>
          <o:OLEObject Type="Embed" ProgID="Equation.DSMT4" ShapeID="_x0000_i1118" DrawAspect="Content" ObjectID="_1698930038" r:id="rId212"/>
        </w:object>
      </w:r>
      <w:r w:rsidRPr="00E6032A">
        <w:rPr>
          <w:rFonts w:eastAsia="宋体" w:cs="Times New Roman"/>
          <w:b w:val="0"/>
          <w:szCs w:val="24"/>
        </w:rPr>
        <w:t>为钢纤维含量特征参数，</w:t>
      </w:r>
      <w:r w:rsidRPr="00E6032A">
        <w:rPr>
          <w:rFonts w:eastAsia="宋体" w:cs="Times New Roman"/>
          <w:b w:val="0"/>
          <w:position w:val="-12"/>
          <w:szCs w:val="24"/>
        </w:rPr>
        <w:object w:dxaOrig="1320" w:dyaOrig="371" w14:anchorId="7590AF71">
          <v:shape id="_x0000_i1119" type="#_x0000_t75" style="width:66pt;height:18.75pt" o:ole="">
            <v:imagedata r:id="rId213" o:title=""/>
          </v:shape>
          <o:OLEObject Type="Embed" ProgID="Equation.DSMT4" ShapeID="_x0000_i1119" DrawAspect="Content" ObjectID="_1698930039" r:id="rId214"/>
        </w:object>
      </w:r>
      <w:r w:rsidRPr="00E6032A">
        <w:rPr>
          <w:rFonts w:eastAsia="宋体" w:cs="Times New Roman"/>
          <w:b w:val="0"/>
          <w:szCs w:val="24"/>
        </w:rPr>
        <w:t>，</w:t>
      </w:r>
      <w:r w:rsidRPr="00E6032A">
        <w:rPr>
          <w:rFonts w:eastAsia="宋体" w:cs="Times New Roman"/>
          <w:b w:val="0"/>
          <w:position w:val="-12"/>
          <w:szCs w:val="24"/>
        </w:rPr>
        <w:object w:dxaOrig="305" w:dyaOrig="371" w14:anchorId="4AA78553">
          <v:shape id="_x0000_i1120" type="#_x0000_t75" style="width:15pt;height:18.75pt" o:ole="">
            <v:imagedata r:id="rId150" o:title=""/>
          </v:shape>
          <o:OLEObject Type="Embed" ProgID="Equation.DSMT4" ShapeID="_x0000_i1120" DrawAspect="Content" ObjectID="_1698930040" r:id="rId215"/>
        </w:object>
      </w:r>
      <w:r w:rsidRPr="00E6032A">
        <w:rPr>
          <w:rFonts w:eastAsia="宋体" w:cs="Times New Roman"/>
          <w:b w:val="0"/>
          <w:szCs w:val="24"/>
        </w:rPr>
        <w:t>为钢纤维的体积掺量百分率，</w:t>
      </w:r>
      <w:r w:rsidRPr="00E6032A">
        <w:rPr>
          <w:rFonts w:eastAsia="宋体" w:cs="Times New Roman"/>
          <w:b w:val="0"/>
          <w:position w:val="-12"/>
          <w:szCs w:val="24"/>
        </w:rPr>
        <w:object w:dxaOrig="185" w:dyaOrig="371" w14:anchorId="17B2A3FC">
          <v:shape id="_x0000_i1121" type="#_x0000_t75" style="width:9pt;height:18.75pt" o:ole="">
            <v:imagedata r:id="rId102" o:title=""/>
          </v:shape>
          <o:OLEObject Type="Embed" ProgID="Equation.DSMT4" ShapeID="_x0000_i1121" DrawAspect="Content" ObjectID="_1698930041" r:id="rId216"/>
        </w:object>
      </w:r>
      <w:r w:rsidRPr="00E6032A">
        <w:rPr>
          <w:rFonts w:eastAsia="宋体" w:cs="Times New Roman"/>
          <w:b w:val="0"/>
          <w:szCs w:val="24"/>
        </w:rPr>
        <w:t>为钢纤维的等效长度，</w:t>
      </w:r>
      <w:r w:rsidRPr="00E6032A">
        <w:rPr>
          <w:rFonts w:eastAsia="宋体" w:cs="Times New Roman"/>
          <w:b w:val="0"/>
          <w:position w:val="-12"/>
          <w:szCs w:val="24"/>
        </w:rPr>
        <w:object w:dxaOrig="284" w:dyaOrig="371" w14:anchorId="3B49C46D">
          <v:shape id="_x0000_i1122" type="#_x0000_t75" style="width:14.25pt;height:18.75pt" o:ole="">
            <v:imagedata r:id="rId104" o:title=""/>
          </v:shape>
          <o:OLEObject Type="Embed" ProgID="Equation.DSMT4" ShapeID="_x0000_i1122" DrawAspect="Content" ObjectID="_1698930042" r:id="rId217"/>
        </w:object>
      </w:r>
      <w:r w:rsidRPr="00E6032A">
        <w:rPr>
          <w:rFonts w:eastAsia="宋体" w:cs="Times New Roman"/>
          <w:b w:val="0"/>
          <w:szCs w:val="24"/>
        </w:rPr>
        <w:t>为钢纤维的等效直径。</w:t>
      </w:r>
      <w:bookmarkEnd w:id="196"/>
    </w:p>
    <w:p w14:paraId="07B03B44" w14:textId="77777777" w:rsidR="00B976BD" w:rsidRPr="00E6032A" w:rsidRDefault="00B976BD" w:rsidP="00B976BD">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0EDE617E"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对于混凝土受弯构件，最小配箍用量的确定受最大斜裂缝宽度影响。配置最小配箍用量的一般受弯构件受剪破坏时的极限剪力</w:t>
      </w:r>
      <w:r w:rsidRPr="00E6032A">
        <w:rPr>
          <w:rFonts w:eastAsia="楷体" w:cs="Times New Roman"/>
          <w:position w:val="-10"/>
          <w:szCs w:val="24"/>
        </w:rPr>
        <w:object w:dxaOrig="229" w:dyaOrig="305" w14:anchorId="18016730">
          <v:shape id="_x0000_i1123" type="#_x0000_t75" style="width:11.25pt;height:15pt" o:ole="">
            <v:imagedata r:id="rId218" o:title=""/>
          </v:shape>
          <o:OLEObject Type="Embed" ProgID="Equation.DSMT4" ShapeID="_x0000_i1123" DrawAspect="Content" ObjectID="_1698930043" r:id="rId219"/>
        </w:object>
      </w:r>
      <w:r w:rsidRPr="00E6032A">
        <w:rPr>
          <w:rFonts w:eastAsia="楷体" w:cs="Times New Roman"/>
          <w:szCs w:val="24"/>
        </w:rPr>
        <w:t>应略大于开裂剪力</w:t>
      </w:r>
      <w:r w:rsidRPr="00E6032A">
        <w:rPr>
          <w:rFonts w:eastAsia="楷体" w:cs="Times New Roman"/>
          <w:position w:val="-10"/>
          <w:szCs w:val="24"/>
        </w:rPr>
        <w:object w:dxaOrig="251" w:dyaOrig="305" w14:anchorId="08E04AE6">
          <v:shape id="_x0000_i1124" type="#_x0000_t75" style="width:12.75pt;height:15pt" o:ole="">
            <v:imagedata r:id="rId220" o:title=""/>
          </v:shape>
          <o:OLEObject Type="Embed" ProgID="Equation.DSMT4" ShapeID="_x0000_i1124" DrawAspect="Content" ObjectID="_1698930044" r:id="rId221"/>
        </w:object>
      </w:r>
      <w:r w:rsidRPr="00E6032A">
        <w:rPr>
          <w:rFonts w:eastAsia="楷体" w:cs="Times New Roman"/>
          <w:szCs w:val="24"/>
        </w:rPr>
        <w:t>。本规程取</w:t>
      </w:r>
      <w:r w:rsidRPr="00E6032A">
        <w:rPr>
          <w:rFonts w:eastAsia="楷体" w:cs="Times New Roman"/>
          <w:position w:val="-10"/>
          <w:szCs w:val="24"/>
        </w:rPr>
        <w:object w:dxaOrig="567" w:dyaOrig="305" w14:anchorId="1FA5FE59">
          <v:shape id="_x0000_i1125" type="#_x0000_t75" style="width:28.5pt;height:15pt" o:ole="">
            <v:imagedata r:id="rId222" o:title=""/>
          </v:shape>
          <o:OLEObject Type="Embed" ProgID="Equation.DSMT4" ShapeID="_x0000_i1125" DrawAspect="Content" ObjectID="_1698930045" r:id="rId223"/>
        </w:object>
      </w:r>
      <w:r w:rsidRPr="00E6032A">
        <w:rPr>
          <w:rFonts w:eastAsia="楷体" w:cs="Times New Roman"/>
          <w:szCs w:val="24"/>
        </w:rPr>
        <w:t>确定最小配箍用量。</w:t>
      </w:r>
    </w:p>
    <w:p w14:paraId="044EE4AF"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UHPC</w:t>
      </w:r>
      <w:r w:rsidRPr="00E6032A">
        <w:rPr>
          <w:rFonts w:eastAsia="楷体" w:cs="Times New Roman"/>
          <w:szCs w:val="24"/>
        </w:rPr>
        <w:t>受弯构件初裂剪力</w:t>
      </w:r>
      <w:r w:rsidRPr="00E6032A">
        <w:rPr>
          <w:rFonts w:eastAsia="楷体" w:cs="Times New Roman"/>
          <w:position w:val="-10"/>
          <w:szCs w:val="24"/>
        </w:rPr>
        <w:object w:dxaOrig="251" w:dyaOrig="305" w14:anchorId="3E1B56ED">
          <v:shape id="_x0000_i1126" type="#_x0000_t75" style="width:12.75pt;height:15pt" o:ole="">
            <v:imagedata r:id="rId224" o:title=""/>
          </v:shape>
          <o:OLEObject Type="Embed" ProgID="Equation.DSMT4" ShapeID="_x0000_i1126" DrawAspect="Content" ObjectID="_1698930046" r:id="rId225"/>
        </w:object>
      </w:r>
      <w:r w:rsidRPr="00E6032A">
        <w:rPr>
          <w:rFonts w:eastAsia="楷体" w:cs="Times New Roman"/>
          <w:szCs w:val="24"/>
        </w:rPr>
        <w:t>：</w:t>
      </w:r>
      <w:r w:rsidRPr="00E6032A">
        <w:rPr>
          <w:rFonts w:eastAsia="楷体" w:cs="Times New Roman"/>
          <w:szCs w:val="24"/>
        </w:rPr>
        <w:t xml:space="preserve"> </w:t>
      </w:r>
    </w:p>
    <w:p w14:paraId="61A7D31B" w14:textId="77777777" w:rsidR="00B976BD" w:rsidRPr="00E6032A" w:rsidRDefault="00B976BD" w:rsidP="00B976BD">
      <w:pPr>
        <w:ind w:firstLineChars="200" w:firstLine="480"/>
        <w:jc w:val="right"/>
        <w:rPr>
          <w:rFonts w:eastAsia="楷体" w:cs="Times New Roman"/>
          <w:szCs w:val="24"/>
        </w:rPr>
      </w:pPr>
      <w:r w:rsidRPr="00E6032A">
        <w:rPr>
          <w:rFonts w:eastAsia="楷体" w:cs="Times New Roman"/>
          <w:position w:val="-10"/>
          <w:szCs w:val="24"/>
        </w:rPr>
        <w:object w:dxaOrig="775" w:dyaOrig="305" w14:anchorId="39E29D96">
          <v:shape id="_x0000_i1127" type="#_x0000_t75" style="width:39pt;height:15pt" o:ole="">
            <v:imagedata r:id="rId226" o:title=""/>
          </v:shape>
          <o:OLEObject Type="Embed" ProgID="Equation.DSMT4" ShapeID="_x0000_i1127" DrawAspect="Content" ObjectID="_1698930047" r:id="rId227"/>
        </w:object>
      </w:r>
      <w:r w:rsidRPr="00E6032A">
        <w:rPr>
          <w:rFonts w:eastAsia="楷体" w:cs="Times New Roman"/>
          <w:szCs w:val="24"/>
        </w:rPr>
        <w:t xml:space="preserve">                       </w:t>
      </w:r>
      <w:r w:rsidRPr="00E6032A">
        <w:rPr>
          <w:rFonts w:eastAsia="楷体" w:cs="Times New Roman"/>
          <w:szCs w:val="24"/>
        </w:rPr>
        <w:t>（</w:t>
      </w:r>
      <w:r w:rsidRPr="00E6032A">
        <w:rPr>
          <w:rFonts w:eastAsia="楷体" w:cs="Times New Roman"/>
          <w:szCs w:val="24"/>
        </w:rPr>
        <w:t>4.2.7-1</w:t>
      </w:r>
      <w:r w:rsidRPr="00E6032A">
        <w:rPr>
          <w:rFonts w:eastAsia="楷体" w:cs="Times New Roman"/>
          <w:szCs w:val="24"/>
        </w:rPr>
        <w:t>）</w:t>
      </w:r>
    </w:p>
    <w:p w14:paraId="7E5AA239"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不考虑轴向力作用斜截面受剪承载力</w:t>
      </w:r>
      <w:r w:rsidRPr="00E6032A">
        <w:rPr>
          <w:rFonts w:eastAsia="楷体" w:cs="Times New Roman"/>
          <w:position w:val="-10"/>
          <w:szCs w:val="24"/>
        </w:rPr>
        <w:object w:dxaOrig="229" w:dyaOrig="305" w14:anchorId="45C45504">
          <v:shape id="_x0000_i1128" type="#_x0000_t75" style="width:11.25pt;height:15pt" o:ole="">
            <v:imagedata r:id="rId228" o:title=""/>
          </v:shape>
          <o:OLEObject Type="Embed" ProgID="Equation.DSMT4" ShapeID="_x0000_i1128" DrawAspect="Content" ObjectID="_1698930048" r:id="rId229"/>
        </w:object>
      </w:r>
      <w:r w:rsidRPr="00E6032A">
        <w:rPr>
          <w:rFonts w:eastAsia="楷体" w:cs="Times New Roman"/>
          <w:szCs w:val="24"/>
        </w:rPr>
        <w:t>为：</w:t>
      </w:r>
    </w:p>
    <w:p w14:paraId="760E68BA" w14:textId="77777777" w:rsidR="00B976BD" w:rsidRPr="00E6032A" w:rsidRDefault="00B976BD" w:rsidP="00B976BD">
      <w:pPr>
        <w:ind w:firstLineChars="200" w:firstLine="480"/>
        <w:jc w:val="right"/>
        <w:rPr>
          <w:rFonts w:eastAsia="楷体" w:cs="Times New Roman"/>
          <w:szCs w:val="24"/>
        </w:rPr>
      </w:pPr>
      <w:r w:rsidRPr="00E6032A">
        <w:rPr>
          <w:rFonts w:eastAsia="楷体" w:cs="Times New Roman"/>
          <w:position w:val="-10"/>
          <w:szCs w:val="24"/>
        </w:rPr>
        <w:object w:dxaOrig="415" w:dyaOrig="305" w14:anchorId="17FE45E9">
          <v:shape id="_x0000_i1129" type="#_x0000_t75" style="width:21pt;height:15pt" o:ole="">
            <v:imagedata r:id="rId230" o:title=""/>
          </v:shape>
          <o:OLEObject Type="Embed" ProgID="Equation.DSMT4" ShapeID="_x0000_i1129" DrawAspect="Content" ObjectID="_1698930049" r:id="rId231"/>
        </w:object>
      </w:r>
      <w:r w:rsidRPr="00E6032A">
        <w:rPr>
          <w:rFonts w:eastAsia="楷体" w:cs="Times New Roman"/>
          <w:position w:val="-22"/>
          <w:szCs w:val="24"/>
        </w:rPr>
        <w:object w:dxaOrig="2498" w:dyaOrig="556" w14:anchorId="10CCABC0">
          <v:shape id="_x0000_i1130" type="#_x0000_t75" style="width:124.5pt;height:27.75pt" o:ole="">
            <v:imagedata r:id="rId232" o:title=""/>
          </v:shape>
          <o:OLEObject Type="Embed" ProgID="Equation.DSMT4" ShapeID="_x0000_i1130" DrawAspect="Content" ObjectID="_1698930050" r:id="rId233"/>
        </w:object>
      </w:r>
      <w:r w:rsidRPr="00E6032A">
        <w:rPr>
          <w:rFonts w:eastAsia="楷体" w:cs="Times New Roman"/>
          <w:szCs w:val="24"/>
        </w:rPr>
        <w:t xml:space="preserve">          </w:t>
      </w:r>
      <w:r w:rsidRPr="00E6032A">
        <w:rPr>
          <w:rFonts w:eastAsia="楷体" w:cs="Times New Roman"/>
          <w:szCs w:val="24"/>
        </w:rPr>
        <w:t>（</w:t>
      </w:r>
      <w:r w:rsidRPr="00E6032A">
        <w:rPr>
          <w:rFonts w:eastAsia="楷体" w:cs="Times New Roman"/>
          <w:szCs w:val="24"/>
        </w:rPr>
        <w:t>4.2.7-2</w:t>
      </w:r>
      <w:r w:rsidRPr="00E6032A">
        <w:rPr>
          <w:rFonts w:eastAsia="楷体" w:cs="Times New Roman"/>
          <w:szCs w:val="24"/>
        </w:rPr>
        <w:t>）</w:t>
      </w:r>
    </w:p>
    <w:p w14:paraId="21D4A9DF"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由</w:t>
      </w:r>
      <w:r w:rsidRPr="00E6032A">
        <w:rPr>
          <w:rFonts w:eastAsia="楷体" w:cs="Times New Roman"/>
          <w:position w:val="-10"/>
          <w:szCs w:val="24"/>
        </w:rPr>
        <w:object w:dxaOrig="567" w:dyaOrig="305" w14:anchorId="16E5AFC2">
          <v:shape id="_x0000_i1131" type="#_x0000_t75" style="width:28.5pt;height:15pt" o:ole="">
            <v:imagedata r:id="rId234" o:title=""/>
          </v:shape>
          <o:OLEObject Type="Embed" ProgID="Equation.DSMT4" ShapeID="_x0000_i1131" DrawAspect="Content" ObjectID="_1698930051" r:id="rId235"/>
        </w:object>
      </w:r>
      <w:r w:rsidRPr="00E6032A">
        <w:rPr>
          <w:rFonts w:eastAsia="楷体" w:cs="Times New Roman"/>
          <w:szCs w:val="24"/>
        </w:rPr>
        <w:t>，可得：</w:t>
      </w:r>
    </w:p>
    <w:p w14:paraId="7685A50D" w14:textId="77777777" w:rsidR="00B976BD" w:rsidRPr="00E6032A" w:rsidRDefault="00B976BD" w:rsidP="00B976BD">
      <w:pPr>
        <w:ind w:firstLineChars="200" w:firstLine="480"/>
        <w:jc w:val="right"/>
        <w:rPr>
          <w:rFonts w:eastAsia="楷体" w:cs="Times New Roman"/>
          <w:szCs w:val="24"/>
        </w:rPr>
      </w:pPr>
      <w:r w:rsidRPr="00E6032A">
        <w:rPr>
          <w:rFonts w:eastAsia="楷体" w:cs="Times New Roman"/>
          <w:position w:val="-22"/>
          <w:szCs w:val="24"/>
        </w:rPr>
        <w:object w:dxaOrig="3000" w:dyaOrig="556" w14:anchorId="04945223">
          <v:shape id="_x0000_i1132" type="#_x0000_t75" style="width:150pt;height:27.75pt" o:ole="">
            <v:imagedata r:id="rId236" o:title=""/>
          </v:shape>
          <o:OLEObject Type="Embed" ProgID="Equation.DSMT4" ShapeID="_x0000_i1132" DrawAspect="Content" ObjectID="_1698930052" r:id="rId237"/>
        </w:object>
      </w:r>
      <w:r w:rsidRPr="00E6032A">
        <w:rPr>
          <w:rFonts w:eastAsia="楷体" w:cs="Times New Roman"/>
          <w:szCs w:val="24"/>
        </w:rPr>
        <w:t xml:space="preserve">         </w:t>
      </w:r>
      <w:r w:rsidRPr="00E6032A">
        <w:rPr>
          <w:rFonts w:eastAsia="楷体" w:cs="Times New Roman"/>
          <w:szCs w:val="24"/>
        </w:rPr>
        <w:t>（</w:t>
      </w:r>
      <w:r w:rsidRPr="00E6032A">
        <w:rPr>
          <w:rFonts w:eastAsia="楷体" w:cs="Times New Roman"/>
          <w:szCs w:val="24"/>
        </w:rPr>
        <w:t>4.2.7-3</w:t>
      </w:r>
      <w:r w:rsidRPr="00E6032A">
        <w:rPr>
          <w:rFonts w:eastAsia="楷体" w:cs="Times New Roman"/>
          <w:szCs w:val="24"/>
        </w:rPr>
        <w:t>）</w:t>
      </w:r>
    </w:p>
    <w:p w14:paraId="0019EA26"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可得：</w:t>
      </w:r>
    </w:p>
    <w:p w14:paraId="7D38622F" w14:textId="77777777" w:rsidR="00B976BD" w:rsidRPr="00E6032A" w:rsidRDefault="00B976BD" w:rsidP="00B976BD">
      <w:pPr>
        <w:ind w:firstLineChars="200" w:firstLine="480"/>
        <w:jc w:val="right"/>
        <w:rPr>
          <w:rFonts w:eastAsia="楷体" w:cs="Times New Roman"/>
          <w:szCs w:val="24"/>
        </w:rPr>
      </w:pPr>
      <w:r w:rsidRPr="00E6032A">
        <w:rPr>
          <w:rFonts w:eastAsia="楷体" w:cs="Times New Roman"/>
          <w:position w:val="-28"/>
          <w:szCs w:val="24"/>
        </w:rPr>
        <w:object w:dxaOrig="2247" w:dyaOrig="622" w14:anchorId="491FC615">
          <v:shape id="_x0000_i1133" type="#_x0000_t75" style="width:112.5pt;height:31.5pt" o:ole="">
            <v:imagedata r:id="rId238" o:title=""/>
          </v:shape>
          <o:OLEObject Type="Embed" ProgID="Equation.DSMT4" ShapeID="_x0000_i1133" DrawAspect="Content" ObjectID="_1698930053" r:id="rId239"/>
        </w:object>
      </w:r>
      <w:r w:rsidRPr="00E6032A">
        <w:rPr>
          <w:rFonts w:eastAsia="楷体" w:cs="Times New Roman"/>
          <w:szCs w:val="24"/>
        </w:rPr>
        <w:t xml:space="preserve">              </w:t>
      </w:r>
      <w:r w:rsidRPr="00E6032A">
        <w:rPr>
          <w:rFonts w:eastAsia="楷体" w:cs="Times New Roman"/>
          <w:szCs w:val="24"/>
        </w:rPr>
        <w:t>（</w:t>
      </w:r>
      <w:r w:rsidRPr="00E6032A">
        <w:rPr>
          <w:rFonts w:eastAsia="楷体" w:cs="Times New Roman"/>
          <w:szCs w:val="24"/>
        </w:rPr>
        <w:t>4.2.7-4</w:t>
      </w:r>
      <w:r w:rsidRPr="00E6032A">
        <w:rPr>
          <w:rFonts w:eastAsia="楷体" w:cs="Times New Roman"/>
          <w:szCs w:val="24"/>
        </w:rPr>
        <w:t>）</w:t>
      </w:r>
    </w:p>
    <w:p w14:paraId="771B8F9F"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lastRenderedPageBreak/>
        <w:t>由式（附</w:t>
      </w:r>
      <w:r w:rsidRPr="00E6032A">
        <w:rPr>
          <w:rFonts w:eastAsia="楷体" w:cs="Times New Roman"/>
          <w:szCs w:val="24"/>
        </w:rPr>
        <w:t>4.2.7-4</w:t>
      </w:r>
      <w:r w:rsidRPr="00E6032A">
        <w:rPr>
          <w:rFonts w:eastAsia="楷体" w:cs="Times New Roman"/>
          <w:szCs w:val="24"/>
        </w:rPr>
        <w:t>）可知，</w:t>
      </w:r>
      <w:r w:rsidRPr="00E6032A">
        <w:rPr>
          <w:rFonts w:eastAsia="楷体" w:cs="Times New Roman"/>
          <w:szCs w:val="24"/>
        </w:rPr>
        <w:t>UHPC</w:t>
      </w:r>
      <w:r w:rsidRPr="00E6032A">
        <w:rPr>
          <w:rFonts w:eastAsia="楷体" w:cs="Times New Roman"/>
          <w:szCs w:val="24"/>
        </w:rPr>
        <w:t>受弯构件最小配箍率与</w:t>
      </w:r>
      <w:r w:rsidRPr="00E6032A">
        <w:rPr>
          <w:rFonts w:eastAsia="楷体" w:cs="Times New Roman"/>
          <w:szCs w:val="24"/>
        </w:rPr>
        <w:t>UHPC</w:t>
      </w:r>
      <w:r w:rsidRPr="00E6032A">
        <w:rPr>
          <w:rFonts w:eastAsia="楷体" w:cs="Times New Roman"/>
          <w:szCs w:val="24"/>
        </w:rPr>
        <w:t>轴心抗拉初裂强度设计值、钢筋抗拉设计值、纤维掺量及类型相关。</w:t>
      </w:r>
    </w:p>
    <w:p w14:paraId="7761B9A0" w14:textId="4FFBB66C" w:rsidR="00B976BD" w:rsidRPr="00E6032A" w:rsidRDefault="00B976BD" w:rsidP="00B976BD">
      <w:pPr>
        <w:ind w:firstLineChars="200" w:firstLine="480"/>
        <w:rPr>
          <w:rFonts w:eastAsia="楷体" w:cs="Times New Roman"/>
          <w:szCs w:val="24"/>
        </w:rPr>
      </w:pPr>
      <w:r w:rsidRPr="00E6032A">
        <w:rPr>
          <w:rFonts w:eastAsia="楷体" w:cs="Times New Roman"/>
          <w:szCs w:val="24"/>
        </w:rPr>
        <w:t>钢纤维体积掺量为</w:t>
      </w:r>
      <w:r w:rsidRPr="00E6032A">
        <w:rPr>
          <w:rFonts w:eastAsia="楷体" w:cs="Times New Roman"/>
          <w:szCs w:val="24"/>
        </w:rPr>
        <w:t>1.5%</w:t>
      </w:r>
      <w:r w:rsidRPr="00E6032A">
        <w:rPr>
          <w:rFonts w:eastAsia="楷体" w:cs="Times New Roman"/>
          <w:szCs w:val="24"/>
        </w:rPr>
        <w:t>（</w:t>
      </w:r>
      <w:r w:rsidRPr="00E6032A">
        <w:rPr>
          <w:rFonts w:eastAsia="楷体" w:cs="Times New Roman"/>
          <w:szCs w:val="24"/>
        </w:rPr>
        <w:t>l</w:t>
      </w:r>
      <w:r w:rsidRPr="00E6032A">
        <w:rPr>
          <w:rFonts w:eastAsia="楷体" w:cs="Times New Roman"/>
          <w:szCs w:val="24"/>
          <w:vertAlign w:val="subscript"/>
        </w:rPr>
        <w:t>f</w:t>
      </w:r>
      <w:r w:rsidRPr="00E6032A">
        <w:rPr>
          <w:rFonts w:eastAsia="楷体" w:cs="Times New Roman"/>
          <w:szCs w:val="24"/>
        </w:rPr>
        <w:t>/d</w:t>
      </w:r>
      <w:r w:rsidRPr="00E6032A">
        <w:rPr>
          <w:rFonts w:eastAsia="楷体" w:cs="Times New Roman"/>
          <w:szCs w:val="24"/>
          <w:vertAlign w:val="subscript"/>
        </w:rPr>
        <w:t>f</w:t>
      </w:r>
      <w:r w:rsidRPr="00E6032A">
        <w:rPr>
          <w:rFonts w:eastAsia="楷体" w:cs="Times New Roman"/>
          <w:szCs w:val="24"/>
        </w:rPr>
        <w:t>=60</w:t>
      </w:r>
      <w:r w:rsidRPr="00E6032A">
        <w:rPr>
          <w:rFonts w:eastAsia="楷体" w:cs="Times New Roman"/>
          <w:szCs w:val="24"/>
        </w:rPr>
        <w:t>）时，最小配箍率为</w:t>
      </w:r>
      <w:r w:rsidRPr="00E6032A">
        <w:rPr>
          <w:rFonts w:eastAsia="楷体" w:cs="Times New Roman"/>
          <w:szCs w:val="24"/>
        </w:rPr>
        <w:t>0.06%</w:t>
      </w:r>
      <w:r w:rsidRPr="00E6032A">
        <w:rPr>
          <w:rFonts w:eastAsia="楷体" w:cs="Times New Roman"/>
          <w:szCs w:val="24"/>
        </w:rPr>
        <w:t>。当钢纤维体积掺量为</w:t>
      </w:r>
      <w:r w:rsidRPr="00E6032A">
        <w:rPr>
          <w:rFonts w:eastAsia="楷体" w:cs="Times New Roman"/>
          <w:szCs w:val="24"/>
        </w:rPr>
        <w:t>2.0%</w:t>
      </w:r>
      <w:r w:rsidRPr="00E6032A">
        <w:rPr>
          <w:rFonts w:eastAsia="楷体" w:cs="Times New Roman"/>
          <w:szCs w:val="24"/>
        </w:rPr>
        <w:t>（</w:t>
      </w:r>
      <w:r w:rsidRPr="00E6032A">
        <w:rPr>
          <w:rFonts w:eastAsia="楷体" w:cs="Times New Roman"/>
          <w:szCs w:val="24"/>
        </w:rPr>
        <w:t>l</w:t>
      </w:r>
      <w:r w:rsidRPr="00E6032A">
        <w:rPr>
          <w:rFonts w:eastAsia="楷体" w:cs="Times New Roman"/>
          <w:szCs w:val="24"/>
          <w:vertAlign w:val="subscript"/>
        </w:rPr>
        <w:t>f</w:t>
      </w:r>
      <w:r w:rsidRPr="00E6032A">
        <w:rPr>
          <w:rFonts w:eastAsia="楷体" w:cs="Times New Roman"/>
          <w:szCs w:val="24"/>
        </w:rPr>
        <w:t>/d</w:t>
      </w:r>
      <w:r w:rsidRPr="00E6032A">
        <w:rPr>
          <w:rFonts w:eastAsia="楷体" w:cs="Times New Roman"/>
          <w:szCs w:val="24"/>
          <w:vertAlign w:val="subscript"/>
        </w:rPr>
        <w:t>f</w:t>
      </w:r>
      <w:r w:rsidRPr="00E6032A">
        <w:rPr>
          <w:rFonts w:eastAsia="楷体" w:cs="Times New Roman"/>
          <w:szCs w:val="24"/>
        </w:rPr>
        <w:t>=65</w:t>
      </w:r>
      <w:r w:rsidRPr="00E6032A">
        <w:rPr>
          <w:rFonts w:eastAsia="楷体" w:cs="Times New Roman"/>
          <w:szCs w:val="24"/>
        </w:rPr>
        <w:t>）时，按式（附</w:t>
      </w:r>
      <w:r w:rsidRPr="00E6032A">
        <w:rPr>
          <w:rFonts w:eastAsia="楷体" w:cs="Times New Roman"/>
          <w:szCs w:val="24"/>
        </w:rPr>
        <w:t>4.2.7-4</w:t>
      </w:r>
      <w:r w:rsidRPr="00E6032A">
        <w:rPr>
          <w:rFonts w:eastAsia="楷体" w:cs="Times New Roman"/>
          <w:szCs w:val="24"/>
        </w:rPr>
        <w:t>）计算得到的最小配箍率为负数，表明此时可以不配置箍筋。由于缺乏足够的试验数据，需慎重考虑</w:t>
      </w:r>
      <w:r w:rsidRPr="00E6032A">
        <w:rPr>
          <w:rFonts w:eastAsia="楷体" w:cs="Times New Roman"/>
          <w:szCs w:val="24"/>
        </w:rPr>
        <w:t>UHPC</w:t>
      </w:r>
      <w:r w:rsidRPr="00E6032A">
        <w:rPr>
          <w:rFonts w:eastAsia="楷体" w:cs="Times New Roman"/>
          <w:szCs w:val="24"/>
        </w:rPr>
        <w:t>梁内钢纤维对抗剪承载能力的贡献，此外，</w:t>
      </w:r>
      <w:r w:rsidRPr="00E6032A">
        <w:rPr>
          <w:rFonts w:eastAsia="楷体" w:cs="Times New Roman"/>
          <w:szCs w:val="24"/>
        </w:rPr>
        <w:t>UHPC</w:t>
      </w:r>
      <w:r w:rsidRPr="00E6032A">
        <w:rPr>
          <w:rFonts w:eastAsia="楷体" w:cs="Times New Roman"/>
          <w:szCs w:val="24"/>
        </w:rPr>
        <w:t>构件一般设计为薄壁构件，在抗剪钢筋满足构造要求的情况下，最小配</w:t>
      </w:r>
      <w:r w:rsidRPr="00E6032A">
        <w:rPr>
          <w:rFonts w:eastAsia="楷体" w:cs="Times New Roman" w:hint="eastAsia"/>
          <w:szCs w:val="24"/>
        </w:rPr>
        <w:t>箍</w:t>
      </w:r>
      <w:r w:rsidRPr="00E6032A">
        <w:rPr>
          <w:rFonts w:eastAsia="楷体" w:cs="Times New Roman"/>
          <w:szCs w:val="24"/>
        </w:rPr>
        <w:t>率一般不控制设计。因此，在试验数据不充分的情况下，本规程综合《混凝土结构设计规范》</w:t>
      </w:r>
      <w:r w:rsidRPr="00E6032A">
        <w:rPr>
          <w:rFonts w:eastAsia="楷体" w:cs="Times New Roman"/>
          <w:szCs w:val="24"/>
        </w:rPr>
        <w:t>GB50010</w:t>
      </w:r>
      <w:r w:rsidRPr="00E6032A">
        <w:rPr>
          <w:rFonts w:eastAsia="楷体" w:cs="Times New Roman"/>
          <w:szCs w:val="24"/>
        </w:rPr>
        <w:t>及《公路钢筋混凝土及预应力混凝土结构设计规范》</w:t>
      </w:r>
      <w:r w:rsidRPr="00E6032A">
        <w:rPr>
          <w:rFonts w:eastAsia="楷体" w:cs="Times New Roman"/>
          <w:szCs w:val="24"/>
        </w:rPr>
        <w:t>JTG 3362</w:t>
      </w:r>
      <w:r w:rsidRPr="00E6032A">
        <w:rPr>
          <w:rFonts w:eastAsia="楷体" w:cs="Times New Roman"/>
          <w:szCs w:val="24"/>
        </w:rPr>
        <w:t>中的有关规定偏安全的给定一个最小配箍率为</w:t>
      </w:r>
      <w:r w:rsidRPr="00E6032A">
        <w:rPr>
          <w:rFonts w:eastAsia="楷体" w:cs="Times New Roman"/>
          <w:szCs w:val="24"/>
        </w:rPr>
        <w:t>0.12%</w:t>
      </w:r>
      <w:r w:rsidRPr="00E6032A">
        <w:rPr>
          <w:rFonts w:eastAsia="楷体" w:cs="Times New Roman"/>
          <w:szCs w:val="24"/>
        </w:rPr>
        <w:t>。</w:t>
      </w:r>
    </w:p>
    <w:p w14:paraId="7B1B1A7E"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综上，</w:t>
      </w:r>
      <w:r w:rsidRPr="00E6032A">
        <w:rPr>
          <w:rFonts w:eastAsia="楷体" w:cs="Times New Roman"/>
          <w:szCs w:val="24"/>
        </w:rPr>
        <w:t>UHPC</w:t>
      </w:r>
      <w:r w:rsidRPr="00E6032A">
        <w:rPr>
          <w:rFonts w:eastAsia="楷体" w:cs="Times New Roman"/>
          <w:szCs w:val="24"/>
        </w:rPr>
        <w:t>受弯构件内抗剪箍筋的配箍率</w:t>
      </w:r>
      <w:r w:rsidRPr="00E6032A">
        <w:rPr>
          <w:rFonts w:eastAsia="楷体" w:cs="Times New Roman"/>
          <w:position w:val="-10"/>
          <w:szCs w:val="24"/>
        </w:rPr>
        <w:object w:dxaOrig="502" w:dyaOrig="305" w14:anchorId="62FEE466">
          <v:shape id="_x0000_i1134" type="#_x0000_t75" style="width:25.5pt;height:15pt" o:ole="">
            <v:imagedata r:id="rId240" o:title=""/>
          </v:shape>
          <o:OLEObject Type="Embed" ProgID="Equation.DSMT4" ShapeID="_x0000_i1134" DrawAspect="Content" ObjectID="_1698930054" r:id="rId241"/>
        </w:object>
      </w:r>
      <w:r w:rsidRPr="00E6032A">
        <w:rPr>
          <w:rFonts w:eastAsia="楷体" w:cs="Times New Roman"/>
          <w:szCs w:val="24"/>
        </w:rPr>
        <w:t>不应小于</w:t>
      </w:r>
      <w:r w:rsidRPr="00E6032A">
        <w:rPr>
          <w:rFonts w:eastAsia="楷体" w:cs="Times New Roman"/>
          <w:position w:val="-28"/>
          <w:szCs w:val="24"/>
        </w:rPr>
        <w:object w:dxaOrig="1462" w:dyaOrig="622" w14:anchorId="678D15E9">
          <v:shape id="_x0000_i1135" type="#_x0000_t75" style="width:73.5pt;height:31.5pt" o:ole="">
            <v:imagedata r:id="rId242" o:title=""/>
          </v:shape>
          <o:OLEObject Type="Embed" ProgID="Equation.DSMT4" ShapeID="_x0000_i1135" DrawAspect="Content" ObjectID="_1698930055" r:id="rId243"/>
        </w:object>
      </w:r>
      <w:r w:rsidRPr="00E6032A">
        <w:rPr>
          <w:rFonts w:eastAsia="楷体" w:cs="Times New Roman"/>
          <w:szCs w:val="24"/>
        </w:rPr>
        <w:t>及</w:t>
      </w:r>
      <w:r w:rsidRPr="00E6032A">
        <w:rPr>
          <w:rFonts w:eastAsia="楷体" w:cs="Times New Roman"/>
          <w:szCs w:val="24"/>
        </w:rPr>
        <w:t>0.12%</w:t>
      </w:r>
      <w:r w:rsidRPr="00E6032A">
        <w:rPr>
          <w:rFonts w:eastAsia="楷体" w:cs="Times New Roman"/>
          <w:szCs w:val="24"/>
        </w:rPr>
        <w:t>的较大值。</w:t>
      </w:r>
    </w:p>
    <w:p w14:paraId="59D45F37" w14:textId="77777777" w:rsidR="00B976BD" w:rsidRPr="00E6032A" w:rsidRDefault="00B976BD" w:rsidP="00B976BD">
      <w:pPr>
        <w:pStyle w:val="3"/>
        <w:keepNext w:val="0"/>
        <w:keepLines w:val="0"/>
        <w:jc w:val="both"/>
        <w:rPr>
          <w:rFonts w:cs="Times New Roman"/>
          <w:b w:val="0"/>
          <w:szCs w:val="24"/>
        </w:rPr>
      </w:pPr>
      <w:r w:rsidRPr="00E6032A">
        <w:rPr>
          <w:rFonts w:cs="Times New Roman" w:hint="eastAsia"/>
          <w:szCs w:val="24"/>
        </w:rPr>
        <w:t>4.2.</w:t>
      </w:r>
      <w:r w:rsidRPr="00E6032A">
        <w:rPr>
          <w:rFonts w:cs="Times New Roman"/>
          <w:szCs w:val="24"/>
        </w:rPr>
        <w:t xml:space="preserve">8 </w:t>
      </w:r>
      <w:r w:rsidRPr="00E6032A">
        <w:rPr>
          <w:rFonts w:cs="Times New Roman" w:hint="eastAsia"/>
          <w:b w:val="0"/>
          <w:szCs w:val="24"/>
        </w:rPr>
        <w:t>当</w:t>
      </w:r>
      <w:r w:rsidRPr="00E6032A">
        <w:rPr>
          <w:rFonts w:cs="Times New Roman" w:hint="eastAsia"/>
          <w:b w:val="0"/>
          <w:szCs w:val="24"/>
        </w:rPr>
        <w:t>UHPC</w:t>
      </w:r>
      <w:r w:rsidRPr="00E6032A">
        <w:rPr>
          <w:rFonts w:cs="Times New Roman" w:hint="eastAsia"/>
          <w:b w:val="0"/>
          <w:szCs w:val="24"/>
        </w:rPr>
        <w:t>抗拉性能符合</w:t>
      </w:r>
      <w:r w:rsidRPr="00E6032A">
        <w:rPr>
          <w:rFonts w:cs="Times New Roman" w:hint="eastAsia"/>
          <w:b w:val="0"/>
          <w:szCs w:val="24"/>
        </w:rPr>
        <w:t>3.1.9</w:t>
      </w:r>
      <w:r w:rsidRPr="00E6032A">
        <w:rPr>
          <w:rFonts w:cs="Times New Roman" w:hint="eastAsia"/>
          <w:b w:val="0"/>
          <w:szCs w:val="24"/>
        </w:rPr>
        <w:t>条的高应变硬化型（</w:t>
      </w:r>
      <w:r w:rsidRPr="00E6032A">
        <w:rPr>
          <w:rFonts w:cs="Times New Roman" w:hint="eastAsia"/>
          <w:b w:val="0"/>
          <w:szCs w:val="24"/>
        </w:rPr>
        <w:t>T3</w:t>
      </w:r>
      <w:r w:rsidRPr="00E6032A">
        <w:rPr>
          <w:rFonts w:cs="Times New Roman" w:hint="eastAsia"/>
          <w:b w:val="0"/>
          <w:szCs w:val="24"/>
        </w:rPr>
        <w:t>类）要求，并且</w:t>
      </w:r>
      <w:r w:rsidRPr="00E6032A">
        <w:rPr>
          <w:rFonts w:cs="Times New Roman" w:hint="eastAsia"/>
          <w:b w:val="0"/>
          <w:szCs w:val="24"/>
        </w:rPr>
        <w:t>UHPC</w:t>
      </w:r>
      <w:r w:rsidRPr="00E6032A">
        <w:rPr>
          <w:rFonts w:cs="Times New Roman" w:hint="eastAsia"/>
          <w:b w:val="0"/>
          <w:szCs w:val="24"/>
        </w:rPr>
        <w:t>构件的抗弯承载力、抗裂验算满足本规程规定时，预应力</w:t>
      </w:r>
      <w:r w:rsidRPr="00E6032A">
        <w:rPr>
          <w:rFonts w:cs="Times New Roman" w:hint="eastAsia"/>
          <w:b w:val="0"/>
          <w:szCs w:val="24"/>
        </w:rPr>
        <w:t>UHPC</w:t>
      </w:r>
      <w:r w:rsidRPr="00E6032A">
        <w:rPr>
          <w:rFonts w:cs="Times New Roman" w:hint="eastAsia"/>
          <w:b w:val="0"/>
          <w:szCs w:val="24"/>
        </w:rPr>
        <w:t>受弯构件对普通受拉钢筋的最小截面面积不作要求，但预应力筋的最小配筋率应满足下列条件：</w:t>
      </w:r>
    </w:p>
    <w:p w14:paraId="44F997CA" w14:textId="635A7DE5" w:rsidR="00B976BD" w:rsidRPr="00E6032A" w:rsidRDefault="00B976BD" w:rsidP="009C1091">
      <w:pPr>
        <w:ind w:firstLine="480"/>
        <w:jc w:val="right"/>
        <w:rPr>
          <w:rFonts w:cs="Times New Roman"/>
        </w:rPr>
      </w:pPr>
      <w:r w:rsidRPr="00E6032A">
        <w:rPr>
          <w:bCs/>
          <w:kern w:val="0"/>
          <w:position w:val="-26"/>
          <w:szCs w:val="24"/>
        </w:rPr>
        <w:object w:dxaOrig="884" w:dyaOrig="622" w14:anchorId="2A8E8B53">
          <v:shape id="_x0000_i1136" type="#_x0000_t75" style="width:44.25pt;height:31.5pt" o:ole="">
            <v:imagedata r:id="rId244" o:title=""/>
          </v:shape>
          <o:OLEObject Type="Embed" ProgID="Equation.DSMT4" ShapeID="_x0000_i1136" DrawAspect="Content" ObjectID="_1698930056" r:id="rId245"/>
        </w:object>
      </w:r>
      <w:r w:rsidRPr="00E6032A">
        <w:rPr>
          <w:bCs/>
          <w:kern w:val="0"/>
          <w:szCs w:val="24"/>
        </w:rPr>
        <w:t xml:space="preserve">                      </w:t>
      </w:r>
      <w:r w:rsidRPr="00E6032A">
        <w:rPr>
          <w:rFonts w:cs="Times New Roman"/>
          <w:bCs/>
          <w:kern w:val="0"/>
          <w:szCs w:val="24"/>
        </w:rPr>
        <w:t xml:space="preserve"> </w:t>
      </w:r>
      <w:r w:rsidRPr="00E6032A">
        <w:rPr>
          <w:rFonts w:cs="Times New Roman"/>
          <w:bCs/>
          <w:kern w:val="0"/>
          <w:szCs w:val="24"/>
        </w:rPr>
        <w:t>（</w:t>
      </w:r>
      <w:r w:rsidRPr="00E6032A">
        <w:rPr>
          <w:rFonts w:cs="Times New Roman"/>
          <w:bCs/>
          <w:kern w:val="0"/>
          <w:szCs w:val="24"/>
        </w:rPr>
        <w:t>4.2.8</w:t>
      </w:r>
      <w:r w:rsidRPr="00E6032A">
        <w:rPr>
          <w:rFonts w:cs="Times New Roman"/>
          <w:bCs/>
          <w:kern w:val="0"/>
          <w:szCs w:val="24"/>
        </w:rPr>
        <w:t>）</w:t>
      </w:r>
    </w:p>
    <w:tbl>
      <w:tblPr>
        <w:tblW w:w="8960" w:type="dxa"/>
        <w:tblInd w:w="93" w:type="dxa"/>
        <w:tblLook w:val="04A0" w:firstRow="1" w:lastRow="0" w:firstColumn="1" w:lastColumn="0" w:noHBand="0" w:noVBand="1"/>
      </w:tblPr>
      <w:tblGrid>
        <w:gridCol w:w="1429"/>
        <w:gridCol w:w="7531"/>
      </w:tblGrid>
      <w:tr w:rsidR="00E6032A" w:rsidRPr="00E6032A" w14:paraId="353B35BC" w14:textId="77777777" w:rsidTr="00955134">
        <w:trPr>
          <w:trHeight w:val="405"/>
        </w:trPr>
        <w:tc>
          <w:tcPr>
            <w:tcW w:w="1429" w:type="dxa"/>
            <w:vMerge w:val="restart"/>
            <w:tcBorders>
              <w:top w:val="nil"/>
              <w:left w:val="nil"/>
              <w:bottom w:val="nil"/>
              <w:right w:val="nil"/>
            </w:tcBorders>
            <w:shd w:val="clear" w:color="auto" w:fill="auto"/>
            <w:hideMark/>
          </w:tcPr>
          <w:p w14:paraId="3640F55A" w14:textId="77777777" w:rsidR="00B976BD" w:rsidRPr="00E6032A" w:rsidRDefault="00B976BD" w:rsidP="00955134">
            <w:pPr>
              <w:widowControl/>
              <w:jc w:val="right"/>
              <w:rPr>
                <w:rFonts w:eastAsia="宋体" w:cs="Times New Roman"/>
                <w:kern w:val="0"/>
                <w:sz w:val="22"/>
              </w:rPr>
            </w:pPr>
            <w:r w:rsidRPr="00E6032A">
              <w:rPr>
                <w:rFonts w:ascii="宋体" w:eastAsia="宋体" w:hAnsi="宋体" w:cs="Times New Roman" w:hint="eastAsia"/>
                <w:kern w:val="0"/>
                <w:sz w:val="22"/>
              </w:rPr>
              <w:t>式中：</w:t>
            </w:r>
            <w:r w:rsidRPr="00E6032A">
              <w:rPr>
                <w:position w:val="-10"/>
              </w:rPr>
              <w:object w:dxaOrig="400" w:dyaOrig="300" w14:anchorId="3983B669">
                <v:shape id="_x0000_i1137" type="#_x0000_t75" style="width:20.25pt;height:15pt" o:ole="">
                  <v:imagedata r:id="rId246" o:title=""/>
                </v:shape>
                <o:OLEObject Type="Embed" ProgID="Equation.DSMT4" ShapeID="_x0000_i1137" DrawAspect="Content" ObjectID="_1698930057" r:id="rId247"/>
              </w:object>
            </w:r>
            <w:r w:rsidRPr="00E6032A">
              <w:rPr>
                <w:rFonts w:eastAsia="宋体" w:cs="Times New Roman"/>
                <w:kern w:val="0"/>
                <w:sz w:val="22"/>
              </w:rPr>
              <w:t>—</w:t>
            </w:r>
            <w:r w:rsidRPr="00E6032A">
              <w:rPr>
                <w:rFonts w:eastAsia="宋体" w:cs="Times New Roman"/>
                <w:kern w:val="0"/>
                <w:sz w:val="22"/>
              </w:rPr>
              <w:br/>
            </w:r>
            <w:r w:rsidRPr="00E6032A">
              <w:rPr>
                <w:position w:val="-10"/>
              </w:rPr>
              <w:object w:dxaOrig="360" w:dyaOrig="300" w14:anchorId="0CF9AA06">
                <v:shape id="_x0000_i1138" type="#_x0000_t75" style="width:18pt;height:15pt" o:ole="">
                  <v:imagedata r:id="rId248" o:title=""/>
                </v:shape>
                <o:OLEObject Type="Embed" ProgID="Equation.DSMT4" ShapeID="_x0000_i1138" DrawAspect="Content" ObjectID="_1698930058" r:id="rId249"/>
              </w:object>
            </w:r>
            <w:r w:rsidRPr="00E6032A">
              <w:rPr>
                <w:rFonts w:eastAsia="宋体" w:cs="Times New Roman"/>
                <w:kern w:val="0"/>
                <w:sz w:val="22"/>
              </w:rPr>
              <w:t>—</w:t>
            </w:r>
          </w:p>
        </w:tc>
        <w:tc>
          <w:tcPr>
            <w:tcW w:w="7531" w:type="dxa"/>
            <w:tcBorders>
              <w:top w:val="nil"/>
              <w:left w:val="nil"/>
              <w:bottom w:val="nil"/>
              <w:right w:val="nil"/>
            </w:tcBorders>
            <w:shd w:val="clear" w:color="auto" w:fill="auto"/>
            <w:noWrap/>
            <w:vAlign w:val="center"/>
            <w:hideMark/>
          </w:tcPr>
          <w:p w14:paraId="751156C8" w14:textId="77777777" w:rsidR="00B976BD" w:rsidRPr="00E6032A" w:rsidRDefault="00B976BD" w:rsidP="00955134">
            <w:pPr>
              <w:widowControl/>
              <w:jc w:val="left"/>
              <w:rPr>
                <w:rFonts w:eastAsia="宋体" w:cs="Times New Roman"/>
                <w:kern w:val="0"/>
                <w:sz w:val="22"/>
              </w:rPr>
            </w:pPr>
            <w:r w:rsidRPr="00E6032A">
              <w:rPr>
                <w:rFonts w:ascii="宋体" w:eastAsia="宋体" w:hAnsi="宋体" w:cs="Times New Roman" w:hint="eastAsia"/>
                <w:kern w:val="0"/>
                <w:sz w:val="22"/>
              </w:rPr>
              <w:t>受弯构件正截面抗弯承载力设计值，按本规程第</w:t>
            </w:r>
            <w:r w:rsidRPr="00E6032A">
              <w:rPr>
                <w:rFonts w:eastAsia="宋体" w:cs="Times New Roman"/>
                <w:kern w:val="0"/>
                <w:sz w:val="22"/>
              </w:rPr>
              <w:t>5.2</w:t>
            </w:r>
            <w:r w:rsidRPr="00E6032A">
              <w:rPr>
                <w:rFonts w:ascii="宋体" w:eastAsia="宋体" w:hAnsi="宋体" w:cs="Times New Roman" w:hint="eastAsia"/>
                <w:kern w:val="0"/>
                <w:sz w:val="22"/>
              </w:rPr>
              <w:t>节有关公式计算；</w:t>
            </w:r>
          </w:p>
        </w:tc>
      </w:tr>
      <w:tr w:rsidR="00E6032A" w:rsidRPr="00E6032A" w14:paraId="790C7ADA" w14:textId="77777777" w:rsidTr="00955134">
        <w:trPr>
          <w:trHeight w:val="271"/>
        </w:trPr>
        <w:tc>
          <w:tcPr>
            <w:tcW w:w="1429" w:type="dxa"/>
            <w:vMerge/>
            <w:tcBorders>
              <w:top w:val="nil"/>
              <w:left w:val="nil"/>
              <w:bottom w:val="nil"/>
              <w:right w:val="nil"/>
            </w:tcBorders>
            <w:vAlign w:val="center"/>
            <w:hideMark/>
          </w:tcPr>
          <w:p w14:paraId="3B894989" w14:textId="77777777" w:rsidR="00B976BD" w:rsidRPr="00E6032A" w:rsidRDefault="00B976BD" w:rsidP="00955134">
            <w:pPr>
              <w:widowControl/>
              <w:jc w:val="left"/>
              <w:rPr>
                <w:rFonts w:eastAsia="宋体" w:cs="Times New Roman"/>
                <w:kern w:val="0"/>
                <w:sz w:val="22"/>
              </w:rPr>
            </w:pPr>
          </w:p>
        </w:tc>
        <w:tc>
          <w:tcPr>
            <w:tcW w:w="7531" w:type="dxa"/>
            <w:tcBorders>
              <w:top w:val="nil"/>
              <w:left w:val="nil"/>
              <w:bottom w:val="nil"/>
              <w:right w:val="nil"/>
            </w:tcBorders>
            <w:shd w:val="clear" w:color="auto" w:fill="auto"/>
            <w:noWrap/>
            <w:vAlign w:val="center"/>
            <w:hideMark/>
          </w:tcPr>
          <w:p w14:paraId="1CD6D740" w14:textId="77777777" w:rsidR="00B976BD" w:rsidRPr="00E6032A" w:rsidRDefault="00B976BD" w:rsidP="00955134">
            <w:pPr>
              <w:widowControl/>
              <w:jc w:val="left"/>
              <w:rPr>
                <w:rFonts w:ascii="宋体" w:eastAsia="宋体" w:hAnsi="宋体" w:cs="宋体"/>
                <w:kern w:val="0"/>
                <w:sz w:val="22"/>
              </w:rPr>
            </w:pPr>
            <w:r w:rsidRPr="00E6032A">
              <w:rPr>
                <w:rFonts w:ascii="宋体" w:eastAsia="宋体" w:hAnsi="宋体" w:cs="宋体" w:hint="eastAsia"/>
                <w:kern w:val="0"/>
                <w:sz w:val="22"/>
              </w:rPr>
              <w:t>受弯构件正截面开裂弯矩值，按现行行业标准《公路钢筋混凝土及预应力混凝土桥涵设计规范》</w:t>
            </w:r>
            <w:r w:rsidRPr="00E6032A">
              <w:rPr>
                <w:rFonts w:eastAsia="宋体" w:cs="Times New Roman"/>
                <w:kern w:val="0"/>
                <w:sz w:val="22"/>
              </w:rPr>
              <w:t>JTG 3362</w:t>
            </w:r>
            <w:r w:rsidRPr="00E6032A">
              <w:rPr>
                <w:rFonts w:ascii="宋体" w:eastAsia="宋体" w:hAnsi="宋体" w:cs="宋体" w:hint="eastAsia"/>
                <w:kern w:val="0"/>
                <w:sz w:val="22"/>
              </w:rPr>
              <w:t>有关规定计算。</w:t>
            </w:r>
          </w:p>
        </w:tc>
      </w:tr>
    </w:tbl>
    <w:p w14:paraId="6ED1FDC5" w14:textId="77777777" w:rsidR="00B976BD" w:rsidRPr="00E6032A" w:rsidRDefault="00B976BD" w:rsidP="00B976BD">
      <w:pPr>
        <w:pStyle w:val="3"/>
        <w:jc w:val="both"/>
        <w:rPr>
          <w:rFonts w:cs="Times New Roman"/>
          <w:b w:val="0"/>
          <w:szCs w:val="24"/>
        </w:rPr>
      </w:pPr>
      <w:r w:rsidRPr="00E6032A">
        <w:rPr>
          <w:rFonts w:cs="Times New Roman"/>
          <w:szCs w:val="24"/>
        </w:rPr>
        <w:t xml:space="preserve">4.2.9 </w:t>
      </w:r>
      <w:r w:rsidRPr="00E6032A">
        <w:rPr>
          <w:rFonts w:cs="Times New Roman" w:hint="eastAsia"/>
          <w:b w:val="0"/>
          <w:szCs w:val="24"/>
        </w:rPr>
        <w:t>当</w:t>
      </w:r>
      <w:r w:rsidRPr="00E6032A">
        <w:rPr>
          <w:rFonts w:cs="Times New Roman" w:hint="eastAsia"/>
          <w:b w:val="0"/>
          <w:szCs w:val="24"/>
        </w:rPr>
        <w:t>UHPC</w:t>
      </w:r>
      <w:r w:rsidRPr="00E6032A">
        <w:rPr>
          <w:rFonts w:cs="Times New Roman" w:hint="eastAsia"/>
          <w:b w:val="0"/>
          <w:szCs w:val="24"/>
        </w:rPr>
        <w:t>抗拉性能符合</w:t>
      </w:r>
      <w:r w:rsidRPr="00E6032A">
        <w:rPr>
          <w:rFonts w:cs="Times New Roman" w:hint="eastAsia"/>
          <w:b w:val="0"/>
          <w:szCs w:val="24"/>
        </w:rPr>
        <w:t>3.1.9</w:t>
      </w:r>
      <w:r w:rsidRPr="00E6032A">
        <w:rPr>
          <w:rFonts w:cs="Times New Roman" w:hint="eastAsia"/>
          <w:b w:val="0"/>
          <w:szCs w:val="24"/>
        </w:rPr>
        <w:t>条的高应变硬化型（</w:t>
      </w:r>
      <w:r w:rsidRPr="00E6032A">
        <w:rPr>
          <w:rFonts w:cs="Times New Roman" w:hint="eastAsia"/>
          <w:b w:val="0"/>
          <w:szCs w:val="24"/>
        </w:rPr>
        <w:t>T3</w:t>
      </w:r>
      <w:r w:rsidRPr="00E6032A">
        <w:rPr>
          <w:rFonts w:cs="Times New Roman" w:hint="eastAsia"/>
          <w:b w:val="0"/>
          <w:szCs w:val="24"/>
        </w:rPr>
        <w:t>类）要求，并且</w:t>
      </w:r>
      <w:r w:rsidRPr="00E6032A">
        <w:rPr>
          <w:rFonts w:cs="Times New Roman" w:hint="eastAsia"/>
          <w:b w:val="0"/>
          <w:szCs w:val="24"/>
        </w:rPr>
        <w:t>UHPC</w:t>
      </w:r>
      <w:r w:rsidRPr="00E6032A">
        <w:rPr>
          <w:rFonts w:cs="Times New Roman" w:hint="eastAsia"/>
          <w:b w:val="0"/>
          <w:szCs w:val="24"/>
        </w:rPr>
        <w:t>构件的抗剪承载力和抗裂验算满足本规程规定时，对预应力</w:t>
      </w:r>
      <w:r w:rsidRPr="00E6032A">
        <w:rPr>
          <w:rFonts w:cs="Times New Roman"/>
          <w:b w:val="0"/>
          <w:szCs w:val="24"/>
        </w:rPr>
        <w:t>UHPC</w:t>
      </w:r>
      <w:r w:rsidRPr="00E6032A">
        <w:rPr>
          <w:rFonts w:cs="Times New Roman" w:hint="eastAsia"/>
          <w:b w:val="0"/>
          <w:szCs w:val="24"/>
        </w:rPr>
        <w:t>受弯构件的箍筋的最小配箍率不作要求。</w:t>
      </w:r>
    </w:p>
    <w:p w14:paraId="09016315" w14:textId="77777777" w:rsidR="00B976BD" w:rsidRPr="00E6032A" w:rsidRDefault="00B976BD" w:rsidP="00B976BD">
      <w:pPr>
        <w:pStyle w:val="3"/>
        <w:rPr>
          <w:rFonts w:eastAsia="宋体" w:cs="Times New Roman"/>
          <w:b w:val="0"/>
          <w:szCs w:val="24"/>
        </w:rPr>
      </w:pPr>
      <w:bookmarkStart w:id="197" w:name="_Toc475950605"/>
      <w:bookmarkStart w:id="198" w:name="_Toc485050498"/>
      <w:bookmarkStart w:id="199" w:name="_Toc66110054"/>
      <w:r w:rsidRPr="00E6032A">
        <w:rPr>
          <w:rFonts w:cs="Times New Roman" w:hint="eastAsia"/>
          <w:szCs w:val="24"/>
        </w:rPr>
        <w:t>4.2.1</w:t>
      </w:r>
      <w:r w:rsidRPr="00E6032A">
        <w:rPr>
          <w:rFonts w:cs="Times New Roman"/>
          <w:szCs w:val="24"/>
        </w:rPr>
        <w:t>0</w:t>
      </w:r>
      <w:r w:rsidRPr="00E6032A">
        <w:rPr>
          <w:rFonts w:cs="Times New Roman"/>
          <w:b w:val="0"/>
          <w:szCs w:val="24"/>
        </w:rPr>
        <w:t xml:space="preserve"> </w:t>
      </w:r>
      <w:bookmarkEnd w:id="197"/>
      <w:bookmarkEnd w:id="198"/>
      <w:r w:rsidRPr="00E6032A">
        <w:rPr>
          <w:rFonts w:cs="Times New Roman"/>
          <w:b w:val="0"/>
          <w:szCs w:val="24"/>
        </w:rPr>
        <w:t>UHPC</w:t>
      </w:r>
      <w:r w:rsidRPr="00E6032A">
        <w:rPr>
          <w:rFonts w:cs="Times New Roman" w:hint="eastAsia"/>
          <w:b w:val="0"/>
          <w:szCs w:val="24"/>
        </w:rPr>
        <w:t>构件中的钢筋锚固长度应满足下列要求：</w:t>
      </w:r>
      <w:bookmarkEnd w:id="199"/>
    </w:p>
    <w:p w14:paraId="1542E17E" w14:textId="77777777" w:rsidR="00B976BD" w:rsidRPr="00E6032A" w:rsidRDefault="00B976BD" w:rsidP="00B976BD">
      <w:pPr>
        <w:ind w:firstLineChars="200" w:firstLine="480"/>
        <w:rPr>
          <w:rFonts w:eastAsia="宋体" w:cs="Times New Roman"/>
          <w:szCs w:val="24"/>
        </w:rPr>
      </w:pPr>
      <w:r w:rsidRPr="00E6032A">
        <w:rPr>
          <w:rFonts w:eastAsia="宋体" w:cs="Times New Roman" w:hint="eastAsia"/>
          <w:szCs w:val="24"/>
        </w:rPr>
        <w:t>1 U</w:t>
      </w:r>
      <w:r w:rsidRPr="00E6032A">
        <w:rPr>
          <w:rFonts w:eastAsia="宋体" w:cs="Times New Roman"/>
          <w:szCs w:val="24"/>
        </w:rPr>
        <w:t>HPC</w:t>
      </w:r>
      <w:r w:rsidRPr="00E6032A">
        <w:rPr>
          <w:rFonts w:eastAsia="宋体" w:cs="Times New Roman"/>
          <w:szCs w:val="24"/>
        </w:rPr>
        <w:t>中纵向受拉钢筋的基本锚固长度按式（</w:t>
      </w:r>
      <w:r w:rsidRPr="00E6032A">
        <w:rPr>
          <w:rFonts w:eastAsia="宋体" w:cs="Times New Roman" w:hint="eastAsia"/>
          <w:szCs w:val="24"/>
        </w:rPr>
        <w:t>4.2</w:t>
      </w:r>
      <w:r w:rsidRPr="00E6032A">
        <w:rPr>
          <w:rFonts w:eastAsia="宋体" w:cs="Times New Roman"/>
          <w:szCs w:val="24"/>
        </w:rPr>
        <w:t>.10-1</w:t>
      </w:r>
      <w:r w:rsidRPr="00E6032A">
        <w:rPr>
          <w:rFonts w:eastAsia="宋体" w:cs="Times New Roman"/>
          <w:szCs w:val="24"/>
        </w:rPr>
        <w:t>）或（</w:t>
      </w:r>
      <w:r w:rsidRPr="00E6032A">
        <w:rPr>
          <w:rFonts w:eastAsia="宋体" w:cs="Times New Roman" w:hint="eastAsia"/>
          <w:szCs w:val="24"/>
        </w:rPr>
        <w:t>4.2</w:t>
      </w:r>
      <w:r w:rsidRPr="00E6032A">
        <w:rPr>
          <w:rFonts w:eastAsia="宋体" w:cs="Times New Roman"/>
          <w:szCs w:val="24"/>
        </w:rPr>
        <w:t>.10-</w:t>
      </w:r>
      <w:r w:rsidRPr="00E6032A">
        <w:rPr>
          <w:rFonts w:eastAsia="宋体" w:cs="Times New Roman" w:hint="eastAsia"/>
          <w:szCs w:val="24"/>
        </w:rPr>
        <w:t>2</w:t>
      </w:r>
      <w:r w:rsidRPr="00E6032A">
        <w:rPr>
          <w:rFonts w:eastAsia="宋体" w:cs="Times New Roman"/>
          <w:szCs w:val="24"/>
        </w:rPr>
        <w:t>）确定。</w:t>
      </w:r>
    </w:p>
    <w:p w14:paraId="41D14F7A" w14:textId="77777777" w:rsidR="00B976BD" w:rsidRPr="00E6032A" w:rsidRDefault="00B976BD" w:rsidP="00B976BD">
      <w:pPr>
        <w:ind w:firstLineChars="300" w:firstLine="720"/>
        <w:jc w:val="right"/>
        <w:rPr>
          <w:rFonts w:eastAsia="宋体" w:cs="Times New Roman"/>
          <w:szCs w:val="24"/>
        </w:rPr>
      </w:pPr>
      <w:r w:rsidRPr="00E6032A">
        <w:rPr>
          <w:rFonts w:eastAsia="宋体" w:cs="Times New Roman"/>
          <w:szCs w:val="24"/>
        </w:rPr>
        <w:t>普通钢筋：</w:t>
      </w:r>
      <w:r w:rsidRPr="00E6032A">
        <w:rPr>
          <w:rFonts w:eastAsia="宋体" w:cs="Times New Roman"/>
          <w:szCs w:val="24"/>
        </w:rPr>
        <w:t xml:space="preserve">  </w:t>
      </w:r>
      <w:r w:rsidRPr="00E6032A">
        <w:rPr>
          <w:rFonts w:eastAsia="宋体" w:cs="Times New Roman"/>
          <w:position w:val="-30"/>
          <w:szCs w:val="24"/>
        </w:rPr>
        <w:object w:dxaOrig="1189" w:dyaOrig="720" w14:anchorId="60FC4D6B">
          <v:shape id="_x0000_i1139" type="#_x0000_t75" style="width:59.25pt;height:36pt" o:ole="">
            <v:imagedata r:id="rId250" o:title=""/>
          </v:shape>
          <o:OLEObject Type="Embed" ProgID="Equation.DSMT4" ShapeID="_x0000_i1139" DrawAspect="Content" ObjectID="_1698930059" r:id="rId251"/>
        </w:object>
      </w:r>
      <w:r w:rsidRPr="00E6032A">
        <w:rPr>
          <w:rFonts w:eastAsia="宋体" w:cs="Times New Roman"/>
          <w:szCs w:val="24"/>
        </w:rPr>
        <w:t xml:space="preserve">                         </w:t>
      </w:r>
      <w:r w:rsidRPr="00E6032A">
        <w:rPr>
          <w:rFonts w:eastAsia="宋体" w:cs="Times New Roman"/>
          <w:szCs w:val="24"/>
        </w:rPr>
        <w:t>（</w:t>
      </w:r>
      <w:r w:rsidRPr="00E6032A">
        <w:rPr>
          <w:rFonts w:eastAsia="宋体" w:cs="Times New Roman" w:hint="eastAsia"/>
          <w:szCs w:val="24"/>
        </w:rPr>
        <w:t>4.2</w:t>
      </w:r>
      <w:r w:rsidRPr="00E6032A">
        <w:rPr>
          <w:rFonts w:eastAsia="宋体" w:cs="Times New Roman"/>
          <w:szCs w:val="24"/>
        </w:rPr>
        <w:t>.10</w:t>
      </w:r>
      <w:r w:rsidRPr="00E6032A">
        <w:rPr>
          <w:rFonts w:eastAsia="宋体" w:cs="Times New Roman" w:hint="eastAsia"/>
          <w:szCs w:val="24"/>
        </w:rPr>
        <w:t>-</w:t>
      </w:r>
      <w:r w:rsidRPr="00E6032A">
        <w:rPr>
          <w:rFonts w:eastAsia="宋体" w:cs="Times New Roman"/>
          <w:szCs w:val="24"/>
        </w:rPr>
        <w:t>1</w:t>
      </w:r>
      <w:r w:rsidRPr="00E6032A">
        <w:rPr>
          <w:rFonts w:eastAsia="宋体" w:cs="Times New Roman"/>
          <w:szCs w:val="24"/>
        </w:rPr>
        <w:t>）</w:t>
      </w:r>
    </w:p>
    <w:p w14:paraId="15E2D7B6" w14:textId="77777777" w:rsidR="00B976BD" w:rsidRPr="00E6032A" w:rsidRDefault="00B976BD" w:rsidP="00B976BD">
      <w:pPr>
        <w:ind w:firstLine="480"/>
        <w:jc w:val="right"/>
        <w:rPr>
          <w:rFonts w:eastAsia="宋体" w:cs="Times New Roman"/>
          <w:szCs w:val="24"/>
        </w:rPr>
      </w:pPr>
      <w:r w:rsidRPr="00E6032A">
        <w:rPr>
          <w:rFonts w:eastAsia="宋体" w:cs="Times New Roman"/>
          <w:szCs w:val="24"/>
        </w:rPr>
        <w:t xml:space="preserve">    </w:t>
      </w:r>
      <w:r w:rsidRPr="00E6032A">
        <w:rPr>
          <w:rFonts w:eastAsia="宋体" w:cs="Times New Roman"/>
          <w:szCs w:val="24"/>
        </w:rPr>
        <w:t>预应力筋：</w:t>
      </w:r>
      <w:r w:rsidRPr="00E6032A">
        <w:rPr>
          <w:rFonts w:eastAsia="宋体" w:cs="Times New Roman"/>
          <w:szCs w:val="24"/>
        </w:rPr>
        <w:t xml:space="preserve">  </w:t>
      </w:r>
      <w:r w:rsidRPr="00E6032A">
        <w:rPr>
          <w:rFonts w:eastAsia="宋体" w:cs="Times New Roman"/>
          <w:position w:val="-30"/>
          <w:szCs w:val="24"/>
        </w:rPr>
        <w:object w:dxaOrig="1255" w:dyaOrig="720" w14:anchorId="4A32E646">
          <v:shape id="_x0000_i1140" type="#_x0000_t75" style="width:62.25pt;height:36pt" o:ole="">
            <v:imagedata r:id="rId252" o:title=""/>
          </v:shape>
          <o:OLEObject Type="Embed" ProgID="Equation.DSMT4" ShapeID="_x0000_i1140" DrawAspect="Content" ObjectID="_1698930060" r:id="rId253"/>
        </w:object>
      </w:r>
      <w:r w:rsidRPr="00E6032A">
        <w:rPr>
          <w:rFonts w:eastAsia="宋体" w:cs="Times New Roman"/>
          <w:szCs w:val="24"/>
        </w:rPr>
        <w:t xml:space="preserve">                        </w:t>
      </w:r>
      <w:r w:rsidRPr="00E6032A">
        <w:rPr>
          <w:rFonts w:eastAsia="宋体" w:cs="Times New Roman"/>
          <w:szCs w:val="24"/>
        </w:rPr>
        <w:t>（</w:t>
      </w:r>
      <w:r w:rsidRPr="00E6032A">
        <w:rPr>
          <w:rFonts w:eastAsia="宋体" w:cs="Times New Roman" w:hint="eastAsia"/>
          <w:szCs w:val="24"/>
        </w:rPr>
        <w:t>4.2</w:t>
      </w:r>
      <w:r w:rsidRPr="00E6032A">
        <w:rPr>
          <w:rFonts w:eastAsia="宋体" w:cs="Times New Roman"/>
          <w:szCs w:val="24"/>
        </w:rPr>
        <w:t>.10-2</w:t>
      </w:r>
      <w:r w:rsidRPr="00E6032A">
        <w:rPr>
          <w:rFonts w:eastAsia="宋体" w:cs="Times New Roman"/>
          <w:szCs w:val="24"/>
        </w:rPr>
        <w:t>）</w:t>
      </w:r>
    </w:p>
    <w:tbl>
      <w:tblPr>
        <w:tblW w:w="8347" w:type="dxa"/>
        <w:tblInd w:w="93" w:type="dxa"/>
        <w:tblLook w:val="04A0" w:firstRow="1" w:lastRow="0" w:firstColumn="1" w:lastColumn="0" w:noHBand="0" w:noVBand="1"/>
      </w:tblPr>
      <w:tblGrid>
        <w:gridCol w:w="1843"/>
        <w:gridCol w:w="6504"/>
      </w:tblGrid>
      <w:tr w:rsidR="00E6032A" w:rsidRPr="00E6032A" w14:paraId="4980E88F" w14:textId="77777777" w:rsidTr="00955134">
        <w:trPr>
          <w:trHeight w:val="209"/>
        </w:trPr>
        <w:tc>
          <w:tcPr>
            <w:tcW w:w="1843" w:type="dxa"/>
            <w:tcBorders>
              <w:top w:val="nil"/>
              <w:left w:val="nil"/>
              <w:bottom w:val="nil"/>
              <w:right w:val="nil"/>
            </w:tcBorders>
            <w:shd w:val="clear" w:color="auto" w:fill="auto"/>
            <w:noWrap/>
            <w:vAlign w:val="bottom"/>
            <w:hideMark/>
          </w:tcPr>
          <w:p w14:paraId="1D5E0A86" w14:textId="77777777" w:rsidR="00B976BD" w:rsidRPr="00E6032A" w:rsidRDefault="00B976BD" w:rsidP="00955134">
            <w:pPr>
              <w:widowControl/>
              <w:jc w:val="right"/>
              <w:rPr>
                <w:rFonts w:eastAsia="宋体" w:cs="Times New Roman"/>
                <w:kern w:val="0"/>
                <w:sz w:val="22"/>
              </w:rPr>
            </w:pPr>
            <w:r w:rsidRPr="00E6032A">
              <w:rPr>
                <w:rFonts w:ascii="宋体" w:eastAsia="宋体" w:hAnsi="宋体" w:cs="Times New Roman" w:hint="eastAsia"/>
                <w:kern w:val="0"/>
                <w:sz w:val="22"/>
              </w:rPr>
              <w:t>式中：</w:t>
            </w:r>
            <w:r w:rsidRPr="00E6032A">
              <w:rPr>
                <w:position w:val="-10"/>
              </w:rPr>
              <w:object w:dxaOrig="240" w:dyaOrig="300" w14:anchorId="53D1DE4E">
                <v:shape id="_x0000_i1141" type="#_x0000_t75" style="width:12pt;height:15pt" o:ole="">
                  <v:imagedata r:id="rId254" o:title=""/>
                </v:shape>
                <o:OLEObject Type="Embed" ProgID="Equation.DSMT4" ShapeID="_x0000_i1141" DrawAspect="Content" ObjectID="_1698930061" r:id="rId255"/>
              </w:object>
            </w:r>
            <w:r w:rsidRPr="00E6032A">
              <w:rPr>
                <w:rFonts w:eastAsia="宋体" w:cs="Times New Roman"/>
                <w:kern w:val="0"/>
                <w:sz w:val="22"/>
              </w:rPr>
              <w:t>—</w:t>
            </w:r>
          </w:p>
        </w:tc>
        <w:tc>
          <w:tcPr>
            <w:tcW w:w="6504" w:type="dxa"/>
            <w:tcBorders>
              <w:top w:val="nil"/>
              <w:left w:val="nil"/>
              <w:bottom w:val="nil"/>
              <w:right w:val="nil"/>
            </w:tcBorders>
            <w:shd w:val="clear" w:color="auto" w:fill="auto"/>
            <w:noWrap/>
            <w:vAlign w:val="bottom"/>
            <w:hideMark/>
          </w:tcPr>
          <w:p w14:paraId="3BC68248" w14:textId="77777777" w:rsidR="00B976BD" w:rsidRPr="00E6032A" w:rsidRDefault="00B976BD" w:rsidP="00955134">
            <w:pPr>
              <w:widowControl/>
              <w:jc w:val="left"/>
              <w:rPr>
                <w:rFonts w:eastAsia="宋体" w:cs="Times New Roman"/>
                <w:kern w:val="0"/>
                <w:sz w:val="22"/>
              </w:rPr>
            </w:pPr>
            <w:r w:rsidRPr="00E6032A">
              <w:rPr>
                <w:rFonts w:ascii="宋体" w:eastAsia="宋体" w:hAnsi="宋体" w:cs="Times New Roman" w:hint="eastAsia"/>
                <w:kern w:val="0"/>
                <w:sz w:val="22"/>
              </w:rPr>
              <w:t>纵向受拉钢筋的基本锚固长度（</w:t>
            </w:r>
            <w:r w:rsidRPr="00E6032A">
              <w:rPr>
                <w:rFonts w:eastAsia="宋体" w:cs="Times New Roman"/>
                <w:kern w:val="0"/>
                <w:sz w:val="22"/>
              </w:rPr>
              <w:t>mm</w:t>
            </w:r>
            <w:r w:rsidRPr="00E6032A">
              <w:rPr>
                <w:rFonts w:ascii="宋体" w:eastAsia="宋体" w:hAnsi="宋体" w:cs="Times New Roman" w:hint="eastAsia"/>
                <w:kern w:val="0"/>
                <w:sz w:val="22"/>
              </w:rPr>
              <w:t>）；</w:t>
            </w:r>
          </w:p>
        </w:tc>
      </w:tr>
      <w:tr w:rsidR="00E6032A" w:rsidRPr="00E6032A" w14:paraId="3155F652" w14:textId="77777777" w:rsidTr="00955134">
        <w:trPr>
          <w:trHeight w:val="209"/>
        </w:trPr>
        <w:tc>
          <w:tcPr>
            <w:tcW w:w="1843" w:type="dxa"/>
            <w:tcBorders>
              <w:top w:val="nil"/>
              <w:left w:val="nil"/>
              <w:bottom w:val="nil"/>
              <w:right w:val="nil"/>
            </w:tcBorders>
            <w:shd w:val="clear" w:color="auto" w:fill="auto"/>
            <w:noWrap/>
            <w:vAlign w:val="bottom"/>
            <w:hideMark/>
          </w:tcPr>
          <w:p w14:paraId="71669F12" w14:textId="77777777" w:rsidR="00B976BD" w:rsidRPr="00E6032A" w:rsidRDefault="00B976BD" w:rsidP="00955134">
            <w:pPr>
              <w:widowControl/>
              <w:jc w:val="right"/>
              <w:rPr>
                <w:rFonts w:eastAsia="宋体" w:cs="Times New Roman"/>
                <w:kern w:val="0"/>
                <w:sz w:val="22"/>
              </w:rPr>
            </w:pPr>
            <w:r w:rsidRPr="00E6032A">
              <w:rPr>
                <w:position w:val="-12"/>
              </w:rPr>
              <w:object w:dxaOrig="620" w:dyaOrig="320" w14:anchorId="354A32CC">
                <v:shape id="_x0000_i1142" type="#_x0000_t75" style="width:31.5pt;height:15.75pt" o:ole="">
                  <v:imagedata r:id="rId256" o:title=""/>
                </v:shape>
                <o:OLEObject Type="Embed" ProgID="Equation.DSMT4" ShapeID="_x0000_i1142" DrawAspect="Content" ObjectID="_1698930062" r:id="rId257"/>
              </w:object>
            </w:r>
            <w:r w:rsidRPr="00E6032A">
              <w:rPr>
                <w:rFonts w:eastAsia="宋体" w:cs="Times New Roman"/>
                <w:kern w:val="0"/>
                <w:sz w:val="22"/>
              </w:rPr>
              <w:t>—</w:t>
            </w:r>
          </w:p>
        </w:tc>
        <w:tc>
          <w:tcPr>
            <w:tcW w:w="6504" w:type="dxa"/>
            <w:tcBorders>
              <w:top w:val="nil"/>
              <w:left w:val="nil"/>
              <w:bottom w:val="nil"/>
              <w:right w:val="nil"/>
            </w:tcBorders>
            <w:shd w:val="clear" w:color="auto" w:fill="auto"/>
            <w:noWrap/>
            <w:vAlign w:val="bottom"/>
            <w:hideMark/>
          </w:tcPr>
          <w:p w14:paraId="08F16FAD" w14:textId="77777777" w:rsidR="00B976BD" w:rsidRPr="00E6032A" w:rsidRDefault="00B976BD" w:rsidP="00955134">
            <w:pPr>
              <w:widowControl/>
              <w:jc w:val="left"/>
              <w:rPr>
                <w:rFonts w:eastAsia="宋体" w:cs="Times New Roman"/>
                <w:kern w:val="0"/>
                <w:sz w:val="22"/>
              </w:rPr>
            </w:pPr>
            <w:r w:rsidRPr="00E6032A">
              <w:rPr>
                <w:rFonts w:ascii="宋体" w:eastAsia="宋体" w:hAnsi="宋体" w:cs="Times New Roman" w:hint="eastAsia"/>
                <w:kern w:val="0"/>
                <w:sz w:val="22"/>
              </w:rPr>
              <w:t>纵向受力普通钢筋、预应力筋的抗拉强度设计值；</w:t>
            </w:r>
          </w:p>
        </w:tc>
      </w:tr>
      <w:tr w:rsidR="00E6032A" w:rsidRPr="00E6032A" w14:paraId="68495C54" w14:textId="77777777" w:rsidTr="00955134">
        <w:trPr>
          <w:trHeight w:val="209"/>
        </w:trPr>
        <w:tc>
          <w:tcPr>
            <w:tcW w:w="1843" w:type="dxa"/>
            <w:tcBorders>
              <w:top w:val="nil"/>
              <w:left w:val="nil"/>
              <w:bottom w:val="nil"/>
              <w:right w:val="nil"/>
            </w:tcBorders>
            <w:shd w:val="clear" w:color="auto" w:fill="auto"/>
            <w:noWrap/>
            <w:vAlign w:val="bottom"/>
            <w:hideMark/>
          </w:tcPr>
          <w:p w14:paraId="49D783A7" w14:textId="77777777" w:rsidR="00B976BD" w:rsidRPr="00E6032A" w:rsidRDefault="00B976BD" w:rsidP="00955134">
            <w:pPr>
              <w:widowControl/>
              <w:jc w:val="right"/>
              <w:rPr>
                <w:rFonts w:eastAsia="宋体" w:cs="Times New Roman"/>
                <w:kern w:val="0"/>
                <w:sz w:val="22"/>
              </w:rPr>
            </w:pPr>
            <w:r w:rsidRPr="00E6032A">
              <w:rPr>
                <w:position w:val="-10"/>
              </w:rPr>
              <w:object w:dxaOrig="220" w:dyaOrig="300" w14:anchorId="7A8B9B7D">
                <v:shape id="_x0000_i1143" type="#_x0000_t75" style="width:10.5pt;height:15pt" o:ole="">
                  <v:imagedata r:id="rId258" o:title=""/>
                </v:shape>
                <o:OLEObject Type="Embed" ProgID="Equation.DSMT4" ShapeID="_x0000_i1143" DrawAspect="Content" ObjectID="_1698930063" r:id="rId259"/>
              </w:object>
            </w:r>
            <w:r w:rsidRPr="00E6032A">
              <w:rPr>
                <w:rFonts w:eastAsia="宋体" w:cs="Times New Roman"/>
                <w:kern w:val="0"/>
                <w:sz w:val="22"/>
              </w:rPr>
              <w:t>—</w:t>
            </w:r>
          </w:p>
        </w:tc>
        <w:tc>
          <w:tcPr>
            <w:tcW w:w="6504" w:type="dxa"/>
            <w:tcBorders>
              <w:top w:val="nil"/>
              <w:left w:val="nil"/>
              <w:bottom w:val="nil"/>
              <w:right w:val="nil"/>
            </w:tcBorders>
            <w:shd w:val="clear" w:color="auto" w:fill="auto"/>
            <w:noWrap/>
            <w:vAlign w:val="bottom"/>
            <w:hideMark/>
          </w:tcPr>
          <w:p w14:paraId="6BE26BAA" w14:textId="77777777" w:rsidR="00B976BD" w:rsidRPr="00E6032A" w:rsidRDefault="00B976BD" w:rsidP="00955134">
            <w:pPr>
              <w:widowControl/>
              <w:jc w:val="left"/>
              <w:rPr>
                <w:rFonts w:eastAsia="宋体" w:cs="Times New Roman"/>
                <w:kern w:val="0"/>
                <w:sz w:val="22"/>
              </w:rPr>
            </w:pPr>
            <w:r w:rsidRPr="00E6032A">
              <w:rPr>
                <w:rFonts w:ascii="宋体" w:eastAsia="宋体" w:hAnsi="宋体" w:cs="Times New Roman" w:hint="eastAsia"/>
                <w:kern w:val="0"/>
                <w:sz w:val="22"/>
              </w:rPr>
              <w:t>超高性能混凝土的抗拉强度设计值；</w:t>
            </w:r>
          </w:p>
        </w:tc>
      </w:tr>
      <w:tr w:rsidR="00E6032A" w:rsidRPr="00E6032A" w14:paraId="1C484188" w14:textId="77777777" w:rsidTr="00955134">
        <w:trPr>
          <w:trHeight w:val="209"/>
        </w:trPr>
        <w:tc>
          <w:tcPr>
            <w:tcW w:w="1843" w:type="dxa"/>
            <w:tcBorders>
              <w:top w:val="nil"/>
              <w:left w:val="nil"/>
              <w:bottom w:val="nil"/>
              <w:right w:val="nil"/>
            </w:tcBorders>
            <w:shd w:val="clear" w:color="auto" w:fill="auto"/>
            <w:noWrap/>
            <w:vAlign w:val="bottom"/>
            <w:hideMark/>
          </w:tcPr>
          <w:p w14:paraId="61680138" w14:textId="77777777" w:rsidR="00B976BD" w:rsidRPr="00E6032A" w:rsidRDefault="00B976BD" w:rsidP="00955134">
            <w:pPr>
              <w:widowControl/>
              <w:jc w:val="right"/>
              <w:rPr>
                <w:rFonts w:eastAsia="宋体" w:cs="Times New Roman"/>
                <w:kern w:val="0"/>
                <w:sz w:val="22"/>
              </w:rPr>
            </w:pPr>
            <w:r w:rsidRPr="00E6032A">
              <w:rPr>
                <w:rFonts w:eastAsia="宋体" w:cs="Times New Roman" w:hint="eastAsia"/>
                <w:i/>
                <w:kern w:val="0"/>
                <w:sz w:val="22"/>
              </w:rPr>
              <w:t>d</w:t>
            </w:r>
            <w:r w:rsidRPr="00E6032A">
              <w:rPr>
                <w:rFonts w:eastAsia="宋体" w:cs="Times New Roman"/>
                <w:kern w:val="0"/>
                <w:sz w:val="22"/>
              </w:rPr>
              <w:t>—</w:t>
            </w:r>
          </w:p>
        </w:tc>
        <w:tc>
          <w:tcPr>
            <w:tcW w:w="6504" w:type="dxa"/>
            <w:tcBorders>
              <w:top w:val="nil"/>
              <w:left w:val="nil"/>
              <w:bottom w:val="nil"/>
              <w:right w:val="nil"/>
            </w:tcBorders>
            <w:shd w:val="clear" w:color="auto" w:fill="auto"/>
            <w:noWrap/>
            <w:vAlign w:val="bottom"/>
            <w:hideMark/>
          </w:tcPr>
          <w:p w14:paraId="6E03A11A" w14:textId="77777777" w:rsidR="00B976BD" w:rsidRPr="00E6032A" w:rsidRDefault="00B976BD" w:rsidP="00955134">
            <w:pPr>
              <w:widowControl/>
              <w:jc w:val="left"/>
              <w:rPr>
                <w:rFonts w:eastAsia="宋体" w:cs="Times New Roman"/>
                <w:kern w:val="0"/>
                <w:sz w:val="22"/>
              </w:rPr>
            </w:pPr>
            <w:r w:rsidRPr="00E6032A">
              <w:rPr>
                <w:rFonts w:ascii="宋体" w:eastAsia="宋体" w:hAnsi="宋体" w:cs="Times New Roman" w:hint="eastAsia"/>
                <w:kern w:val="0"/>
                <w:sz w:val="22"/>
              </w:rPr>
              <w:t>锚固钢筋的直径（</w:t>
            </w:r>
            <w:r w:rsidRPr="00E6032A">
              <w:rPr>
                <w:rFonts w:eastAsia="宋体" w:cs="Times New Roman"/>
                <w:kern w:val="0"/>
                <w:sz w:val="22"/>
              </w:rPr>
              <w:t>mm</w:t>
            </w:r>
            <w:r w:rsidRPr="00E6032A">
              <w:rPr>
                <w:rFonts w:ascii="宋体" w:eastAsia="宋体" w:hAnsi="宋体" w:cs="Times New Roman" w:hint="eastAsia"/>
                <w:kern w:val="0"/>
                <w:sz w:val="22"/>
              </w:rPr>
              <w:t>）；</w:t>
            </w:r>
          </w:p>
        </w:tc>
      </w:tr>
      <w:tr w:rsidR="00E6032A" w:rsidRPr="00E6032A" w14:paraId="43FEC91C" w14:textId="77777777" w:rsidTr="00955134">
        <w:trPr>
          <w:trHeight w:val="209"/>
        </w:trPr>
        <w:tc>
          <w:tcPr>
            <w:tcW w:w="1843" w:type="dxa"/>
            <w:tcBorders>
              <w:top w:val="nil"/>
              <w:left w:val="nil"/>
              <w:bottom w:val="nil"/>
              <w:right w:val="nil"/>
            </w:tcBorders>
            <w:shd w:val="clear" w:color="auto" w:fill="auto"/>
            <w:noWrap/>
            <w:vAlign w:val="bottom"/>
            <w:hideMark/>
          </w:tcPr>
          <w:p w14:paraId="1B06C537" w14:textId="77777777" w:rsidR="00B976BD" w:rsidRPr="00E6032A" w:rsidRDefault="00B976BD" w:rsidP="00955134">
            <w:pPr>
              <w:widowControl/>
              <w:jc w:val="right"/>
              <w:rPr>
                <w:rFonts w:eastAsia="宋体" w:cs="Times New Roman"/>
                <w:kern w:val="0"/>
                <w:sz w:val="22"/>
              </w:rPr>
            </w:pPr>
            <w:r w:rsidRPr="00E6032A">
              <w:rPr>
                <w:position w:val="-6"/>
              </w:rPr>
              <w:object w:dxaOrig="220" w:dyaOrig="200" w14:anchorId="58D91361">
                <v:shape id="_x0000_i1144" type="#_x0000_t75" style="width:10.5pt;height:9.75pt" o:ole="">
                  <v:imagedata r:id="rId260" o:title=""/>
                </v:shape>
                <o:OLEObject Type="Embed" ProgID="Equation.DSMT4" ShapeID="_x0000_i1144" DrawAspect="Content" ObjectID="_1698930064" r:id="rId261"/>
              </w:object>
            </w:r>
            <w:r w:rsidRPr="00E6032A">
              <w:rPr>
                <w:rFonts w:eastAsia="宋体" w:cs="Times New Roman"/>
                <w:kern w:val="0"/>
                <w:sz w:val="22"/>
              </w:rPr>
              <w:t>—</w:t>
            </w:r>
          </w:p>
        </w:tc>
        <w:tc>
          <w:tcPr>
            <w:tcW w:w="6504" w:type="dxa"/>
            <w:tcBorders>
              <w:top w:val="nil"/>
              <w:left w:val="nil"/>
              <w:bottom w:val="nil"/>
              <w:right w:val="nil"/>
            </w:tcBorders>
            <w:shd w:val="clear" w:color="auto" w:fill="auto"/>
            <w:noWrap/>
            <w:vAlign w:val="bottom"/>
            <w:hideMark/>
          </w:tcPr>
          <w:p w14:paraId="6DC89B68" w14:textId="77777777" w:rsidR="00B976BD" w:rsidRPr="00E6032A" w:rsidRDefault="00B976BD" w:rsidP="00955134">
            <w:pPr>
              <w:widowControl/>
              <w:jc w:val="left"/>
              <w:rPr>
                <w:rFonts w:eastAsia="宋体" w:cs="Times New Roman"/>
                <w:kern w:val="0"/>
                <w:sz w:val="22"/>
              </w:rPr>
            </w:pPr>
            <w:r w:rsidRPr="00E6032A">
              <w:rPr>
                <w:rFonts w:ascii="宋体" w:eastAsia="宋体" w:hAnsi="宋体" w:cs="Times New Roman" w:hint="eastAsia"/>
                <w:kern w:val="0"/>
                <w:sz w:val="22"/>
              </w:rPr>
              <w:t>锚固钢筋的外形系数，按表</w:t>
            </w:r>
            <w:r w:rsidRPr="00E6032A">
              <w:rPr>
                <w:rFonts w:eastAsia="宋体" w:cs="Times New Roman"/>
                <w:kern w:val="0"/>
                <w:sz w:val="22"/>
              </w:rPr>
              <w:t>4.2.10-1</w:t>
            </w:r>
            <w:r w:rsidRPr="00E6032A">
              <w:rPr>
                <w:rFonts w:ascii="宋体" w:eastAsia="宋体" w:hAnsi="宋体" w:cs="Times New Roman" w:hint="eastAsia"/>
                <w:kern w:val="0"/>
                <w:sz w:val="22"/>
              </w:rPr>
              <w:t>取值。</w:t>
            </w:r>
          </w:p>
        </w:tc>
      </w:tr>
    </w:tbl>
    <w:p w14:paraId="20761968" w14:textId="77777777" w:rsidR="00B976BD" w:rsidRPr="00E6032A" w:rsidRDefault="00B976BD" w:rsidP="00B976BD">
      <w:pPr>
        <w:pStyle w:val="afffa"/>
        <w:spacing w:before="120" w:after="120"/>
      </w:pPr>
      <w:r w:rsidRPr="00E6032A">
        <w:t>表</w:t>
      </w:r>
      <w:r w:rsidRPr="00E6032A">
        <w:rPr>
          <w:rFonts w:hint="eastAsia"/>
        </w:rPr>
        <w:t>4.2.1</w:t>
      </w:r>
      <w:r w:rsidRPr="00E6032A">
        <w:t>0-</w:t>
      </w:r>
      <w:r w:rsidRPr="00E6032A">
        <w:rPr>
          <w:rFonts w:hint="eastAsia"/>
        </w:rPr>
        <w:t>1</w:t>
      </w:r>
      <w:r w:rsidRPr="00E6032A">
        <w:t xml:space="preserve"> </w:t>
      </w:r>
      <w:r w:rsidRPr="00E6032A">
        <w:t>锚固钢筋的外形系数</w:t>
      </w:r>
      <w:r w:rsidRPr="00E6032A">
        <w:rPr>
          <w:position w:val="-6"/>
        </w:rPr>
        <w:object w:dxaOrig="229" w:dyaOrig="218" w14:anchorId="1AC94B94">
          <v:shape id="_x0000_i1145" type="#_x0000_t75" style="width:11.25pt;height:10.5pt" o:ole="">
            <v:imagedata r:id="rId146" o:title=""/>
          </v:shape>
          <o:OLEObject Type="Embed" ProgID="Equation.DSMT4" ShapeID="_x0000_i1145" DrawAspect="Content" ObjectID="_1698930065" r:id="rId262"/>
        </w:object>
      </w:r>
    </w:p>
    <w:tbl>
      <w:tblPr>
        <w:tblW w:w="82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59"/>
        <w:gridCol w:w="1420"/>
        <w:gridCol w:w="1420"/>
        <w:gridCol w:w="1420"/>
        <w:gridCol w:w="1421"/>
        <w:gridCol w:w="1421"/>
      </w:tblGrid>
      <w:tr w:rsidR="00E6032A" w:rsidRPr="00E6032A" w14:paraId="50284E9C" w14:textId="77777777" w:rsidTr="00955134">
        <w:trPr>
          <w:jc w:val="center"/>
        </w:trPr>
        <w:tc>
          <w:tcPr>
            <w:tcW w:w="1159" w:type="dxa"/>
            <w:vAlign w:val="center"/>
          </w:tcPr>
          <w:p w14:paraId="6DB96346" w14:textId="77777777" w:rsidR="00B976BD" w:rsidRPr="00E6032A" w:rsidRDefault="00B976BD" w:rsidP="00955134">
            <w:pPr>
              <w:pStyle w:val="afffb"/>
            </w:pPr>
            <w:r w:rsidRPr="00E6032A">
              <w:t>钢筋类型</w:t>
            </w:r>
          </w:p>
        </w:tc>
        <w:tc>
          <w:tcPr>
            <w:tcW w:w="1420" w:type="dxa"/>
            <w:vAlign w:val="center"/>
          </w:tcPr>
          <w:p w14:paraId="7C2272FB" w14:textId="77777777" w:rsidR="00B976BD" w:rsidRPr="00E6032A" w:rsidRDefault="00B976BD" w:rsidP="00955134">
            <w:pPr>
              <w:pStyle w:val="afffb"/>
            </w:pPr>
            <w:r w:rsidRPr="00E6032A">
              <w:t>光圆钢筋</w:t>
            </w:r>
          </w:p>
        </w:tc>
        <w:tc>
          <w:tcPr>
            <w:tcW w:w="1420" w:type="dxa"/>
            <w:vAlign w:val="center"/>
          </w:tcPr>
          <w:p w14:paraId="50A1FF71" w14:textId="77777777" w:rsidR="00B976BD" w:rsidRPr="00E6032A" w:rsidRDefault="00B976BD" w:rsidP="00955134">
            <w:pPr>
              <w:pStyle w:val="afffb"/>
            </w:pPr>
            <w:r w:rsidRPr="00E6032A">
              <w:t>带肋钢筋</w:t>
            </w:r>
          </w:p>
        </w:tc>
        <w:tc>
          <w:tcPr>
            <w:tcW w:w="1420" w:type="dxa"/>
            <w:vAlign w:val="center"/>
          </w:tcPr>
          <w:p w14:paraId="71D1806B" w14:textId="77777777" w:rsidR="00B976BD" w:rsidRPr="00E6032A" w:rsidRDefault="00B976BD" w:rsidP="00955134">
            <w:pPr>
              <w:pStyle w:val="afffb"/>
            </w:pPr>
            <w:r w:rsidRPr="00E6032A">
              <w:t>螺旋肋钢筋</w:t>
            </w:r>
          </w:p>
        </w:tc>
        <w:tc>
          <w:tcPr>
            <w:tcW w:w="1421" w:type="dxa"/>
            <w:vAlign w:val="center"/>
          </w:tcPr>
          <w:p w14:paraId="0D387811" w14:textId="77777777" w:rsidR="00B976BD" w:rsidRPr="00E6032A" w:rsidRDefault="00B976BD" w:rsidP="00955134">
            <w:pPr>
              <w:pStyle w:val="afffb"/>
            </w:pPr>
            <w:r w:rsidRPr="00E6032A">
              <w:rPr>
                <w:rFonts w:hint="eastAsia"/>
              </w:rPr>
              <w:t>三</w:t>
            </w:r>
            <w:r w:rsidRPr="00E6032A">
              <w:t>股钢绞线</w:t>
            </w:r>
          </w:p>
        </w:tc>
        <w:tc>
          <w:tcPr>
            <w:tcW w:w="1421" w:type="dxa"/>
            <w:vAlign w:val="center"/>
          </w:tcPr>
          <w:p w14:paraId="4A62ECEE" w14:textId="77777777" w:rsidR="00B976BD" w:rsidRPr="00E6032A" w:rsidRDefault="00B976BD" w:rsidP="00955134">
            <w:pPr>
              <w:pStyle w:val="afffb"/>
            </w:pPr>
            <w:r w:rsidRPr="00E6032A">
              <w:t>七股钢绞线</w:t>
            </w:r>
          </w:p>
        </w:tc>
      </w:tr>
      <w:tr w:rsidR="00E6032A" w:rsidRPr="00E6032A" w14:paraId="55473B09" w14:textId="77777777" w:rsidTr="00955134">
        <w:trPr>
          <w:jc w:val="center"/>
        </w:trPr>
        <w:tc>
          <w:tcPr>
            <w:tcW w:w="1159" w:type="dxa"/>
            <w:vAlign w:val="center"/>
          </w:tcPr>
          <w:p w14:paraId="355CA2F2" w14:textId="77777777" w:rsidR="00B976BD" w:rsidRPr="00E6032A" w:rsidRDefault="00B976BD" w:rsidP="00955134">
            <w:pPr>
              <w:pStyle w:val="afffb"/>
            </w:pPr>
            <w:r w:rsidRPr="00E6032A">
              <w:rPr>
                <w:position w:val="-6"/>
              </w:rPr>
              <w:object w:dxaOrig="229" w:dyaOrig="218" w14:anchorId="3765305A">
                <v:shape id="_x0000_i1146" type="#_x0000_t75" style="width:11.25pt;height:10.5pt" o:ole="">
                  <v:imagedata r:id="rId146" o:title=""/>
                </v:shape>
                <o:OLEObject Type="Embed" ProgID="Equation.DSMT4" ShapeID="_x0000_i1146" DrawAspect="Content" ObjectID="_1698930066" r:id="rId263"/>
              </w:object>
            </w:r>
          </w:p>
        </w:tc>
        <w:tc>
          <w:tcPr>
            <w:tcW w:w="1420" w:type="dxa"/>
            <w:vAlign w:val="center"/>
          </w:tcPr>
          <w:p w14:paraId="3DE3E373" w14:textId="77777777" w:rsidR="00B976BD" w:rsidRPr="00E6032A" w:rsidRDefault="00B976BD" w:rsidP="00955134">
            <w:pPr>
              <w:pStyle w:val="afffb"/>
            </w:pPr>
            <w:r w:rsidRPr="00E6032A">
              <w:t>0.16</w:t>
            </w:r>
          </w:p>
        </w:tc>
        <w:tc>
          <w:tcPr>
            <w:tcW w:w="1420" w:type="dxa"/>
            <w:vAlign w:val="center"/>
          </w:tcPr>
          <w:p w14:paraId="6A997BD5" w14:textId="77777777" w:rsidR="00B976BD" w:rsidRPr="00E6032A" w:rsidRDefault="00B976BD" w:rsidP="00955134">
            <w:pPr>
              <w:pStyle w:val="afffb"/>
            </w:pPr>
            <w:r w:rsidRPr="00E6032A">
              <w:t>0.14</w:t>
            </w:r>
          </w:p>
        </w:tc>
        <w:tc>
          <w:tcPr>
            <w:tcW w:w="1420" w:type="dxa"/>
            <w:vAlign w:val="center"/>
          </w:tcPr>
          <w:p w14:paraId="1D30780B" w14:textId="77777777" w:rsidR="00B976BD" w:rsidRPr="00E6032A" w:rsidRDefault="00B976BD" w:rsidP="00955134">
            <w:pPr>
              <w:pStyle w:val="afffb"/>
            </w:pPr>
            <w:r w:rsidRPr="00E6032A">
              <w:t>0.13</w:t>
            </w:r>
          </w:p>
        </w:tc>
        <w:tc>
          <w:tcPr>
            <w:tcW w:w="1421" w:type="dxa"/>
            <w:vAlign w:val="center"/>
          </w:tcPr>
          <w:p w14:paraId="6779F36B" w14:textId="77777777" w:rsidR="00B976BD" w:rsidRPr="00E6032A" w:rsidRDefault="00B976BD" w:rsidP="00955134">
            <w:pPr>
              <w:pStyle w:val="afffb"/>
            </w:pPr>
            <w:r w:rsidRPr="00E6032A">
              <w:t>0.16</w:t>
            </w:r>
          </w:p>
        </w:tc>
        <w:tc>
          <w:tcPr>
            <w:tcW w:w="1421" w:type="dxa"/>
            <w:vAlign w:val="center"/>
          </w:tcPr>
          <w:p w14:paraId="4C7C3D44" w14:textId="77777777" w:rsidR="00B976BD" w:rsidRPr="00E6032A" w:rsidRDefault="00B976BD" w:rsidP="00955134">
            <w:pPr>
              <w:pStyle w:val="afffb"/>
            </w:pPr>
            <w:r w:rsidRPr="00E6032A">
              <w:t>0.17</w:t>
            </w:r>
          </w:p>
        </w:tc>
      </w:tr>
    </w:tbl>
    <w:p w14:paraId="28B0A03D" w14:textId="77777777" w:rsidR="00B976BD" w:rsidRPr="00E6032A" w:rsidRDefault="00B976BD" w:rsidP="00B976BD">
      <w:pPr>
        <w:ind w:firstLineChars="200" w:firstLine="480"/>
        <w:rPr>
          <w:rFonts w:eastAsia="宋体" w:cs="Times New Roman"/>
          <w:bCs/>
          <w:szCs w:val="24"/>
        </w:rPr>
      </w:pPr>
      <w:bookmarkStart w:id="200" w:name="_Toc485050499"/>
      <w:r w:rsidRPr="00E6032A">
        <w:rPr>
          <w:rFonts w:eastAsia="宋体" w:cs="Times New Roman" w:hint="eastAsia"/>
          <w:bCs/>
          <w:szCs w:val="24"/>
        </w:rPr>
        <w:t xml:space="preserve">2 </w:t>
      </w:r>
      <w:r w:rsidRPr="00E6032A">
        <w:rPr>
          <w:rFonts w:eastAsia="宋体" w:cs="Times New Roman" w:hint="eastAsia"/>
          <w:bCs/>
          <w:szCs w:val="24"/>
        </w:rPr>
        <w:t>当计算中充分考虑普通钢筋的强度时，其最小锚固长度应符合表</w:t>
      </w:r>
      <w:r w:rsidRPr="00E6032A">
        <w:rPr>
          <w:rFonts w:eastAsia="宋体" w:cs="Times New Roman"/>
          <w:bCs/>
          <w:szCs w:val="24"/>
        </w:rPr>
        <w:t>4.2.10-</w:t>
      </w:r>
      <w:r w:rsidRPr="00E6032A">
        <w:rPr>
          <w:rFonts w:eastAsia="宋体" w:cs="Times New Roman" w:hint="eastAsia"/>
          <w:bCs/>
          <w:szCs w:val="24"/>
        </w:rPr>
        <w:t>2</w:t>
      </w:r>
      <w:r w:rsidRPr="00E6032A">
        <w:rPr>
          <w:rFonts w:eastAsia="宋体" w:cs="Times New Roman" w:hint="eastAsia"/>
          <w:bCs/>
          <w:szCs w:val="24"/>
        </w:rPr>
        <w:t>的规定。</w:t>
      </w:r>
    </w:p>
    <w:p w14:paraId="1B000114" w14:textId="77777777" w:rsidR="00B976BD" w:rsidRPr="00E6032A" w:rsidRDefault="00B976BD" w:rsidP="00B976BD">
      <w:pPr>
        <w:pStyle w:val="afffa"/>
        <w:spacing w:before="120" w:after="120"/>
      </w:pPr>
      <w:r w:rsidRPr="00E6032A">
        <w:t>表</w:t>
      </w:r>
      <w:r w:rsidRPr="00E6032A">
        <w:t>4.2.</w:t>
      </w:r>
      <w:r w:rsidRPr="00E6032A">
        <w:rPr>
          <w:rFonts w:hint="eastAsia"/>
        </w:rPr>
        <w:t>1</w:t>
      </w:r>
      <w:r w:rsidRPr="00E6032A">
        <w:t>0-</w:t>
      </w:r>
      <w:r w:rsidRPr="00E6032A">
        <w:rPr>
          <w:rFonts w:hint="eastAsia"/>
        </w:rPr>
        <w:t>2</w:t>
      </w:r>
      <w:r w:rsidRPr="00E6032A">
        <w:t xml:space="preserve"> </w:t>
      </w:r>
      <w:r w:rsidRPr="00E6032A">
        <w:t>钢筋最小锚固长度</w:t>
      </w:r>
    </w:p>
    <w:tbl>
      <w:tblPr>
        <w:tblW w:w="8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06"/>
        <w:gridCol w:w="1526"/>
        <w:gridCol w:w="1329"/>
        <w:gridCol w:w="3107"/>
        <w:gridCol w:w="1344"/>
      </w:tblGrid>
      <w:tr w:rsidR="00E6032A" w:rsidRPr="00E6032A" w14:paraId="2C4ED91F" w14:textId="77777777" w:rsidTr="00955134">
        <w:trPr>
          <w:jc w:val="center"/>
        </w:trPr>
        <w:tc>
          <w:tcPr>
            <w:tcW w:w="2432" w:type="dxa"/>
            <w:gridSpan w:val="2"/>
            <w:vAlign w:val="center"/>
          </w:tcPr>
          <w:p w14:paraId="6A362997" w14:textId="77777777" w:rsidR="00B976BD" w:rsidRPr="00E6032A" w:rsidRDefault="00B976BD" w:rsidP="00955134">
            <w:pPr>
              <w:pStyle w:val="afffb"/>
            </w:pPr>
            <w:r w:rsidRPr="00E6032A">
              <w:rPr>
                <w:rFonts w:hint="eastAsia"/>
              </w:rPr>
              <w:t>钢筋种类</w:t>
            </w:r>
          </w:p>
        </w:tc>
        <w:tc>
          <w:tcPr>
            <w:tcW w:w="1329" w:type="dxa"/>
            <w:vAlign w:val="center"/>
          </w:tcPr>
          <w:p w14:paraId="3AE67114" w14:textId="77777777" w:rsidR="00B976BD" w:rsidRPr="00E6032A" w:rsidRDefault="00B976BD" w:rsidP="00955134">
            <w:pPr>
              <w:pStyle w:val="afffb"/>
            </w:pPr>
            <w:r w:rsidRPr="00E6032A">
              <w:rPr>
                <w:rFonts w:hint="eastAsia"/>
              </w:rPr>
              <w:t>HPB300</w:t>
            </w:r>
          </w:p>
        </w:tc>
        <w:tc>
          <w:tcPr>
            <w:tcW w:w="3107" w:type="dxa"/>
            <w:vAlign w:val="center"/>
          </w:tcPr>
          <w:p w14:paraId="358CE355" w14:textId="77777777" w:rsidR="00B976BD" w:rsidRPr="00E6032A" w:rsidRDefault="00B976BD" w:rsidP="00955134">
            <w:pPr>
              <w:pStyle w:val="afffb"/>
            </w:pPr>
            <w:r w:rsidRPr="00E6032A">
              <w:rPr>
                <w:rFonts w:hint="eastAsia"/>
              </w:rPr>
              <w:t>HRB400</w:t>
            </w:r>
            <w:r w:rsidRPr="00E6032A">
              <w:rPr>
                <w:rFonts w:hint="eastAsia"/>
              </w:rPr>
              <w:t>、</w:t>
            </w:r>
            <w:r w:rsidRPr="00E6032A">
              <w:rPr>
                <w:rFonts w:hint="eastAsia"/>
              </w:rPr>
              <w:t>HRBF400</w:t>
            </w:r>
            <w:r w:rsidRPr="00E6032A">
              <w:rPr>
                <w:rFonts w:hint="eastAsia"/>
              </w:rPr>
              <w:t>、</w:t>
            </w:r>
            <w:r w:rsidRPr="00E6032A">
              <w:rPr>
                <w:rFonts w:hint="eastAsia"/>
              </w:rPr>
              <w:t>RRB400</w:t>
            </w:r>
          </w:p>
        </w:tc>
        <w:tc>
          <w:tcPr>
            <w:tcW w:w="1344" w:type="dxa"/>
            <w:vAlign w:val="center"/>
          </w:tcPr>
          <w:p w14:paraId="78FA1043" w14:textId="77777777" w:rsidR="00B976BD" w:rsidRPr="00E6032A" w:rsidRDefault="00B976BD" w:rsidP="00955134">
            <w:pPr>
              <w:pStyle w:val="afffb"/>
            </w:pPr>
            <w:r w:rsidRPr="00E6032A">
              <w:rPr>
                <w:rFonts w:hint="eastAsia"/>
              </w:rPr>
              <w:t>HRB500</w:t>
            </w:r>
          </w:p>
        </w:tc>
      </w:tr>
      <w:tr w:rsidR="00E6032A" w:rsidRPr="00E6032A" w14:paraId="40C04456" w14:textId="77777777" w:rsidTr="00955134">
        <w:trPr>
          <w:jc w:val="center"/>
        </w:trPr>
        <w:tc>
          <w:tcPr>
            <w:tcW w:w="2432" w:type="dxa"/>
            <w:gridSpan w:val="2"/>
            <w:vAlign w:val="center"/>
          </w:tcPr>
          <w:p w14:paraId="67EC3A9F" w14:textId="77777777" w:rsidR="00B976BD" w:rsidRPr="00E6032A" w:rsidRDefault="00B976BD" w:rsidP="00955134">
            <w:pPr>
              <w:pStyle w:val="afffb"/>
            </w:pPr>
            <w:r w:rsidRPr="00E6032A">
              <w:rPr>
                <w:rFonts w:hint="eastAsia"/>
              </w:rPr>
              <w:t>U</w:t>
            </w:r>
            <w:r w:rsidRPr="00E6032A">
              <w:t>HPC</w:t>
            </w:r>
            <w:r w:rsidRPr="00E6032A">
              <w:rPr>
                <w:rFonts w:hint="eastAsia"/>
              </w:rPr>
              <w:t>抗压强度（</w:t>
            </w:r>
            <w:r w:rsidRPr="00E6032A">
              <w:rPr>
                <w:rFonts w:hint="eastAsia"/>
              </w:rPr>
              <w:t>MPa</w:t>
            </w:r>
            <w:r w:rsidRPr="00E6032A">
              <w:rPr>
                <w:rFonts w:hint="eastAsia"/>
              </w:rPr>
              <w:t>）</w:t>
            </w:r>
          </w:p>
        </w:tc>
        <w:tc>
          <w:tcPr>
            <w:tcW w:w="1329" w:type="dxa"/>
          </w:tcPr>
          <w:p w14:paraId="6C91E716" w14:textId="77777777" w:rsidR="00B976BD" w:rsidRPr="00E6032A" w:rsidRDefault="00B976BD" w:rsidP="00955134">
            <w:pPr>
              <w:pStyle w:val="afffb"/>
            </w:pPr>
            <w:r w:rsidRPr="00E6032A">
              <w:rPr>
                <w:rFonts w:hint="eastAsia"/>
              </w:rPr>
              <w:t>≥</w:t>
            </w:r>
            <w:r w:rsidRPr="00E6032A">
              <w:rPr>
                <w:rFonts w:hint="eastAsia"/>
              </w:rPr>
              <w:t xml:space="preserve"> 120</w:t>
            </w:r>
          </w:p>
        </w:tc>
        <w:tc>
          <w:tcPr>
            <w:tcW w:w="3107" w:type="dxa"/>
          </w:tcPr>
          <w:p w14:paraId="345B2477" w14:textId="77777777" w:rsidR="00B976BD" w:rsidRPr="00E6032A" w:rsidRDefault="00B976BD" w:rsidP="00955134">
            <w:pPr>
              <w:pStyle w:val="afffb"/>
            </w:pPr>
            <w:r w:rsidRPr="00E6032A">
              <w:rPr>
                <w:rFonts w:hint="eastAsia"/>
              </w:rPr>
              <w:t>≥</w:t>
            </w:r>
            <w:r w:rsidRPr="00E6032A">
              <w:rPr>
                <w:rFonts w:hint="eastAsia"/>
              </w:rPr>
              <w:t xml:space="preserve"> 120</w:t>
            </w:r>
          </w:p>
        </w:tc>
        <w:tc>
          <w:tcPr>
            <w:tcW w:w="1344" w:type="dxa"/>
          </w:tcPr>
          <w:p w14:paraId="2792AB3E" w14:textId="77777777" w:rsidR="00B976BD" w:rsidRPr="00E6032A" w:rsidRDefault="00B976BD" w:rsidP="00955134">
            <w:pPr>
              <w:pStyle w:val="afffb"/>
            </w:pPr>
            <w:r w:rsidRPr="00E6032A">
              <w:rPr>
                <w:rFonts w:hint="eastAsia"/>
              </w:rPr>
              <w:t>≥</w:t>
            </w:r>
            <w:r w:rsidRPr="00E6032A">
              <w:rPr>
                <w:rFonts w:hint="eastAsia"/>
              </w:rPr>
              <w:t xml:space="preserve"> 120</w:t>
            </w:r>
          </w:p>
        </w:tc>
      </w:tr>
      <w:tr w:rsidR="00E6032A" w:rsidRPr="00E6032A" w14:paraId="143A03E4" w14:textId="77777777" w:rsidTr="00955134">
        <w:trPr>
          <w:jc w:val="center"/>
        </w:trPr>
        <w:tc>
          <w:tcPr>
            <w:tcW w:w="2432" w:type="dxa"/>
            <w:gridSpan w:val="2"/>
            <w:vAlign w:val="center"/>
          </w:tcPr>
          <w:p w14:paraId="2B0A76C7" w14:textId="77777777" w:rsidR="00B976BD" w:rsidRPr="00E6032A" w:rsidRDefault="00B976BD" w:rsidP="00955134">
            <w:pPr>
              <w:pStyle w:val="afffb"/>
            </w:pPr>
            <w:r w:rsidRPr="00E6032A">
              <w:rPr>
                <w:rFonts w:hint="eastAsia"/>
              </w:rPr>
              <w:t>受压钢筋（直端）</w:t>
            </w:r>
          </w:p>
        </w:tc>
        <w:tc>
          <w:tcPr>
            <w:tcW w:w="1329" w:type="dxa"/>
          </w:tcPr>
          <w:p w14:paraId="4B7B7A79" w14:textId="77777777" w:rsidR="00B976BD" w:rsidRPr="00E6032A" w:rsidRDefault="00B976BD" w:rsidP="00955134">
            <w:pPr>
              <w:pStyle w:val="afffb"/>
            </w:pPr>
            <w:r w:rsidRPr="00E6032A">
              <w:rPr>
                <w:rFonts w:hint="eastAsia"/>
              </w:rPr>
              <w:t>14d</w:t>
            </w:r>
          </w:p>
        </w:tc>
        <w:tc>
          <w:tcPr>
            <w:tcW w:w="3107" w:type="dxa"/>
          </w:tcPr>
          <w:p w14:paraId="5B16470D" w14:textId="77777777" w:rsidR="00B976BD" w:rsidRPr="00E6032A" w:rsidRDefault="00B976BD" w:rsidP="00955134">
            <w:pPr>
              <w:pStyle w:val="afffb"/>
            </w:pPr>
            <w:r w:rsidRPr="00E6032A">
              <w:rPr>
                <w:rFonts w:hint="eastAsia"/>
              </w:rPr>
              <w:t>8d</w:t>
            </w:r>
          </w:p>
        </w:tc>
        <w:tc>
          <w:tcPr>
            <w:tcW w:w="1344" w:type="dxa"/>
          </w:tcPr>
          <w:p w14:paraId="00B0A86D" w14:textId="77777777" w:rsidR="00B976BD" w:rsidRPr="00E6032A" w:rsidRDefault="00B976BD" w:rsidP="00955134">
            <w:pPr>
              <w:pStyle w:val="afffb"/>
            </w:pPr>
            <w:r w:rsidRPr="00E6032A">
              <w:rPr>
                <w:rFonts w:hint="eastAsia"/>
              </w:rPr>
              <w:t>11d</w:t>
            </w:r>
          </w:p>
        </w:tc>
      </w:tr>
      <w:tr w:rsidR="00E6032A" w:rsidRPr="00E6032A" w14:paraId="0F5C848A" w14:textId="77777777" w:rsidTr="00955134">
        <w:trPr>
          <w:jc w:val="center"/>
        </w:trPr>
        <w:tc>
          <w:tcPr>
            <w:tcW w:w="906" w:type="dxa"/>
            <w:vMerge w:val="restart"/>
            <w:vAlign w:val="center"/>
          </w:tcPr>
          <w:p w14:paraId="10B3EE57" w14:textId="77777777" w:rsidR="00B976BD" w:rsidRPr="00E6032A" w:rsidRDefault="00B976BD" w:rsidP="00955134">
            <w:pPr>
              <w:pStyle w:val="afffb"/>
            </w:pPr>
            <w:r w:rsidRPr="00E6032A">
              <w:rPr>
                <w:rFonts w:hint="eastAsia"/>
              </w:rPr>
              <w:t>受拉</w:t>
            </w:r>
          </w:p>
          <w:p w14:paraId="61CB3A89" w14:textId="77777777" w:rsidR="00B976BD" w:rsidRPr="00E6032A" w:rsidRDefault="00B976BD" w:rsidP="00955134">
            <w:pPr>
              <w:pStyle w:val="afffb"/>
            </w:pPr>
            <w:r w:rsidRPr="00E6032A">
              <w:rPr>
                <w:rFonts w:hint="eastAsia"/>
              </w:rPr>
              <w:t>钢筋</w:t>
            </w:r>
          </w:p>
        </w:tc>
        <w:tc>
          <w:tcPr>
            <w:tcW w:w="1526" w:type="dxa"/>
            <w:vAlign w:val="center"/>
          </w:tcPr>
          <w:p w14:paraId="4C91816F" w14:textId="77777777" w:rsidR="00B976BD" w:rsidRPr="00E6032A" w:rsidRDefault="00B976BD" w:rsidP="00955134">
            <w:pPr>
              <w:pStyle w:val="afffb"/>
            </w:pPr>
            <w:r w:rsidRPr="00E6032A">
              <w:rPr>
                <w:rFonts w:hint="eastAsia"/>
              </w:rPr>
              <w:t>直端</w:t>
            </w:r>
          </w:p>
        </w:tc>
        <w:tc>
          <w:tcPr>
            <w:tcW w:w="1329" w:type="dxa"/>
            <w:vAlign w:val="center"/>
          </w:tcPr>
          <w:p w14:paraId="051F5173" w14:textId="77777777" w:rsidR="00B976BD" w:rsidRPr="00E6032A" w:rsidRDefault="00B976BD" w:rsidP="00955134">
            <w:pPr>
              <w:pStyle w:val="afffb"/>
            </w:pPr>
            <w:r w:rsidRPr="00E6032A">
              <w:rPr>
                <w:rFonts w:hint="eastAsia"/>
              </w:rPr>
              <w:t>1</w:t>
            </w:r>
            <w:r w:rsidRPr="00E6032A">
              <w:t>8</w:t>
            </w:r>
            <w:r w:rsidRPr="00E6032A">
              <w:rPr>
                <w:rFonts w:hint="eastAsia"/>
              </w:rPr>
              <w:t>d</w:t>
            </w:r>
          </w:p>
        </w:tc>
        <w:tc>
          <w:tcPr>
            <w:tcW w:w="3107" w:type="dxa"/>
          </w:tcPr>
          <w:p w14:paraId="1D845F41" w14:textId="77777777" w:rsidR="00B976BD" w:rsidRPr="00E6032A" w:rsidRDefault="00B976BD" w:rsidP="00955134">
            <w:pPr>
              <w:pStyle w:val="afffb"/>
            </w:pPr>
            <w:r w:rsidRPr="00E6032A">
              <w:rPr>
                <w:rFonts w:hint="eastAsia"/>
              </w:rPr>
              <w:t>1</w:t>
            </w:r>
            <w:r w:rsidRPr="00E6032A">
              <w:t>2</w:t>
            </w:r>
            <w:r w:rsidRPr="00E6032A">
              <w:rPr>
                <w:rFonts w:hint="eastAsia"/>
              </w:rPr>
              <w:t>d</w:t>
            </w:r>
          </w:p>
        </w:tc>
        <w:tc>
          <w:tcPr>
            <w:tcW w:w="1344" w:type="dxa"/>
          </w:tcPr>
          <w:p w14:paraId="7A46F61C" w14:textId="77777777" w:rsidR="00B976BD" w:rsidRPr="00E6032A" w:rsidRDefault="00B976BD" w:rsidP="00955134">
            <w:pPr>
              <w:pStyle w:val="afffb"/>
            </w:pPr>
            <w:r w:rsidRPr="00E6032A">
              <w:rPr>
                <w:rFonts w:hint="eastAsia"/>
              </w:rPr>
              <w:t>1</w:t>
            </w:r>
            <w:r w:rsidRPr="00E6032A">
              <w:t>5</w:t>
            </w:r>
            <w:r w:rsidRPr="00E6032A">
              <w:rPr>
                <w:rFonts w:hint="eastAsia"/>
              </w:rPr>
              <w:t>d</w:t>
            </w:r>
          </w:p>
        </w:tc>
      </w:tr>
      <w:tr w:rsidR="00E6032A" w:rsidRPr="00E6032A" w14:paraId="34A2CC20" w14:textId="77777777" w:rsidTr="00955134">
        <w:trPr>
          <w:jc w:val="center"/>
        </w:trPr>
        <w:tc>
          <w:tcPr>
            <w:tcW w:w="906" w:type="dxa"/>
            <w:vMerge/>
            <w:vAlign w:val="center"/>
          </w:tcPr>
          <w:p w14:paraId="6B55590E" w14:textId="77777777" w:rsidR="00B976BD" w:rsidRPr="00E6032A" w:rsidRDefault="00B976BD" w:rsidP="00955134">
            <w:pPr>
              <w:pStyle w:val="afffb"/>
            </w:pPr>
          </w:p>
        </w:tc>
        <w:tc>
          <w:tcPr>
            <w:tcW w:w="1526" w:type="dxa"/>
            <w:vAlign w:val="center"/>
          </w:tcPr>
          <w:p w14:paraId="44464D65" w14:textId="77777777" w:rsidR="00B976BD" w:rsidRPr="00E6032A" w:rsidRDefault="00B976BD" w:rsidP="00955134">
            <w:pPr>
              <w:pStyle w:val="afffb"/>
            </w:pPr>
            <w:r w:rsidRPr="00E6032A">
              <w:rPr>
                <w:rFonts w:hint="eastAsia"/>
              </w:rPr>
              <w:t>弯钩端</w:t>
            </w:r>
          </w:p>
        </w:tc>
        <w:tc>
          <w:tcPr>
            <w:tcW w:w="1329" w:type="dxa"/>
          </w:tcPr>
          <w:p w14:paraId="5813F754" w14:textId="77777777" w:rsidR="00B976BD" w:rsidRPr="00E6032A" w:rsidRDefault="00B976BD" w:rsidP="00955134">
            <w:pPr>
              <w:pStyle w:val="afffb"/>
            </w:pPr>
            <w:r w:rsidRPr="00E6032A">
              <w:rPr>
                <w:rFonts w:hint="eastAsia"/>
              </w:rPr>
              <w:t>1</w:t>
            </w:r>
            <w:r w:rsidRPr="00E6032A">
              <w:t>6</w:t>
            </w:r>
            <w:r w:rsidRPr="00E6032A">
              <w:rPr>
                <w:rFonts w:hint="eastAsia"/>
              </w:rPr>
              <w:t>d</w:t>
            </w:r>
          </w:p>
        </w:tc>
        <w:tc>
          <w:tcPr>
            <w:tcW w:w="3107" w:type="dxa"/>
          </w:tcPr>
          <w:p w14:paraId="110430FA" w14:textId="77777777" w:rsidR="00B976BD" w:rsidRPr="00E6032A" w:rsidRDefault="00B976BD" w:rsidP="00955134">
            <w:pPr>
              <w:pStyle w:val="afffb"/>
            </w:pPr>
            <w:r w:rsidRPr="00E6032A">
              <w:t>10</w:t>
            </w:r>
            <w:r w:rsidRPr="00E6032A">
              <w:rPr>
                <w:rFonts w:hint="eastAsia"/>
              </w:rPr>
              <w:t>d</w:t>
            </w:r>
          </w:p>
        </w:tc>
        <w:tc>
          <w:tcPr>
            <w:tcW w:w="1344" w:type="dxa"/>
          </w:tcPr>
          <w:p w14:paraId="68D7AA07" w14:textId="77777777" w:rsidR="00B976BD" w:rsidRPr="00E6032A" w:rsidRDefault="00B976BD" w:rsidP="00955134">
            <w:pPr>
              <w:pStyle w:val="afffb"/>
            </w:pPr>
            <w:r w:rsidRPr="00E6032A">
              <w:rPr>
                <w:rFonts w:hint="eastAsia"/>
              </w:rPr>
              <w:t>1</w:t>
            </w:r>
            <w:r w:rsidRPr="00E6032A">
              <w:t>3</w:t>
            </w:r>
            <w:r w:rsidRPr="00E6032A">
              <w:rPr>
                <w:rFonts w:hint="eastAsia"/>
              </w:rPr>
              <w:t>d</w:t>
            </w:r>
          </w:p>
        </w:tc>
      </w:tr>
    </w:tbl>
    <w:p w14:paraId="647DAB95" w14:textId="77777777" w:rsidR="00B976BD" w:rsidRPr="00E6032A" w:rsidRDefault="00B976BD" w:rsidP="00B976BD">
      <w:pPr>
        <w:pStyle w:val="afffc"/>
        <w:ind w:leftChars="50" w:left="120" w:firstLineChars="0" w:firstLine="0"/>
      </w:pPr>
      <w:r w:rsidRPr="00E6032A">
        <w:rPr>
          <w:rFonts w:hAnsi="宋体"/>
        </w:rPr>
        <w:t>注：</w:t>
      </w:r>
      <w:r w:rsidRPr="00E6032A">
        <w:t xml:space="preserve">1 </w:t>
      </w:r>
      <w:r w:rsidRPr="00E6032A">
        <w:rPr>
          <w:rFonts w:hint="eastAsia"/>
        </w:rPr>
        <w:t xml:space="preserve"> d</w:t>
      </w:r>
      <w:r w:rsidRPr="00E6032A">
        <w:rPr>
          <w:rFonts w:hint="eastAsia"/>
        </w:rPr>
        <w:t>为钢筋公称直径（</w:t>
      </w:r>
      <w:r w:rsidRPr="00E6032A">
        <w:rPr>
          <w:rFonts w:hint="eastAsia"/>
        </w:rPr>
        <w:t>mm</w:t>
      </w:r>
      <w:r w:rsidRPr="00E6032A">
        <w:rPr>
          <w:rFonts w:hint="eastAsia"/>
        </w:rPr>
        <w:t>）。</w:t>
      </w:r>
    </w:p>
    <w:p w14:paraId="442C69AA" w14:textId="77777777" w:rsidR="00B976BD" w:rsidRPr="00E6032A" w:rsidRDefault="00B976BD" w:rsidP="00B976BD">
      <w:pPr>
        <w:pStyle w:val="afffc"/>
        <w:ind w:leftChars="50" w:left="120" w:firstLine="420"/>
      </w:pPr>
      <w:r w:rsidRPr="00E6032A">
        <w:t xml:space="preserve">2 </w:t>
      </w:r>
      <w:r w:rsidRPr="00E6032A">
        <w:rPr>
          <w:rFonts w:hint="eastAsia"/>
        </w:rPr>
        <w:t>对于受压束筋和等代直径</w:t>
      </w:r>
      <w:r w:rsidRPr="00E6032A">
        <w:rPr>
          <w:rFonts w:hint="eastAsia"/>
          <w:i/>
        </w:rPr>
        <w:t>d</w:t>
      </w:r>
      <w:r w:rsidRPr="00E6032A">
        <w:rPr>
          <w:rFonts w:hint="eastAsia"/>
          <w:vertAlign w:val="subscript"/>
        </w:rPr>
        <w:t>e</w:t>
      </w:r>
      <w:r w:rsidRPr="00E6032A">
        <w:rPr>
          <w:rFonts w:hint="eastAsia"/>
        </w:rPr>
        <w:t>≤</w:t>
      </w:r>
      <w:r w:rsidRPr="00E6032A">
        <w:rPr>
          <w:rFonts w:hint="eastAsia"/>
        </w:rPr>
        <w:t>28mm</w:t>
      </w:r>
      <w:r w:rsidRPr="00E6032A">
        <w:rPr>
          <w:rFonts w:hint="eastAsia"/>
        </w:rPr>
        <w:t>的受拉束筋的锚固长度，应以等代直径按表值确定，束筋的各单根钢筋可在同一锚固终点截断；对于等代直径</w:t>
      </w:r>
      <w:r w:rsidRPr="00E6032A">
        <w:rPr>
          <w:rFonts w:hint="eastAsia"/>
          <w:i/>
        </w:rPr>
        <w:t>d</w:t>
      </w:r>
      <w:r w:rsidRPr="00E6032A">
        <w:rPr>
          <w:rFonts w:hint="eastAsia"/>
          <w:vertAlign w:val="subscript"/>
        </w:rPr>
        <w:t>e</w:t>
      </w:r>
      <w:r w:rsidRPr="00E6032A">
        <w:rPr>
          <w:rFonts w:hint="eastAsia"/>
        </w:rPr>
        <w:t>＞</w:t>
      </w:r>
      <w:r w:rsidRPr="00E6032A">
        <w:rPr>
          <w:rFonts w:hint="eastAsia"/>
        </w:rPr>
        <w:t>28mm</w:t>
      </w:r>
      <w:r w:rsidRPr="00E6032A">
        <w:rPr>
          <w:rFonts w:hint="eastAsia"/>
        </w:rPr>
        <w:t>的受拉束筋，束筋内各单根钢筋，应自锚固起点开始，以表内规定的单根钢筋的锚固长度的</w:t>
      </w:r>
      <w:r w:rsidRPr="00E6032A">
        <w:rPr>
          <w:rFonts w:hint="eastAsia"/>
        </w:rPr>
        <w:t>1.3</w:t>
      </w:r>
      <w:r w:rsidRPr="00E6032A">
        <w:rPr>
          <w:rFonts w:hint="eastAsia"/>
        </w:rPr>
        <w:t>倍，呈阶梯形逐根延伸后截断，即自锚固起点开始，第一根延伸</w:t>
      </w:r>
      <w:r w:rsidRPr="00E6032A">
        <w:rPr>
          <w:rFonts w:hint="eastAsia"/>
        </w:rPr>
        <w:t>1.3</w:t>
      </w:r>
      <w:r w:rsidRPr="00E6032A">
        <w:rPr>
          <w:rFonts w:hint="eastAsia"/>
        </w:rPr>
        <w:t>倍单根钢筋的锚固长度，第二根延伸</w:t>
      </w:r>
      <w:r w:rsidRPr="00E6032A">
        <w:rPr>
          <w:rFonts w:hint="eastAsia"/>
        </w:rPr>
        <w:t>2.6</w:t>
      </w:r>
      <w:r w:rsidRPr="00E6032A">
        <w:rPr>
          <w:rFonts w:hint="eastAsia"/>
        </w:rPr>
        <w:t>倍单根钢筋的锚固长度，第三根延伸</w:t>
      </w:r>
      <w:r w:rsidRPr="00E6032A">
        <w:rPr>
          <w:rFonts w:hint="eastAsia"/>
        </w:rPr>
        <w:t>3.9</w:t>
      </w:r>
      <w:r w:rsidRPr="00E6032A">
        <w:rPr>
          <w:rFonts w:hint="eastAsia"/>
        </w:rPr>
        <w:t>倍单根钢筋的锚固长度。</w:t>
      </w:r>
    </w:p>
    <w:p w14:paraId="76DE863B" w14:textId="77777777" w:rsidR="00B976BD" w:rsidRPr="00E6032A" w:rsidRDefault="00B976BD" w:rsidP="00B976BD">
      <w:pPr>
        <w:pStyle w:val="afffc"/>
        <w:ind w:leftChars="50" w:left="120" w:firstLine="420"/>
      </w:pPr>
      <w:r w:rsidRPr="00E6032A">
        <w:t xml:space="preserve">3 </w:t>
      </w:r>
      <w:r w:rsidRPr="00E6032A">
        <w:rPr>
          <w:rFonts w:hint="eastAsia"/>
        </w:rPr>
        <w:t>当</w:t>
      </w:r>
      <w:r w:rsidRPr="00E6032A">
        <w:rPr>
          <w:rFonts w:hint="eastAsia"/>
        </w:rPr>
        <w:t>UHPC</w:t>
      </w:r>
      <w:r w:rsidRPr="00E6032A">
        <w:rPr>
          <w:rFonts w:hint="eastAsia"/>
        </w:rPr>
        <w:t>在凝固过程中易受扰动时，锚固长度应增加</w:t>
      </w:r>
      <w:r w:rsidRPr="00E6032A">
        <w:rPr>
          <w:rFonts w:hint="eastAsia"/>
        </w:rPr>
        <w:t>25%</w:t>
      </w:r>
      <w:r w:rsidRPr="00E6032A">
        <w:rPr>
          <w:rFonts w:hint="eastAsia"/>
        </w:rPr>
        <w:t>。</w:t>
      </w:r>
    </w:p>
    <w:p w14:paraId="51D07FB7" w14:textId="77777777" w:rsidR="00B976BD" w:rsidRPr="00E6032A" w:rsidRDefault="00B976BD" w:rsidP="00B976BD">
      <w:pPr>
        <w:pStyle w:val="afffc"/>
        <w:ind w:leftChars="50" w:left="120" w:firstLine="420"/>
      </w:pPr>
      <w:r w:rsidRPr="00E6032A">
        <w:rPr>
          <w:rFonts w:hint="eastAsia"/>
        </w:rPr>
        <w:t>4</w:t>
      </w:r>
      <w:r w:rsidRPr="00E6032A">
        <w:t xml:space="preserve"> </w:t>
      </w:r>
      <w:r w:rsidRPr="00E6032A">
        <w:rPr>
          <w:rFonts w:hint="eastAsia"/>
        </w:rPr>
        <w:t>当带肋钢筋的公称直径大于</w:t>
      </w:r>
      <w:r w:rsidRPr="00E6032A">
        <w:rPr>
          <w:rFonts w:hint="eastAsia"/>
        </w:rPr>
        <w:t>25mm</w:t>
      </w:r>
      <w:r w:rsidRPr="00E6032A">
        <w:rPr>
          <w:rFonts w:hint="eastAsia"/>
        </w:rPr>
        <w:t>时，锚固长度应增加</w:t>
      </w:r>
      <w:r w:rsidRPr="00E6032A">
        <w:rPr>
          <w:rFonts w:hint="eastAsia"/>
        </w:rPr>
        <w:t>25%</w:t>
      </w:r>
      <w:r w:rsidRPr="00E6032A">
        <w:rPr>
          <w:rFonts w:hint="eastAsia"/>
        </w:rPr>
        <w:t>。</w:t>
      </w:r>
    </w:p>
    <w:p w14:paraId="46C07A1A" w14:textId="77777777" w:rsidR="00B976BD" w:rsidRPr="00E6032A" w:rsidRDefault="00B976BD" w:rsidP="00B976BD">
      <w:pPr>
        <w:pStyle w:val="afffc"/>
        <w:spacing w:afterLines="50" w:after="120"/>
        <w:ind w:leftChars="50" w:left="120" w:firstLine="420"/>
      </w:pPr>
      <w:r w:rsidRPr="00E6032A">
        <w:rPr>
          <w:rFonts w:hint="eastAsia"/>
        </w:rPr>
        <w:t>5</w:t>
      </w:r>
      <w:r w:rsidRPr="00E6032A">
        <w:t xml:space="preserve"> </w:t>
      </w:r>
      <w:r w:rsidRPr="00E6032A">
        <w:rPr>
          <w:rFonts w:hint="eastAsia"/>
        </w:rPr>
        <w:t>当受拉钢筋末端采用弯钩时，锚固长度为包括弯钩在内的投影长度。</w:t>
      </w:r>
    </w:p>
    <w:p w14:paraId="6119237D" w14:textId="77777777" w:rsidR="00B976BD" w:rsidRPr="00E6032A" w:rsidRDefault="00B976BD" w:rsidP="00B976BD">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1C736FC5" w14:textId="6684E9AD"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已有研究结果表明：</w:t>
      </w:r>
      <w:r w:rsidRPr="00E6032A">
        <w:rPr>
          <w:rFonts w:eastAsia="楷体" w:cs="Times New Roman"/>
          <w:szCs w:val="24"/>
        </w:rPr>
        <w:t>钢筋与</w:t>
      </w:r>
      <w:r w:rsidRPr="00E6032A">
        <w:rPr>
          <w:rFonts w:eastAsia="楷体" w:cs="Times New Roman"/>
          <w:szCs w:val="24"/>
        </w:rPr>
        <w:t>UHPC</w:t>
      </w:r>
      <w:r w:rsidRPr="00E6032A">
        <w:rPr>
          <w:rFonts w:eastAsia="楷体" w:cs="Times New Roman"/>
          <w:szCs w:val="24"/>
        </w:rPr>
        <w:t>的粘结性能</w:t>
      </w:r>
      <w:r w:rsidRPr="00E6032A">
        <w:rPr>
          <w:rFonts w:eastAsia="楷体" w:cs="Times New Roman" w:hint="eastAsia"/>
          <w:szCs w:val="24"/>
        </w:rPr>
        <w:t>优</w:t>
      </w:r>
      <w:r w:rsidRPr="00E6032A">
        <w:rPr>
          <w:rFonts w:eastAsia="楷体" w:cs="Times New Roman"/>
          <w:szCs w:val="24"/>
        </w:rPr>
        <w:t>于钢筋与普通混凝土</w:t>
      </w:r>
      <w:r w:rsidRPr="00E6032A">
        <w:rPr>
          <w:rFonts w:eastAsia="楷体" w:cs="Times New Roman" w:hint="eastAsia"/>
          <w:szCs w:val="24"/>
        </w:rPr>
        <w:t>间</w:t>
      </w:r>
      <w:r w:rsidRPr="00E6032A">
        <w:rPr>
          <w:rFonts w:eastAsia="楷体" w:cs="Times New Roman"/>
          <w:szCs w:val="24"/>
        </w:rPr>
        <w:t>的</w:t>
      </w:r>
      <w:r w:rsidRPr="00E6032A">
        <w:rPr>
          <w:rFonts w:eastAsia="楷体" w:cs="Times New Roman" w:hint="eastAsia"/>
          <w:szCs w:val="24"/>
        </w:rPr>
        <w:t>粘结性能</w:t>
      </w:r>
      <w:r w:rsidRPr="00E6032A">
        <w:rPr>
          <w:rFonts w:eastAsia="楷体" w:cs="Times New Roman"/>
          <w:szCs w:val="24"/>
        </w:rPr>
        <w:t>，并提出</w:t>
      </w:r>
      <w:r w:rsidRPr="00E6032A">
        <w:rPr>
          <w:rFonts w:eastAsia="楷体" w:cs="Times New Roman"/>
          <w:szCs w:val="24"/>
        </w:rPr>
        <w:t>UHPC</w:t>
      </w:r>
      <w:r w:rsidRPr="00E6032A">
        <w:rPr>
          <w:rFonts w:eastAsia="楷体" w:cs="Times New Roman"/>
          <w:szCs w:val="24"/>
        </w:rPr>
        <w:t>构件内锚固钢筋的外形系数为</w:t>
      </w:r>
      <w:r w:rsidRPr="00E6032A">
        <w:rPr>
          <w:rFonts w:eastAsia="楷体" w:cs="Times New Roman"/>
          <w:szCs w:val="24"/>
        </w:rPr>
        <w:t>0.16</w:t>
      </w:r>
      <w:r w:rsidRPr="00E6032A">
        <w:rPr>
          <w:rFonts w:eastAsia="楷体" w:cs="Times New Roman"/>
          <w:szCs w:val="24"/>
        </w:rPr>
        <w:t>。当换算成</w:t>
      </w:r>
      <w:r w:rsidRPr="00E6032A">
        <w:rPr>
          <w:rFonts w:eastAsia="楷体" w:cs="Times New Roman"/>
          <w:szCs w:val="24"/>
        </w:rPr>
        <w:t>UHPC</w:t>
      </w:r>
      <w:r w:rsidRPr="00E6032A">
        <w:rPr>
          <w:rFonts w:eastAsia="楷体" w:cs="Times New Roman"/>
          <w:szCs w:val="24"/>
        </w:rPr>
        <w:t>抗拉强度设计值后，</w:t>
      </w:r>
      <w:r w:rsidRPr="00E6032A">
        <w:rPr>
          <w:rFonts w:eastAsia="楷体" w:cs="Times New Roman"/>
          <w:szCs w:val="24"/>
        </w:rPr>
        <w:t>UHPC</w:t>
      </w:r>
      <w:r w:rsidRPr="00E6032A">
        <w:rPr>
          <w:rFonts w:eastAsia="楷体" w:cs="Times New Roman"/>
          <w:szCs w:val="24"/>
        </w:rPr>
        <w:t>构件内锚固钢筋的外形系数为</w:t>
      </w:r>
      <w:r w:rsidRPr="00E6032A">
        <w:rPr>
          <w:rFonts w:eastAsia="楷体" w:cs="Times New Roman"/>
          <w:szCs w:val="24"/>
        </w:rPr>
        <w:t>0.11</w:t>
      </w:r>
      <w:r w:rsidRPr="00E6032A">
        <w:rPr>
          <w:rFonts w:eastAsia="楷体" w:cs="Times New Roman"/>
          <w:szCs w:val="24"/>
        </w:rPr>
        <w:t>，该值小于《混凝土结构设计规范》</w:t>
      </w:r>
      <w:r w:rsidRPr="00E6032A">
        <w:rPr>
          <w:rFonts w:eastAsia="楷体" w:cs="Times New Roman"/>
          <w:szCs w:val="24"/>
        </w:rPr>
        <w:t>GB50010</w:t>
      </w:r>
      <w:r w:rsidRPr="00E6032A">
        <w:rPr>
          <w:rFonts w:eastAsia="楷体" w:cs="Times New Roman"/>
          <w:szCs w:val="24"/>
        </w:rPr>
        <w:t>中的取值</w:t>
      </w:r>
      <w:r w:rsidRPr="00E6032A">
        <w:rPr>
          <w:rFonts w:eastAsia="楷体" w:cs="Times New Roman"/>
          <w:szCs w:val="24"/>
        </w:rPr>
        <w:t>0.14</w:t>
      </w:r>
      <w:r w:rsidRPr="00E6032A">
        <w:rPr>
          <w:rFonts w:eastAsia="楷体" w:cs="Times New Roman"/>
          <w:szCs w:val="24"/>
        </w:rPr>
        <w:t>。由于试验中仅对</w:t>
      </w:r>
      <w:r w:rsidRPr="00E6032A">
        <w:rPr>
          <w:rFonts w:eastAsia="楷体" w:cs="Times New Roman"/>
          <w:szCs w:val="24"/>
        </w:rPr>
        <w:t>HRB335</w:t>
      </w:r>
      <w:r w:rsidRPr="00E6032A">
        <w:rPr>
          <w:rFonts w:eastAsia="楷体" w:cs="Times New Roman"/>
          <w:szCs w:val="24"/>
        </w:rPr>
        <w:t>钢筋进行了粘结性能研究，使试验样本和试验数据有限，因此本规程中锚固钢筋的外形系数仍依据《混凝土结构设计规范》</w:t>
      </w:r>
      <w:r w:rsidRPr="00E6032A">
        <w:rPr>
          <w:rFonts w:eastAsia="楷体" w:cs="Times New Roman"/>
          <w:szCs w:val="24"/>
        </w:rPr>
        <w:t>GB50010</w:t>
      </w:r>
      <w:r w:rsidRPr="00E6032A">
        <w:rPr>
          <w:rFonts w:eastAsia="楷体" w:cs="Times New Roman"/>
          <w:szCs w:val="24"/>
        </w:rPr>
        <w:t>中的取值规定。</w:t>
      </w:r>
    </w:p>
    <w:p w14:paraId="139387A0" w14:textId="77777777" w:rsidR="00B976BD" w:rsidRPr="00E6032A" w:rsidRDefault="00B976BD" w:rsidP="00B976BD">
      <w:pPr>
        <w:pStyle w:val="3"/>
        <w:rPr>
          <w:rFonts w:cs="Times New Roman"/>
          <w:b w:val="0"/>
          <w:szCs w:val="24"/>
        </w:rPr>
      </w:pPr>
      <w:bookmarkStart w:id="201" w:name="_Toc66110055"/>
      <w:r w:rsidRPr="00E6032A">
        <w:rPr>
          <w:rFonts w:cs="Times New Roman" w:hint="eastAsia"/>
          <w:szCs w:val="24"/>
        </w:rPr>
        <w:lastRenderedPageBreak/>
        <w:t>4.2.</w:t>
      </w:r>
      <w:r w:rsidRPr="00E6032A">
        <w:rPr>
          <w:rFonts w:cs="Times New Roman"/>
          <w:szCs w:val="24"/>
        </w:rPr>
        <w:t xml:space="preserve">11 </w:t>
      </w:r>
      <w:r w:rsidRPr="00E6032A">
        <w:rPr>
          <w:rFonts w:cs="Times New Roman"/>
          <w:b w:val="0"/>
          <w:szCs w:val="24"/>
        </w:rPr>
        <w:t>UHPC</w:t>
      </w:r>
      <w:r w:rsidRPr="00E6032A">
        <w:rPr>
          <w:rFonts w:cs="Times New Roman" w:hint="eastAsia"/>
          <w:b w:val="0"/>
          <w:szCs w:val="24"/>
        </w:rPr>
        <w:t>构件中的钢筋接头</w:t>
      </w:r>
      <w:bookmarkEnd w:id="200"/>
      <w:r w:rsidRPr="00E6032A">
        <w:rPr>
          <w:rFonts w:eastAsia="宋体" w:cs="Times New Roman" w:hint="eastAsia"/>
          <w:b w:val="0"/>
          <w:szCs w:val="24"/>
        </w:rPr>
        <w:t>可采用焊接接头、机械连接接头（套筒挤压接头、墩粗直螺纹接头）和绑扎接头，并</w:t>
      </w:r>
      <w:r w:rsidRPr="00E6032A">
        <w:rPr>
          <w:rFonts w:cs="Times New Roman" w:hint="eastAsia"/>
          <w:b w:val="0"/>
          <w:szCs w:val="24"/>
        </w:rPr>
        <w:t>符合下列规定：</w:t>
      </w:r>
      <w:bookmarkEnd w:id="201"/>
    </w:p>
    <w:p w14:paraId="1DC6BB4D" w14:textId="77777777" w:rsidR="00B976BD" w:rsidRPr="00E6032A" w:rsidRDefault="00B976BD" w:rsidP="00B976BD">
      <w:pPr>
        <w:ind w:firstLineChars="200" w:firstLine="480"/>
        <w:rPr>
          <w:rFonts w:eastAsia="宋体" w:cs="Times New Roman"/>
          <w:szCs w:val="24"/>
        </w:rPr>
      </w:pPr>
      <w:r w:rsidRPr="00E6032A">
        <w:rPr>
          <w:rFonts w:eastAsia="宋体" w:cs="Times New Roman"/>
          <w:szCs w:val="24"/>
        </w:rPr>
        <w:t xml:space="preserve">1 </w:t>
      </w:r>
      <w:r w:rsidRPr="00E6032A">
        <w:rPr>
          <w:rFonts w:eastAsia="宋体" w:cs="Times New Roman" w:hint="eastAsia"/>
          <w:szCs w:val="24"/>
        </w:rPr>
        <w:t>钢筋接头宜设在受力较小区段，并宜错开布置。</w:t>
      </w:r>
    </w:p>
    <w:p w14:paraId="6C0C38F6" w14:textId="77777777" w:rsidR="00B976BD" w:rsidRPr="00E6032A" w:rsidRDefault="00B976BD" w:rsidP="00B976BD">
      <w:pPr>
        <w:ind w:firstLineChars="200" w:firstLine="480"/>
        <w:rPr>
          <w:rFonts w:eastAsia="宋体" w:cs="Times New Roman"/>
          <w:szCs w:val="24"/>
        </w:rPr>
      </w:pPr>
      <w:r w:rsidRPr="00E6032A">
        <w:rPr>
          <w:rFonts w:eastAsia="宋体" w:cs="Times New Roman" w:hint="eastAsia"/>
          <w:szCs w:val="24"/>
        </w:rPr>
        <w:t xml:space="preserve">2 </w:t>
      </w:r>
      <w:r w:rsidRPr="00E6032A">
        <w:rPr>
          <w:rFonts w:eastAsia="宋体" w:cs="Times New Roman" w:hint="eastAsia"/>
          <w:szCs w:val="24"/>
        </w:rPr>
        <w:t>钢筋焊接接头和机械连接接头应符合现行行业标准《公路钢筋混凝土及预应力混凝土桥涵设计规范》</w:t>
      </w:r>
      <w:r w:rsidRPr="00E6032A">
        <w:rPr>
          <w:rFonts w:eastAsia="宋体" w:cs="Times New Roman" w:hint="eastAsia"/>
          <w:szCs w:val="24"/>
        </w:rPr>
        <w:t>JTG 3362</w:t>
      </w:r>
      <w:r w:rsidRPr="00E6032A">
        <w:rPr>
          <w:rFonts w:eastAsia="宋体" w:cs="Times New Roman"/>
          <w:szCs w:val="24"/>
        </w:rPr>
        <w:t>的有关规定</w:t>
      </w:r>
      <w:r w:rsidRPr="00E6032A">
        <w:rPr>
          <w:rFonts w:eastAsia="宋体" w:cs="Times New Roman" w:hint="eastAsia"/>
          <w:szCs w:val="24"/>
        </w:rPr>
        <w:t>。</w:t>
      </w:r>
    </w:p>
    <w:p w14:paraId="2BF213DA" w14:textId="77777777" w:rsidR="00B976BD" w:rsidRPr="00E6032A" w:rsidRDefault="00B976BD" w:rsidP="00B976BD">
      <w:pPr>
        <w:ind w:firstLineChars="200" w:firstLine="480"/>
        <w:rPr>
          <w:rFonts w:eastAsia="宋体" w:cs="Times New Roman"/>
          <w:szCs w:val="24"/>
        </w:rPr>
      </w:pPr>
      <w:r w:rsidRPr="00E6032A">
        <w:rPr>
          <w:rFonts w:eastAsia="宋体" w:cs="Times New Roman" w:hint="eastAsia"/>
          <w:szCs w:val="24"/>
        </w:rPr>
        <w:t xml:space="preserve">3 </w:t>
      </w:r>
      <w:r w:rsidRPr="00E6032A">
        <w:rPr>
          <w:rFonts w:eastAsia="宋体" w:cs="Times New Roman" w:hint="eastAsia"/>
          <w:szCs w:val="24"/>
        </w:rPr>
        <w:t>绑扎接头的钢筋直径一般不宜大于</w:t>
      </w:r>
      <w:r w:rsidRPr="00E6032A">
        <w:rPr>
          <w:rFonts w:eastAsia="宋体" w:cs="Times New Roman" w:hint="eastAsia"/>
          <w:szCs w:val="24"/>
        </w:rPr>
        <w:t>28mm</w:t>
      </w:r>
      <w:r w:rsidRPr="00E6032A">
        <w:rPr>
          <w:rFonts w:eastAsia="宋体" w:cs="Times New Roman" w:hint="eastAsia"/>
          <w:szCs w:val="24"/>
        </w:rPr>
        <w:t>，但轴心受压和偏心受压构件中的受压钢筋，其绑扎接头的钢筋直径可不大于</w:t>
      </w:r>
      <w:r w:rsidRPr="00E6032A">
        <w:rPr>
          <w:rFonts w:eastAsia="宋体" w:cs="Times New Roman" w:hint="eastAsia"/>
          <w:szCs w:val="24"/>
        </w:rPr>
        <w:t>32mm</w:t>
      </w:r>
      <w:r w:rsidRPr="00E6032A">
        <w:rPr>
          <w:rFonts w:eastAsia="宋体" w:cs="Times New Roman" w:hint="eastAsia"/>
          <w:szCs w:val="24"/>
        </w:rPr>
        <w:t>。</w:t>
      </w:r>
    </w:p>
    <w:p w14:paraId="00F06DFD" w14:textId="26EF191A" w:rsidR="00B976BD" w:rsidRPr="00E6032A" w:rsidRDefault="00B976BD" w:rsidP="00B976BD">
      <w:pPr>
        <w:ind w:firstLineChars="200" w:firstLine="480"/>
        <w:rPr>
          <w:rFonts w:eastAsia="宋体" w:cs="Times New Roman"/>
          <w:szCs w:val="24"/>
        </w:rPr>
      </w:pPr>
      <w:r w:rsidRPr="00E6032A">
        <w:rPr>
          <w:rFonts w:eastAsia="宋体" w:cs="Times New Roman"/>
          <w:szCs w:val="24"/>
        </w:rPr>
        <w:t>4</w:t>
      </w:r>
      <w:r w:rsidRPr="00E6032A">
        <w:rPr>
          <w:rFonts w:eastAsia="宋体" w:cs="Times New Roman" w:hint="eastAsia"/>
          <w:szCs w:val="24"/>
        </w:rPr>
        <w:t xml:space="preserve"> </w:t>
      </w:r>
      <w:r w:rsidRPr="00E6032A">
        <w:rPr>
          <w:rFonts w:eastAsia="宋体" w:cs="Times New Roman" w:hint="eastAsia"/>
          <w:szCs w:val="24"/>
        </w:rPr>
        <w:t>钢筋的绑扎接头应符合《公路钢筋混凝土及预应力混凝土桥涵设计规范》</w:t>
      </w:r>
      <w:r w:rsidRPr="00E6032A">
        <w:rPr>
          <w:rFonts w:eastAsia="宋体" w:cs="Times New Roman" w:hint="eastAsia"/>
          <w:szCs w:val="24"/>
        </w:rPr>
        <w:t>JTG 3362</w:t>
      </w:r>
      <w:r w:rsidRPr="00E6032A">
        <w:rPr>
          <w:rFonts w:eastAsia="宋体" w:cs="Times New Roman" w:hint="eastAsia"/>
          <w:szCs w:val="24"/>
        </w:rPr>
        <w:t>或《混凝土结构设计规范》</w:t>
      </w:r>
      <w:r w:rsidRPr="00E6032A">
        <w:rPr>
          <w:rFonts w:eastAsia="宋体" w:cs="Times New Roman" w:hint="eastAsia"/>
          <w:szCs w:val="24"/>
        </w:rPr>
        <w:t>GB50010</w:t>
      </w:r>
      <w:r w:rsidRPr="00E6032A">
        <w:rPr>
          <w:rFonts w:eastAsia="宋体" w:cs="Times New Roman" w:hint="eastAsia"/>
          <w:szCs w:val="24"/>
        </w:rPr>
        <w:t>的相关规定。</w:t>
      </w:r>
    </w:p>
    <w:p w14:paraId="22B82395" w14:textId="77777777" w:rsidR="00B976BD" w:rsidRPr="00E6032A" w:rsidRDefault="00B976BD" w:rsidP="00B976BD">
      <w:pPr>
        <w:pStyle w:val="3"/>
        <w:rPr>
          <w:rFonts w:cs="Times New Roman"/>
          <w:b w:val="0"/>
          <w:szCs w:val="24"/>
        </w:rPr>
      </w:pPr>
      <w:bookmarkStart w:id="202" w:name="_Toc66110056"/>
      <w:r w:rsidRPr="00E6032A">
        <w:rPr>
          <w:rFonts w:cs="Times New Roman" w:hint="eastAsia"/>
          <w:szCs w:val="24"/>
        </w:rPr>
        <w:t>4.2.</w:t>
      </w:r>
      <w:r w:rsidRPr="00E6032A">
        <w:rPr>
          <w:rFonts w:cs="Times New Roman"/>
          <w:szCs w:val="24"/>
        </w:rPr>
        <w:t>12</w:t>
      </w:r>
      <w:r w:rsidRPr="00E6032A">
        <w:rPr>
          <w:rFonts w:cs="Times New Roman" w:hint="eastAsia"/>
          <w:szCs w:val="24"/>
        </w:rPr>
        <w:t xml:space="preserve"> </w:t>
      </w:r>
      <w:r w:rsidRPr="00E6032A">
        <w:rPr>
          <w:rFonts w:cs="Times New Roman" w:hint="eastAsia"/>
          <w:b w:val="0"/>
          <w:szCs w:val="24"/>
        </w:rPr>
        <w:t>受拉钢筋的末端弯钩和钢筋的中间弯折应符合《公路钢筋混凝土及预应力混凝土桥涵设计规范》</w:t>
      </w:r>
      <w:r w:rsidRPr="00E6032A">
        <w:rPr>
          <w:rFonts w:cs="Times New Roman" w:hint="eastAsia"/>
          <w:b w:val="0"/>
          <w:szCs w:val="24"/>
        </w:rPr>
        <w:t>JTG 3362</w:t>
      </w:r>
      <w:r w:rsidRPr="00E6032A">
        <w:rPr>
          <w:rFonts w:cs="Times New Roman" w:hint="eastAsia"/>
          <w:b w:val="0"/>
          <w:szCs w:val="24"/>
        </w:rPr>
        <w:t>的规定。</w:t>
      </w:r>
      <w:bookmarkEnd w:id="202"/>
    </w:p>
    <w:p w14:paraId="0D39C61A" w14:textId="77777777" w:rsidR="00B976BD" w:rsidRPr="00E6032A" w:rsidRDefault="00B976BD" w:rsidP="00B976BD">
      <w:pPr>
        <w:pStyle w:val="3"/>
        <w:keepNext w:val="0"/>
        <w:keepLines w:val="0"/>
        <w:rPr>
          <w:rFonts w:cs="Times New Roman"/>
          <w:b w:val="0"/>
          <w:szCs w:val="24"/>
        </w:rPr>
      </w:pPr>
      <w:bookmarkStart w:id="203" w:name="_Toc66110057"/>
      <w:r w:rsidRPr="00E6032A">
        <w:rPr>
          <w:rFonts w:cs="Times New Roman" w:hint="eastAsia"/>
          <w:szCs w:val="24"/>
        </w:rPr>
        <w:t>4.2.1</w:t>
      </w:r>
      <w:r w:rsidRPr="00E6032A">
        <w:rPr>
          <w:rFonts w:cs="Times New Roman"/>
          <w:szCs w:val="24"/>
        </w:rPr>
        <w:t>3</w:t>
      </w:r>
      <w:r w:rsidRPr="00E6032A">
        <w:rPr>
          <w:rFonts w:cs="Times New Roman" w:hint="eastAsia"/>
          <w:szCs w:val="24"/>
        </w:rPr>
        <w:t xml:space="preserve"> </w:t>
      </w:r>
      <w:r w:rsidRPr="00E6032A">
        <w:rPr>
          <w:rFonts w:cs="Times New Roman" w:hint="eastAsia"/>
          <w:b w:val="0"/>
          <w:szCs w:val="24"/>
        </w:rPr>
        <w:t>箍筋的末端应做成弯钩，弯曲角度可取</w:t>
      </w:r>
      <w:r w:rsidRPr="00E6032A">
        <w:rPr>
          <w:rFonts w:cs="Times New Roman" w:hint="eastAsia"/>
          <w:b w:val="0"/>
          <w:szCs w:val="24"/>
        </w:rPr>
        <w:t>135</w:t>
      </w:r>
      <w:r w:rsidRPr="00E6032A">
        <w:rPr>
          <w:rFonts w:cs="Times New Roman" w:hint="eastAsia"/>
          <w:b w:val="0"/>
          <w:szCs w:val="24"/>
        </w:rPr>
        <w:t>°。弯钩的弯曲直径应大于被箍的受力主钢筋的直径，且</w:t>
      </w:r>
      <w:r w:rsidRPr="00E6032A">
        <w:rPr>
          <w:rFonts w:cs="Times New Roman" w:hint="eastAsia"/>
          <w:b w:val="0"/>
          <w:szCs w:val="24"/>
        </w:rPr>
        <w:t>HPB300</w:t>
      </w:r>
      <w:r w:rsidRPr="00E6032A">
        <w:rPr>
          <w:rFonts w:cs="Times New Roman" w:hint="eastAsia"/>
          <w:b w:val="0"/>
          <w:szCs w:val="24"/>
        </w:rPr>
        <w:t>钢筋不应小于箍筋直径的</w:t>
      </w:r>
      <w:r w:rsidRPr="00E6032A">
        <w:rPr>
          <w:rFonts w:cs="Times New Roman" w:hint="eastAsia"/>
          <w:b w:val="0"/>
          <w:szCs w:val="24"/>
        </w:rPr>
        <w:t>2.5</w:t>
      </w:r>
      <w:r w:rsidRPr="00E6032A">
        <w:rPr>
          <w:rFonts w:cs="Times New Roman" w:hint="eastAsia"/>
          <w:b w:val="0"/>
          <w:szCs w:val="24"/>
        </w:rPr>
        <w:t>倍，</w:t>
      </w:r>
      <w:r w:rsidRPr="00E6032A">
        <w:rPr>
          <w:rFonts w:cs="Times New Roman" w:hint="eastAsia"/>
          <w:b w:val="0"/>
          <w:szCs w:val="24"/>
        </w:rPr>
        <w:t>HRB400</w:t>
      </w:r>
      <w:r w:rsidRPr="00E6032A">
        <w:rPr>
          <w:rFonts w:cs="Times New Roman" w:hint="eastAsia"/>
          <w:b w:val="0"/>
          <w:szCs w:val="24"/>
        </w:rPr>
        <w:t>钢筋不应小于箍筋直径的</w:t>
      </w:r>
      <w:r w:rsidRPr="00E6032A">
        <w:rPr>
          <w:rFonts w:cs="Times New Roman" w:hint="eastAsia"/>
          <w:b w:val="0"/>
          <w:szCs w:val="24"/>
        </w:rPr>
        <w:t>5</w:t>
      </w:r>
      <w:r w:rsidRPr="00E6032A">
        <w:rPr>
          <w:rFonts w:cs="Times New Roman" w:hint="eastAsia"/>
          <w:b w:val="0"/>
          <w:szCs w:val="24"/>
        </w:rPr>
        <w:t>倍。弯钩平直段长度一般结构不应小于箍筋直径的</w:t>
      </w:r>
      <w:r w:rsidRPr="00E6032A">
        <w:rPr>
          <w:rFonts w:cs="Times New Roman" w:hint="eastAsia"/>
          <w:b w:val="0"/>
          <w:szCs w:val="24"/>
        </w:rPr>
        <w:t>4</w:t>
      </w:r>
      <w:r w:rsidRPr="00E6032A">
        <w:rPr>
          <w:rFonts w:cs="Times New Roman" w:hint="eastAsia"/>
          <w:b w:val="0"/>
          <w:szCs w:val="24"/>
        </w:rPr>
        <w:t>倍，抗震结构不应小于箍筋直径的</w:t>
      </w:r>
      <w:r w:rsidRPr="00E6032A">
        <w:rPr>
          <w:rFonts w:cs="Times New Roman" w:hint="eastAsia"/>
          <w:b w:val="0"/>
          <w:szCs w:val="24"/>
        </w:rPr>
        <w:t>8</w:t>
      </w:r>
      <w:r w:rsidRPr="00E6032A">
        <w:rPr>
          <w:rFonts w:cs="Times New Roman" w:hint="eastAsia"/>
          <w:b w:val="0"/>
          <w:szCs w:val="24"/>
        </w:rPr>
        <w:t>倍。</w:t>
      </w:r>
      <w:bookmarkEnd w:id="203"/>
    </w:p>
    <w:p w14:paraId="7C71908C" w14:textId="556E99A3" w:rsidR="00B976BD" w:rsidRPr="00E6032A" w:rsidRDefault="00B976BD" w:rsidP="00B976BD">
      <w:pPr>
        <w:pStyle w:val="3"/>
        <w:rPr>
          <w:rFonts w:cs="Times New Roman"/>
          <w:b w:val="0"/>
          <w:szCs w:val="24"/>
        </w:rPr>
      </w:pPr>
      <w:r w:rsidRPr="00E6032A">
        <w:rPr>
          <w:rFonts w:cs="Times New Roman"/>
          <w:szCs w:val="24"/>
        </w:rPr>
        <w:t>4.2.14</w:t>
      </w:r>
      <w:r w:rsidRPr="00E6032A">
        <w:rPr>
          <w:rFonts w:cs="Times New Roman" w:hint="eastAsia"/>
          <w:szCs w:val="24"/>
        </w:rPr>
        <w:t xml:space="preserve"> </w:t>
      </w:r>
      <w:r w:rsidRPr="00E6032A">
        <w:rPr>
          <w:rFonts w:cs="Times New Roman"/>
          <w:b w:val="0"/>
          <w:szCs w:val="24"/>
        </w:rPr>
        <w:t>体内预应力钢筋的管道设置应符合《公路钢筋混凝土及预应力混凝土桥涵设计规范》</w:t>
      </w:r>
      <w:r w:rsidRPr="00E6032A">
        <w:rPr>
          <w:rFonts w:cs="Times New Roman"/>
          <w:b w:val="0"/>
          <w:szCs w:val="24"/>
        </w:rPr>
        <w:t>JTG 3362</w:t>
      </w:r>
      <w:r w:rsidRPr="00E6032A">
        <w:rPr>
          <w:rFonts w:cs="Times New Roman" w:hint="eastAsia"/>
          <w:b w:val="0"/>
        </w:rPr>
        <w:t>的</w:t>
      </w:r>
      <w:r w:rsidRPr="00E6032A">
        <w:rPr>
          <w:rFonts w:cs="Times New Roman"/>
          <w:b w:val="0"/>
          <w:szCs w:val="24"/>
        </w:rPr>
        <w:t>相关规定。</w:t>
      </w:r>
    </w:p>
    <w:p w14:paraId="2BC33CCA" w14:textId="77777777" w:rsidR="00B976BD" w:rsidRPr="00E6032A" w:rsidRDefault="00B976BD" w:rsidP="00B976BD">
      <w:pPr>
        <w:pStyle w:val="3"/>
        <w:rPr>
          <w:rFonts w:cs="Times New Roman"/>
          <w:b w:val="0"/>
          <w:szCs w:val="24"/>
        </w:rPr>
      </w:pPr>
      <w:r w:rsidRPr="00E6032A">
        <w:rPr>
          <w:rFonts w:cs="Times New Roman"/>
          <w:szCs w:val="24"/>
        </w:rPr>
        <w:t xml:space="preserve">4.2.15 </w:t>
      </w:r>
      <w:r w:rsidRPr="00E6032A">
        <w:rPr>
          <w:rFonts w:cs="Times New Roman"/>
          <w:b w:val="0"/>
          <w:szCs w:val="24"/>
        </w:rPr>
        <w:t>为了便于检测和更换，体外索之间的净距应不小于</w:t>
      </w:r>
      <w:r w:rsidRPr="00E6032A">
        <w:rPr>
          <w:rFonts w:cs="Times New Roman"/>
          <w:b w:val="0"/>
          <w:szCs w:val="24"/>
        </w:rPr>
        <w:t>100</w:t>
      </w:r>
      <w:r w:rsidRPr="00E6032A">
        <w:rPr>
          <w:rFonts w:cs="Times New Roman" w:hint="eastAsia"/>
          <w:b w:val="0"/>
          <w:szCs w:val="24"/>
        </w:rPr>
        <w:t>mm</w:t>
      </w:r>
      <w:r w:rsidRPr="00E6032A">
        <w:rPr>
          <w:rFonts w:cs="Times New Roman" w:hint="eastAsia"/>
          <w:b w:val="0"/>
          <w:szCs w:val="24"/>
        </w:rPr>
        <w:t>。</w:t>
      </w:r>
    </w:p>
    <w:p w14:paraId="7BFFDF3B" w14:textId="77777777" w:rsidR="00B976BD" w:rsidRPr="00E6032A" w:rsidRDefault="00B976BD" w:rsidP="00B976BD">
      <w:pPr>
        <w:pStyle w:val="2"/>
        <w:spacing w:before="120" w:after="120"/>
      </w:pPr>
      <w:bookmarkStart w:id="204" w:name="_Toc485050500"/>
      <w:bookmarkStart w:id="205" w:name="_Toc66088452"/>
      <w:bookmarkStart w:id="206" w:name="_Toc66110063"/>
      <w:bookmarkStart w:id="207" w:name="_Toc66088897"/>
      <w:bookmarkStart w:id="208" w:name="_Toc66088791"/>
      <w:bookmarkStart w:id="209" w:name="_Toc85816934"/>
      <w:r w:rsidRPr="00E6032A">
        <w:rPr>
          <w:rFonts w:hint="eastAsia"/>
        </w:rPr>
        <w:t>4.</w:t>
      </w:r>
      <w:r w:rsidRPr="00E6032A">
        <w:t>3</w:t>
      </w:r>
      <w:r w:rsidRPr="00E6032A">
        <w:rPr>
          <w:rFonts w:hint="eastAsia"/>
        </w:rPr>
        <w:t xml:space="preserve"> </w:t>
      </w:r>
      <w:bookmarkEnd w:id="204"/>
      <w:r w:rsidRPr="00E6032A">
        <w:rPr>
          <w:rFonts w:hint="eastAsia"/>
        </w:rPr>
        <w:t>U</w:t>
      </w:r>
      <w:r w:rsidRPr="00E6032A">
        <w:t>HPC</w:t>
      </w:r>
      <w:r w:rsidRPr="00E6032A">
        <w:rPr>
          <w:rFonts w:hint="eastAsia"/>
        </w:rPr>
        <w:t>构件设计规定</w:t>
      </w:r>
      <w:bookmarkEnd w:id="205"/>
      <w:bookmarkEnd w:id="206"/>
      <w:bookmarkEnd w:id="207"/>
      <w:bookmarkEnd w:id="208"/>
      <w:bookmarkEnd w:id="209"/>
    </w:p>
    <w:p w14:paraId="2223D013" w14:textId="77777777" w:rsidR="00B976BD" w:rsidRPr="00E6032A" w:rsidRDefault="00B976BD" w:rsidP="00B976BD">
      <w:pPr>
        <w:pStyle w:val="3"/>
        <w:jc w:val="both"/>
        <w:rPr>
          <w:rFonts w:cs="Times New Roman"/>
          <w:b w:val="0"/>
          <w:szCs w:val="24"/>
        </w:rPr>
      </w:pPr>
      <w:bookmarkStart w:id="210" w:name="_Toc66110064"/>
      <w:r w:rsidRPr="00E6032A">
        <w:rPr>
          <w:rFonts w:cs="Times New Roman" w:hint="eastAsia"/>
          <w:szCs w:val="24"/>
        </w:rPr>
        <w:t>4.</w:t>
      </w:r>
      <w:r w:rsidRPr="00E6032A">
        <w:rPr>
          <w:rFonts w:cs="Times New Roman"/>
          <w:szCs w:val="24"/>
        </w:rPr>
        <w:t xml:space="preserve">3.1 </w:t>
      </w:r>
      <w:r w:rsidRPr="00E6032A">
        <w:rPr>
          <w:rFonts w:cs="Times New Roman"/>
          <w:b w:val="0"/>
          <w:szCs w:val="24"/>
        </w:rPr>
        <w:t>在满足最小保护层厚度、钢筋布置要求的条件下，配筋</w:t>
      </w:r>
      <w:r w:rsidRPr="00E6032A">
        <w:rPr>
          <w:rFonts w:cs="Times New Roman" w:hint="eastAsia"/>
          <w:b w:val="0"/>
          <w:szCs w:val="24"/>
        </w:rPr>
        <w:t>U</w:t>
      </w:r>
      <w:r w:rsidRPr="00E6032A">
        <w:rPr>
          <w:rFonts w:cs="Times New Roman"/>
          <w:b w:val="0"/>
          <w:szCs w:val="24"/>
        </w:rPr>
        <w:t>HPC</w:t>
      </w:r>
      <w:r w:rsidRPr="00E6032A">
        <w:rPr>
          <w:rFonts w:cs="Times New Roman"/>
          <w:b w:val="0"/>
          <w:szCs w:val="24"/>
        </w:rPr>
        <w:t>板应满足结构</w:t>
      </w:r>
      <w:r w:rsidRPr="00E6032A">
        <w:rPr>
          <w:rFonts w:cs="Times New Roman" w:hint="eastAsia"/>
          <w:b w:val="0"/>
          <w:szCs w:val="24"/>
        </w:rPr>
        <w:t>承载能力</w:t>
      </w:r>
      <w:r w:rsidRPr="00E6032A">
        <w:rPr>
          <w:rFonts w:cs="Times New Roman"/>
          <w:b w:val="0"/>
          <w:szCs w:val="24"/>
        </w:rPr>
        <w:t>、刚度及局部稳定等要求</w:t>
      </w:r>
      <w:r w:rsidRPr="00E6032A">
        <w:rPr>
          <w:rFonts w:cs="Times New Roman" w:hint="eastAsia"/>
          <w:b w:val="0"/>
          <w:szCs w:val="24"/>
        </w:rPr>
        <w:t>，且</w:t>
      </w:r>
      <w:r w:rsidRPr="00E6032A">
        <w:rPr>
          <w:rFonts w:cs="Times New Roman"/>
          <w:b w:val="0"/>
          <w:szCs w:val="24"/>
        </w:rPr>
        <w:t>板的最小板厚不应小于</w:t>
      </w:r>
      <w:r w:rsidRPr="00E6032A">
        <w:rPr>
          <w:rFonts w:cs="Times New Roman"/>
          <w:b w:val="0"/>
          <w:szCs w:val="24"/>
        </w:rPr>
        <w:t>50mm</w:t>
      </w:r>
      <w:bookmarkStart w:id="211" w:name="_Toc66110065"/>
      <w:bookmarkEnd w:id="210"/>
      <w:r w:rsidRPr="00E6032A">
        <w:rPr>
          <w:rFonts w:cs="Times New Roman" w:hint="eastAsia"/>
          <w:b w:val="0"/>
          <w:szCs w:val="24"/>
        </w:rPr>
        <w:t>，并应符合《公路钢筋混凝土及预应力混凝土桥涵设计规范》</w:t>
      </w:r>
      <w:r w:rsidRPr="00E6032A">
        <w:rPr>
          <w:rFonts w:cs="Times New Roman" w:hint="eastAsia"/>
          <w:b w:val="0"/>
          <w:szCs w:val="24"/>
        </w:rPr>
        <w:t>JTG 3362</w:t>
      </w:r>
      <w:r w:rsidRPr="00E6032A">
        <w:rPr>
          <w:rFonts w:cs="Times New Roman" w:hint="eastAsia"/>
          <w:b w:val="0"/>
          <w:szCs w:val="24"/>
        </w:rPr>
        <w:t>的相关规定。</w:t>
      </w:r>
    </w:p>
    <w:p w14:paraId="52F22345" w14:textId="77777777" w:rsidR="00B976BD" w:rsidRPr="00E6032A" w:rsidRDefault="00B976BD" w:rsidP="00B976BD">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2E3FFB03"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由于板和梁的最小厚度是依据结构安全性和舒适度（刚度）要求确定的，而</w:t>
      </w:r>
      <w:r w:rsidRPr="00E6032A">
        <w:rPr>
          <w:rFonts w:eastAsia="楷体" w:cs="Times New Roman"/>
          <w:szCs w:val="24"/>
        </w:rPr>
        <w:t>UHPC</w:t>
      </w:r>
      <w:r w:rsidRPr="00E6032A">
        <w:rPr>
          <w:rFonts w:eastAsia="楷体" w:cs="Times New Roman"/>
          <w:szCs w:val="24"/>
        </w:rPr>
        <w:t>的弹性模量比普通混凝土的约高</w:t>
      </w:r>
      <w:r w:rsidRPr="00E6032A">
        <w:rPr>
          <w:rFonts w:eastAsia="楷体" w:cs="Times New Roman"/>
          <w:szCs w:val="24"/>
        </w:rPr>
        <w:t>20%</w:t>
      </w:r>
      <w:r w:rsidRPr="00E6032A">
        <w:rPr>
          <w:rFonts w:eastAsia="楷体" w:cs="Times New Roman"/>
          <w:szCs w:val="24"/>
        </w:rPr>
        <w:t>，因此</w:t>
      </w:r>
      <w:r w:rsidRPr="00E6032A">
        <w:rPr>
          <w:rFonts w:eastAsia="楷体" w:cs="Times New Roman"/>
          <w:szCs w:val="24"/>
        </w:rPr>
        <w:t>UHPC</w:t>
      </w:r>
      <w:r w:rsidRPr="00E6032A">
        <w:rPr>
          <w:rFonts w:eastAsia="楷体" w:cs="Times New Roman"/>
          <w:szCs w:val="24"/>
        </w:rPr>
        <w:t>板和梁的最小厚度</w:t>
      </w:r>
      <w:r w:rsidRPr="00E6032A">
        <w:rPr>
          <w:rFonts w:eastAsia="楷体" w:cs="Times New Roman" w:hint="eastAsia"/>
          <w:szCs w:val="24"/>
        </w:rPr>
        <w:t>可取</w:t>
      </w:r>
      <w:r w:rsidRPr="00E6032A">
        <w:rPr>
          <w:rFonts w:eastAsia="楷体" w:cs="Times New Roman"/>
          <w:szCs w:val="24"/>
        </w:rPr>
        <w:t>为普通混凝土构件的</w:t>
      </w:r>
      <w:r w:rsidRPr="00E6032A">
        <w:rPr>
          <w:rFonts w:eastAsia="楷体" w:cs="Times New Roman"/>
          <w:szCs w:val="24"/>
        </w:rPr>
        <w:t>0.9</w:t>
      </w:r>
      <w:r w:rsidRPr="00E6032A">
        <w:rPr>
          <w:rFonts w:eastAsia="楷体" w:cs="Times New Roman"/>
          <w:szCs w:val="24"/>
        </w:rPr>
        <w:t>。</w:t>
      </w:r>
    </w:p>
    <w:p w14:paraId="678D7FF9" w14:textId="77777777" w:rsidR="00B976BD" w:rsidRPr="00E6032A" w:rsidRDefault="00B976BD" w:rsidP="00B976BD">
      <w:pPr>
        <w:pStyle w:val="3"/>
        <w:rPr>
          <w:rFonts w:cs="Times New Roman"/>
          <w:b w:val="0"/>
          <w:szCs w:val="24"/>
        </w:rPr>
      </w:pPr>
      <w:r w:rsidRPr="00E6032A">
        <w:rPr>
          <w:rFonts w:cs="Times New Roman" w:hint="eastAsia"/>
          <w:szCs w:val="24"/>
        </w:rPr>
        <w:t xml:space="preserve">4.3.2 </w:t>
      </w:r>
      <w:r w:rsidRPr="00E6032A">
        <w:rPr>
          <w:rFonts w:cs="Times New Roman" w:hint="eastAsia"/>
          <w:b w:val="0"/>
          <w:szCs w:val="24"/>
        </w:rPr>
        <w:t>UHPC</w:t>
      </w:r>
      <w:r w:rsidRPr="00E6032A">
        <w:rPr>
          <w:rFonts w:cs="Times New Roman" w:hint="eastAsia"/>
          <w:b w:val="0"/>
          <w:szCs w:val="24"/>
        </w:rPr>
        <w:t>桥面板按下列原则进行设计或计算：</w:t>
      </w:r>
    </w:p>
    <w:p w14:paraId="3A736426" w14:textId="77777777" w:rsidR="00B976BD" w:rsidRPr="00E6032A" w:rsidRDefault="00B976BD" w:rsidP="00B976BD">
      <w:pPr>
        <w:ind w:firstLineChars="200" w:firstLine="480"/>
        <w:jc w:val="left"/>
        <w:rPr>
          <w:rFonts w:ascii="HiddenHorzOCR-Identity-H" w:eastAsia="宋体" w:hAnsi="HiddenHorzOCR-Identity-H" w:cs="宋体" w:hint="eastAsia"/>
          <w:kern w:val="0"/>
          <w:szCs w:val="24"/>
        </w:rPr>
      </w:pPr>
      <w:r w:rsidRPr="00E6032A">
        <w:rPr>
          <w:rFonts w:eastAsia="宋体" w:cs="Times New Roman"/>
          <w:szCs w:val="24"/>
        </w:rPr>
        <w:t>1 UHPC</w:t>
      </w:r>
      <w:r w:rsidRPr="00E6032A">
        <w:rPr>
          <w:rFonts w:eastAsia="宋体" w:cs="Times New Roman"/>
          <w:szCs w:val="24"/>
        </w:rPr>
        <w:t>桥面板的计算应符合现行行业标准</w:t>
      </w:r>
      <w:r w:rsidRPr="00E6032A">
        <w:rPr>
          <w:rFonts w:eastAsia="宋体" w:cs="Times New Roman" w:hint="eastAsia"/>
          <w:szCs w:val="24"/>
        </w:rPr>
        <w:t>《公路钢筋混凝土及预应力混凝土桥涵设计规范》</w:t>
      </w:r>
      <w:r w:rsidRPr="00E6032A">
        <w:rPr>
          <w:rFonts w:eastAsia="宋体" w:cs="Times New Roman" w:hint="eastAsia"/>
          <w:szCs w:val="24"/>
        </w:rPr>
        <w:t>JTG 3362</w:t>
      </w:r>
      <w:r w:rsidRPr="00E6032A">
        <w:rPr>
          <w:rFonts w:eastAsia="宋体" w:cs="Times New Roman" w:hint="eastAsia"/>
          <w:szCs w:val="24"/>
        </w:rPr>
        <w:t>的规定。</w:t>
      </w:r>
    </w:p>
    <w:p w14:paraId="77D5E6D5" w14:textId="093D6666" w:rsidR="00B976BD" w:rsidRPr="00E6032A" w:rsidRDefault="00B976BD" w:rsidP="00B976BD">
      <w:pPr>
        <w:ind w:firstLineChars="200" w:firstLine="480"/>
        <w:rPr>
          <w:rFonts w:eastAsia="宋体" w:cs="Times New Roman"/>
          <w:bCs/>
          <w:szCs w:val="24"/>
        </w:rPr>
      </w:pPr>
      <w:r w:rsidRPr="00E6032A">
        <w:rPr>
          <w:rFonts w:ascii="HiddenHorzOCR-Identity-H" w:eastAsia="宋体" w:hAnsi="HiddenHorzOCR-Identity-H" w:cs="宋体" w:hint="eastAsia"/>
          <w:kern w:val="0"/>
          <w:szCs w:val="24"/>
        </w:rPr>
        <w:t>2</w:t>
      </w:r>
      <w:r w:rsidRPr="00E6032A">
        <w:rPr>
          <w:rFonts w:eastAsia="宋体" w:cs="Times New Roman"/>
          <w:bCs/>
          <w:szCs w:val="24"/>
        </w:rPr>
        <w:t xml:space="preserve"> UHPC</w:t>
      </w:r>
      <w:r w:rsidRPr="00E6032A">
        <w:rPr>
          <w:rFonts w:eastAsia="宋体" w:cs="Times New Roman" w:hint="eastAsia"/>
          <w:bCs/>
          <w:szCs w:val="24"/>
        </w:rPr>
        <w:t>桥面板作为局部结构体系分析时，除应明确桥面板的主要受力方向，</w:t>
      </w:r>
      <w:r w:rsidRPr="00E6032A">
        <w:rPr>
          <w:rFonts w:eastAsia="宋体" w:cs="Times New Roman" w:hint="eastAsia"/>
          <w:bCs/>
          <w:szCs w:val="24"/>
        </w:rPr>
        <w:lastRenderedPageBreak/>
        <w:t>尚应按《城市桥梁设计规范》</w:t>
      </w:r>
      <w:r w:rsidRPr="00E6032A">
        <w:rPr>
          <w:rFonts w:eastAsia="宋体" w:cs="Times New Roman" w:hint="eastAsia"/>
          <w:bCs/>
          <w:szCs w:val="24"/>
        </w:rPr>
        <w:t>CJJ 11</w:t>
      </w:r>
      <w:r w:rsidRPr="00E6032A">
        <w:rPr>
          <w:rFonts w:eastAsia="宋体" w:cs="Times New Roman" w:hint="eastAsia"/>
          <w:bCs/>
          <w:szCs w:val="24"/>
        </w:rPr>
        <w:t>或《公路桥涵通用设计规范》</w:t>
      </w:r>
      <w:r w:rsidRPr="00E6032A">
        <w:rPr>
          <w:rFonts w:eastAsia="宋体" w:cs="Times New Roman" w:hint="eastAsia"/>
          <w:bCs/>
          <w:szCs w:val="24"/>
        </w:rPr>
        <w:t>JTG D60</w:t>
      </w:r>
      <w:r w:rsidRPr="00E6032A">
        <w:rPr>
          <w:rFonts w:eastAsia="宋体" w:cs="Times New Roman" w:hint="eastAsia"/>
          <w:bCs/>
          <w:szCs w:val="24"/>
        </w:rPr>
        <w:t>有关规定考虑作用荷载。</w:t>
      </w:r>
    </w:p>
    <w:p w14:paraId="64058232" w14:textId="77777777" w:rsidR="00B976BD" w:rsidRPr="00E6032A" w:rsidRDefault="00B976BD" w:rsidP="00B976BD">
      <w:pPr>
        <w:ind w:firstLineChars="200" w:firstLine="480"/>
        <w:rPr>
          <w:rFonts w:eastAsia="宋体" w:cs="Times New Roman"/>
          <w:bCs/>
          <w:szCs w:val="24"/>
        </w:rPr>
      </w:pPr>
      <w:r w:rsidRPr="00E6032A">
        <w:rPr>
          <w:rFonts w:eastAsia="宋体" w:cs="Times New Roman"/>
          <w:bCs/>
          <w:szCs w:val="24"/>
        </w:rPr>
        <w:t xml:space="preserve">3 </w:t>
      </w:r>
      <w:r w:rsidRPr="00E6032A">
        <w:rPr>
          <w:rFonts w:eastAsia="宋体" w:cs="Times New Roman" w:hint="eastAsia"/>
          <w:bCs/>
          <w:szCs w:val="24"/>
        </w:rPr>
        <w:t>若</w:t>
      </w:r>
      <w:r w:rsidRPr="00E6032A">
        <w:rPr>
          <w:rFonts w:eastAsia="宋体" w:cs="Times New Roman"/>
          <w:bCs/>
          <w:szCs w:val="24"/>
        </w:rPr>
        <w:t>UHPC</w:t>
      </w:r>
      <w:r w:rsidRPr="00E6032A">
        <w:rPr>
          <w:rFonts w:eastAsia="宋体" w:cs="Times New Roman"/>
          <w:bCs/>
          <w:szCs w:val="24"/>
        </w:rPr>
        <w:t>桥面板内含体内预应力束，</w:t>
      </w:r>
      <w:r w:rsidRPr="00E6032A">
        <w:rPr>
          <w:rFonts w:eastAsia="宋体" w:cs="Times New Roman"/>
          <w:bCs/>
          <w:szCs w:val="24"/>
        </w:rPr>
        <w:t>UHPC</w:t>
      </w:r>
      <w:r w:rsidRPr="00E6032A">
        <w:rPr>
          <w:rFonts w:eastAsia="宋体" w:cs="Times New Roman"/>
          <w:bCs/>
          <w:szCs w:val="24"/>
        </w:rPr>
        <w:t>桥面板验算时宜考虑体内预应力管道对截面的削弱作用</w:t>
      </w:r>
      <w:r w:rsidRPr="00E6032A">
        <w:rPr>
          <w:rFonts w:eastAsia="宋体" w:cs="Times New Roman" w:hint="eastAsia"/>
          <w:bCs/>
          <w:szCs w:val="24"/>
        </w:rPr>
        <w:t>。</w:t>
      </w:r>
    </w:p>
    <w:p w14:paraId="4260AC14" w14:textId="77777777" w:rsidR="00B976BD" w:rsidRPr="00E6032A" w:rsidRDefault="00B976BD" w:rsidP="00B976BD">
      <w:pPr>
        <w:ind w:firstLineChars="200" w:firstLine="480"/>
        <w:rPr>
          <w:rFonts w:eastAsia="宋体" w:cs="Times New Roman"/>
          <w:szCs w:val="24"/>
        </w:rPr>
      </w:pPr>
      <w:r w:rsidRPr="00E6032A">
        <w:rPr>
          <w:rFonts w:eastAsia="宋体" w:cs="Times New Roman"/>
          <w:szCs w:val="24"/>
        </w:rPr>
        <w:t>4 UHPC</w:t>
      </w:r>
      <w:r w:rsidRPr="00E6032A">
        <w:rPr>
          <w:rFonts w:eastAsia="宋体" w:cs="Times New Roman"/>
          <w:szCs w:val="24"/>
        </w:rPr>
        <w:t>桥面板验算时，应综合考虑整体结构体系和局部结构体系受力，并应符合下列规定：</w:t>
      </w:r>
    </w:p>
    <w:p w14:paraId="11B65508" w14:textId="138E0810" w:rsidR="00B976BD" w:rsidRPr="00E6032A" w:rsidRDefault="00B976BD" w:rsidP="00B976BD">
      <w:pPr>
        <w:ind w:firstLineChars="200" w:firstLine="480"/>
        <w:rPr>
          <w:rFonts w:eastAsia="宋体" w:cs="Times New Roman"/>
          <w:szCs w:val="24"/>
        </w:rPr>
      </w:pPr>
      <w:r w:rsidRPr="00E6032A">
        <w:rPr>
          <w:rFonts w:eastAsia="宋体" w:cs="Times New Roman"/>
          <w:szCs w:val="24"/>
        </w:rPr>
        <w:t>1</w:t>
      </w:r>
      <w:r w:rsidRPr="00E6032A">
        <w:rPr>
          <w:rFonts w:eastAsia="宋体" w:cs="Times New Roman" w:hint="eastAsia"/>
          <w:szCs w:val="24"/>
        </w:rPr>
        <w:t>）正截面抗弯承载力验算：按本规程第</w:t>
      </w:r>
      <w:r w:rsidRPr="00E6032A">
        <w:rPr>
          <w:rFonts w:eastAsia="宋体" w:cs="Times New Roman"/>
          <w:szCs w:val="24"/>
        </w:rPr>
        <w:t>5.2</w:t>
      </w:r>
      <w:r w:rsidRPr="00E6032A">
        <w:rPr>
          <w:rFonts w:eastAsia="宋体" w:cs="Times New Roman" w:hint="eastAsia"/>
          <w:szCs w:val="24"/>
        </w:rPr>
        <w:t>节相关规定执行；</w:t>
      </w:r>
    </w:p>
    <w:p w14:paraId="1AE8DE9D" w14:textId="4AD7F958" w:rsidR="00B976BD" w:rsidRPr="00E6032A" w:rsidRDefault="00B976BD" w:rsidP="00B976BD">
      <w:pPr>
        <w:ind w:firstLineChars="200" w:firstLine="480"/>
        <w:rPr>
          <w:rFonts w:eastAsia="宋体" w:cs="Times New Roman"/>
          <w:szCs w:val="24"/>
        </w:rPr>
      </w:pPr>
      <w:r w:rsidRPr="00E6032A">
        <w:rPr>
          <w:rFonts w:eastAsia="宋体" w:cs="Times New Roman"/>
          <w:szCs w:val="24"/>
        </w:rPr>
        <w:t>2</w:t>
      </w:r>
      <w:r w:rsidRPr="00E6032A">
        <w:rPr>
          <w:rFonts w:eastAsia="宋体" w:cs="Times New Roman" w:hint="eastAsia"/>
          <w:szCs w:val="24"/>
        </w:rPr>
        <w:t>）桥面板抗冲切承载力验算：按本规程第</w:t>
      </w:r>
      <w:r w:rsidRPr="00E6032A">
        <w:rPr>
          <w:rFonts w:eastAsia="宋体" w:cs="Times New Roman"/>
          <w:szCs w:val="24"/>
        </w:rPr>
        <w:t>5.6</w:t>
      </w:r>
      <w:r w:rsidRPr="00E6032A">
        <w:rPr>
          <w:rFonts w:eastAsia="宋体" w:cs="Times New Roman" w:hint="eastAsia"/>
          <w:szCs w:val="24"/>
        </w:rPr>
        <w:t>节相关规定执行；</w:t>
      </w:r>
    </w:p>
    <w:p w14:paraId="72B0E42E" w14:textId="5A859343" w:rsidR="00B976BD" w:rsidRPr="00E6032A" w:rsidRDefault="00B976BD" w:rsidP="00B976BD">
      <w:pPr>
        <w:ind w:firstLineChars="200" w:firstLine="480"/>
        <w:rPr>
          <w:rFonts w:eastAsia="宋体" w:cs="Times New Roman"/>
          <w:szCs w:val="24"/>
        </w:rPr>
      </w:pPr>
      <w:r w:rsidRPr="00E6032A">
        <w:rPr>
          <w:rFonts w:eastAsia="宋体" w:cs="Times New Roman"/>
          <w:szCs w:val="24"/>
        </w:rPr>
        <w:t>3</w:t>
      </w:r>
      <w:r w:rsidRPr="00E6032A">
        <w:rPr>
          <w:rFonts w:eastAsia="宋体" w:cs="Times New Roman" w:hint="eastAsia"/>
          <w:szCs w:val="24"/>
        </w:rPr>
        <w:t>）桥面板抗裂性能验算应按本规程第</w:t>
      </w:r>
      <w:r w:rsidRPr="00E6032A">
        <w:rPr>
          <w:rFonts w:eastAsia="宋体" w:cs="Times New Roman"/>
          <w:szCs w:val="24"/>
        </w:rPr>
        <w:t>6.3</w:t>
      </w:r>
      <w:r w:rsidRPr="00E6032A">
        <w:rPr>
          <w:rFonts w:eastAsia="宋体" w:cs="Times New Roman" w:hint="eastAsia"/>
          <w:szCs w:val="24"/>
        </w:rPr>
        <w:t>节和</w:t>
      </w:r>
      <w:r w:rsidRPr="00E6032A">
        <w:rPr>
          <w:rFonts w:eastAsia="宋体" w:cs="Times New Roman"/>
          <w:szCs w:val="24"/>
        </w:rPr>
        <w:t>6.4</w:t>
      </w:r>
      <w:r w:rsidRPr="00E6032A">
        <w:rPr>
          <w:rFonts w:eastAsia="宋体" w:cs="Times New Roman" w:hint="eastAsia"/>
          <w:szCs w:val="24"/>
        </w:rPr>
        <w:t>节相关规定执行；</w:t>
      </w:r>
    </w:p>
    <w:p w14:paraId="072EACEE" w14:textId="516F5990" w:rsidR="00B976BD" w:rsidRPr="00E6032A" w:rsidRDefault="00B976BD" w:rsidP="00B976BD">
      <w:pPr>
        <w:ind w:firstLineChars="200" w:firstLine="480"/>
        <w:rPr>
          <w:rFonts w:eastAsia="宋体" w:cs="Times New Roman"/>
          <w:szCs w:val="24"/>
        </w:rPr>
      </w:pPr>
      <w:r w:rsidRPr="00E6032A">
        <w:rPr>
          <w:rFonts w:eastAsia="宋体" w:cs="Times New Roman"/>
          <w:szCs w:val="24"/>
        </w:rPr>
        <w:t>4</w:t>
      </w:r>
      <w:r w:rsidRPr="00E6032A">
        <w:rPr>
          <w:rFonts w:eastAsia="宋体" w:cs="Times New Roman" w:hint="eastAsia"/>
          <w:szCs w:val="24"/>
        </w:rPr>
        <w:t>）横隔板（或横肋）抗裂性能验算：汽车轮载作用（不考虑冲击系数）下，横隔板（或横肋）的横桥向应力应小于</w:t>
      </w:r>
      <w:r w:rsidRPr="00E6032A">
        <w:rPr>
          <w:rFonts w:eastAsia="宋体" w:cs="Times New Roman"/>
          <w:szCs w:val="24"/>
        </w:rPr>
        <w:t>UHPC</w:t>
      </w:r>
      <w:r w:rsidRPr="00E6032A">
        <w:rPr>
          <w:rFonts w:eastAsia="宋体" w:cs="Times New Roman" w:hint="eastAsia"/>
          <w:szCs w:val="24"/>
        </w:rPr>
        <w:t>抗拉强度设计值，若大于</w:t>
      </w:r>
      <w:r w:rsidRPr="00E6032A">
        <w:rPr>
          <w:rFonts w:eastAsia="宋体" w:cs="Times New Roman"/>
          <w:szCs w:val="24"/>
        </w:rPr>
        <w:t>UHPC</w:t>
      </w:r>
      <w:r w:rsidRPr="00E6032A">
        <w:rPr>
          <w:rFonts w:eastAsia="宋体" w:cs="Times New Roman" w:hint="eastAsia"/>
          <w:szCs w:val="24"/>
        </w:rPr>
        <w:t>抗拉强度设计值，应应按本规程第</w:t>
      </w:r>
      <w:r w:rsidRPr="00E6032A">
        <w:rPr>
          <w:rFonts w:eastAsia="宋体" w:cs="Times New Roman"/>
          <w:szCs w:val="24"/>
        </w:rPr>
        <w:t>6.4</w:t>
      </w:r>
      <w:r w:rsidRPr="00E6032A">
        <w:rPr>
          <w:rFonts w:eastAsia="宋体" w:cs="Times New Roman" w:hint="eastAsia"/>
          <w:szCs w:val="24"/>
        </w:rPr>
        <w:t>节相关规定验算裂缝宽度；</w:t>
      </w:r>
    </w:p>
    <w:p w14:paraId="24ACCF73" w14:textId="77777777" w:rsidR="00B976BD" w:rsidRPr="00E6032A" w:rsidRDefault="00B976BD" w:rsidP="00B976BD">
      <w:pPr>
        <w:pStyle w:val="3"/>
        <w:rPr>
          <w:rFonts w:cs="Times New Roman"/>
          <w:b w:val="0"/>
          <w:szCs w:val="24"/>
        </w:rPr>
      </w:pPr>
      <w:r w:rsidRPr="00E6032A">
        <w:rPr>
          <w:rFonts w:cs="Times New Roman" w:hint="eastAsia"/>
          <w:szCs w:val="24"/>
        </w:rPr>
        <w:t>4.</w:t>
      </w:r>
      <w:r w:rsidRPr="00E6032A">
        <w:rPr>
          <w:rFonts w:cs="Times New Roman"/>
          <w:szCs w:val="24"/>
        </w:rPr>
        <w:t>3.</w:t>
      </w:r>
      <w:r w:rsidRPr="00E6032A">
        <w:rPr>
          <w:rFonts w:cs="Times New Roman" w:hint="eastAsia"/>
          <w:szCs w:val="24"/>
        </w:rPr>
        <w:t>3</w:t>
      </w:r>
      <w:r w:rsidRPr="00E6032A">
        <w:rPr>
          <w:rFonts w:cs="Times New Roman"/>
          <w:b w:val="0"/>
          <w:szCs w:val="24"/>
        </w:rPr>
        <w:t xml:space="preserve"> </w:t>
      </w:r>
      <w:r w:rsidRPr="00E6032A">
        <w:rPr>
          <w:rFonts w:cs="Times New Roman" w:hint="eastAsia"/>
          <w:b w:val="0"/>
          <w:szCs w:val="24"/>
        </w:rPr>
        <w:t>T</w:t>
      </w:r>
      <w:r w:rsidRPr="00E6032A">
        <w:rPr>
          <w:rFonts w:cs="Times New Roman" w:hint="eastAsia"/>
          <w:b w:val="0"/>
          <w:szCs w:val="24"/>
        </w:rPr>
        <w:t>形、</w:t>
      </w:r>
      <w:r w:rsidRPr="00E6032A">
        <w:rPr>
          <w:rFonts w:cs="Times New Roman" w:hint="eastAsia"/>
          <w:b w:val="0"/>
          <w:szCs w:val="24"/>
        </w:rPr>
        <w:t>I</w:t>
      </w:r>
      <w:r w:rsidRPr="00E6032A">
        <w:rPr>
          <w:rFonts w:cs="Times New Roman" w:hint="eastAsia"/>
          <w:b w:val="0"/>
          <w:szCs w:val="24"/>
        </w:rPr>
        <w:t>形、箱形截面</w:t>
      </w:r>
      <w:r w:rsidRPr="00E6032A">
        <w:rPr>
          <w:rFonts w:cs="Times New Roman" w:hint="eastAsia"/>
          <w:b w:val="0"/>
          <w:szCs w:val="24"/>
        </w:rPr>
        <w:t>UHPC</w:t>
      </w:r>
      <w:r w:rsidRPr="00E6032A">
        <w:rPr>
          <w:rFonts w:cs="Times New Roman" w:hint="eastAsia"/>
          <w:b w:val="0"/>
          <w:szCs w:val="24"/>
        </w:rPr>
        <w:t>梁的腹板应符合下列规定：</w:t>
      </w:r>
      <w:bookmarkEnd w:id="211"/>
    </w:p>
    <w:p w14:paraId="149F2FF8" w14:textId="77777777" w:rsidR="00B976BD" w:rsidRPr="00E6032A" w:rsidRDefault="00B976BD" w:rsidP="00B976BD">
      <w:pPr>
        <w:ind w:firstLineChars="200" w:firstLine="480"/>
        <w:rPr>
          <w:rFonts w:eastAsia="宋体" w:cs="Times New Roman"/>
          <w:bCs/>
          <w:szCs w:val="24"/>
        </w:rPr>
      </w:pPr>
      <w:r w:rsidRPr="00E6032A">
        <w:rPr>
          <w:rFonts w:eastAsia="宋体" w:cs="Times New Roman" w:hint="eastAsia"/>
          <w:bCs/>
          <w:szCs w:val="24"/>
        </w:rPr>
        <w:t xml:space="preserve">1 </w:t>
      </w:r>
      <w:r w:rsidRPr="00E6032A">
        <w:rPr>
          <w:rFonts w:eastAsia="宋体" w:cs="Times New Roman" w:hint="eastAsia"/>
          <w:bCs/>
          <w:szCs w:val="24"/>
        </w:rPr>
        <w:t>腹板宽度：未配置箍筋时不应小于</w:t>
      </w:r>
      <w:r w:rsidRPr="00E6032A">
        <w:rPr>
          <w:rFonts w:eastAsia="宋体" w:cs="Times New Roman" w:hint="eastAsia"/>
          <w:bCs/>
          <w:szCs w:val="24"/>
        </w:rPr>
        <w:t>75mm</w:t>
      </w:r>
      <w:r w:rsidRPr="00E6032A">
        <w:rPr>
          <w:rFonts w:eastAsia="宋体" w:cs="Times New Roman" w:hint="eastAsia"/>
          <w:bCs/>
          <w:szCs w:val="24"/>
        </w:rPr>
        <w:t>，配置箍筋时不应小于</w:t>
      </w:r>
      <w:r w:rsidRPr="00E6032A">
        <w:rPr>
          <w:rFonts w:eastAsia="宋体" w:cs="Times New Roman" w:hint="eastAsia"/>
          <w:bCs/>
          <w:szCs w:val="24"/>
        </w:rPr>
        <w:t>100 mm</w:t>
      </w:r>
      <w:r w:rsidRPr="00E6032A">
        <w:rPr>
          <w:rFonts w:eastAsia="宋体" w:cs="Times New Roman" w:hint="eastAsia"/>
          <w:bCs/>
          <w:szCs w:val="24"/>
        </w:rPr>
        <w:t>。</w:t>
      </w:r>
    </w:p>
    <w:p w14:paraId="39FFF19F" w14:textId="77777777" w:rsidR="00B976BD" w:rsidRPr="00E6032A" w:rsidRDefault="00B976BD" w:rsidP="00B976BD">
      <w:pPr>
        <w:ind w:firstLineChars="200" w:firstLine="480"/>
        <w:rPr>
          <w:rFonts w:eastAsia="宋体" w:cs="Times New Roman"/>
          <w:bCs/>
          <w:szCs w:val="24"/>
        </w:rPr>
      </w:pPr>
      <w:r w:rsidRPr="00E6032A">
        <w:rPr>
          <w:rFonts w:eastAsia="宋体" w:cs="Times New Roman"/>
          <w:bCs/>
          <w:szCs w:val="24"/>
        </w:rPr>
        <w:t xml:space="preserve">2 </w:t>
      </w:r>
      <w:r w:rsidRPr="00E6032A">
        <w:rPr>
          <w:rFonts w:eastAsia="宋体" w:cs="Times New Roman" w:hint="eastAsia"/>
          <w:bCs/>
          <w:szCs w:val="24"/>
        </w:rPr>
        <w:t>当腹板厚度有变化时，其过渡段长度不宜小于</w:t>
      </w:r>
      <w:r w:rsidRPr="00E6032A">
        <w:rPr>
          <w:rFonts w:eastAsia="宋体" w:cs="Times New Roman" w:hint="eastAsia"/>
          <w:bCs/>
          <w:szCs w:val="24"/>
        </w:rPr>
        <w:t>12</w:t>
      </w:r>
      <w:r w:rsidRPr="00E6032A">
        <w:rPr>
          <w:rFonts w:eastAsia="宋体" w:cs="Times New Roman" w:hint="eastAsia"/>
          <w:bCs/>
          <w:szCs w:val="24"/>
        </w:rPr>
        <w:t>倍腹板厚度差。</w:t>
      </w:r>
    </w:p>
    <w:p w14:paraId="2AE520E7" w14:textId="77777777" w:rsidR="00B976BD" w:rsidRPr="00E6032A" w:rsidRDefault="00B976BD" w:rsidP="00B976BD">
      <w:pPr>
        <w:ind w:firstLineChars="200" w:firstLine="480"/>
        <w:rPr>
          <w:rFonts w:eastAsia="宋体" w:cs="Times New Roman"/>
          <w:szCs w:val="24"/>
        </w:rPr>
      </w:pPr>
      <w:r w:rsidRPr="00E6032A">
        <w:rPr>
          <w:rFonts w:eastAsia="宋体" w:cs="Times New Roman" w:hint="eastAsia"/>
          <w:szCs w:val="24"/>
        </w:rPr>
        <w:t>3</w:t>
      </w:r>
      <w:r w:rsidRPr="00E6032A">
        <w:rPr>
          <w:rFonts w:eastAsia="宋体" w:cs="Times New Roman"/>
          <w:szCs w:val="24"/>
        </w:rPr>
        <w:t xml:space="preserve"> </w:t>
      </w:r>
      <w:r w:rsidRPr="00E6032A">
        <w:rPr>
          <w:rFonts w:eastAsia="宋体" w:cs="Times New Roman"/>
          <w:szCs w:val="24"/>
        </w:rPr>
        <w:t>当腹板内设有竖向预应力筋</w:t>
      </w:r>
      <w:r w:rsidRPr="00E6032A">
        <w:rPr>
          <w:rFonts w:eastAsia="宋体" w:cs="Times New Roman" w:hint="eastAsia"/>
          <w:szCs w:val="24"/>
        </w:rPr>
        <w:t>时</w:t>
      </w:r>
      <w:r w:rsidRPr="00E6032A">
        <w:rPr>
          <w:rFonts w:eastAsia="宋体" w:cs="Times New Roman"/>
          <w:szCs w:val="24"/>
        </w:rPr>
        <w:t>，上下承托之间的腹板高度不应大于腹板</w:t>
      </w:r>
      <w:r w:rsidRPr="00E6032A">
        <w:rPr>
          <w:rFonts w:eastAsia="宋体" w:cs="Times New Roman" w:hint="eastAsia"/>
          <w:szCs w:val="24"/>
        </w:rPr>
        <w:t>厚度</w:t>
      </w:r>
      <w:r w:rsidRPr="00E6032A">
        <w:rPr>
          <w:rFonts w:eastAsia="宋体" w:cs="Times New Roman"/>
          <w:szCs w:val="24"/>
        </w:rPr>
        <w:t>的</w:t>
      </w:r>
      <w:r w:rsidRPr="00E6032A">
        <w:rPr>
          <w:rFonts w:eastAsia="宋体" w:cs="Times New Roman"/>
          <w:szCs w:val="24"/>
        </w:rPr>
        <w:t>20</w:t>
      </w:r>
      <w:r w:rsidRPr="00E6032A">
        <w:rPr>
          <w:rFonts w:eastAsia="宋体" w:cs="Times New Roman"/>
          <w:szCs w:val="24"/>
        </w:rPr>
        <w:t>倍，当腹板内不设竖向预应力筋时，</w:t>
      </w:r>
      <w:r w:rsidRPr="00E6032A">
        <w:rPr>
          <w:rFonts w:eastAsia="宋体" w:cs="Times New Roman" w:hint="eastAsia"/>
          <w:szCs w:val="24"/>
        </w:rPr>
        <w:t>上下承托之间的腹板高度</w:t>
      </w:r>
      <w:r w:rsidRPr="00E6032A">
        <w:rPr>
          <w:rFonts w:eastAsia="宋体" w:cs="Times New Roman"/>
          <w:szCs w:val="24"/>
        </w:rPr>
        <w:t>不应大于腹板宽度的</w:t>
      </w:r>
      <w:r w:rsidRPr="00E6032A">
        <w:rPr>
          <w:rFonts w:eastAsia="宋体" w:cs="Times New Roman"/>
          <w:szCs w:val="24"/>
        </w:rPr>
        <w:t>15</w:t>
      </w:r>
      <w:r w:rsidRPr="00E6032A">
        <w:rPr>
          <w:rFonts w:eastAsia="宋体" w:cs="Times New Roman"/>
          <w:szCs w:val="24"/>
        </w:rPr>
        <w:t>倍。</w:t>
      </w:r>
    </w:p>
    <w:p w14:paraId="332C03FA" w14:textId="77777777" w:rsidR="00B976BD" w:rsidRPr="00E6032A" w:rsidRDefault="00B976BD" w:rsidP="00B976BD">
      <w:pPr>
        <w:ind w:firstLineChars="200" w:firstLine="480"/>
        <w:rPr>
          <w:rFonts w:eastAsia="宋体" w:cs="Times New Roman"/>
          <w:szCs w:val="24"/>
        </w:rPr>
      </w:pPr>
      <w:r w:rsidRPr="00E6032A">
        <w:rPr>
          <w:rFonts w:eastAsia="宋体" w:cs="Times New Roman"/>
          <w:szCs w:val="24"/>
        </w:rPr>
        <w:t>4</w:t>
      </w:r>
      <w:r w:rsidRPr="00E6032A">
        <w:rPr>
          <w:rFonts w:eastAsia="宋体" w:cs="Times New Roman" w:hint="eastAsia"/>
          <w:szCs w:val="24"/>
        </w:rPr>
        <w:t xml:space="preserve"> </w:t>
      </w:r>
      <w:r w:rsidRPr="00E6032A">
        <w:rPr>
          <w:rFonts w:eastAsia="宋体" w:cs="Times New Roman"/>
          <w:szCs w:val="24"/>
        </w:rPr>
        <w:t>当</w:t>
      </w:r>
      <w:r w:rsidRPr="00E6032A">
        <w:rPr>
          <w:rFonts w:eastAsia="宋体" w:cs="Times New Roman"/>
          <w:szCs w:val="24"/>
        </w:rPr>
        <w:t>T</w:t>
      </w:r>
      <w:r w:rsidRPr="00E6032A">
        <w:rPr>
          <w:rFonts w:eastAsia="宋体" w:cs="Times New Roman"/>
          <w:szCs w:val="24"/>
        </w:rPr>
        <w:t>梁、</w:t>
      </w:r>
      <w:r w:rsidRPr="00E6032A">
        <w:rPr>
          <w:rFonts w:eastAsia="宋体" w:cs="Times New Roman"/>
          <w:szCs w:val="24"/>
        </w:rPr>
        <w:t>I</w:t>
      </w:r>
      <w:r w:rsidRPr="00E6032A">
        <w:rPr>
          <w:rFonts w:eastAsia="宋体" w:cs="Times New Roman"/>
          <w:szCs w:val="24"/>
        </w:rPr>
        <w:t>形梁或箱梁承受扭矩时，其腹板平均</w:t>
      </w:r>
      <w:r w:rsidRPr="00E6032A">
        <w:rPr>
          <w:rFonts w:eastAsia="宋体" w:cs="Times New Roman" w:hint="eastAsia"/>
          <w:szCs w:val="24"/>
        </w:rPr>
        <w:t>厚</w:t>
      </w:r>
      <w:r w:rsidRPr="00E6032A">
        <w:rPr>
          <w:rFonts w:eastAsia="宋体" w:cs="Times New Roman"/>
          <w:szCs w:val="24"/>
        </w:rPr>
        <w:t>度应满足构件的抗扭承载力。</w:t>
      </w:r>
    </w:p>
    <w:p w14:paraId="3AA1614B" w14:textId="77777777" w:rsidR="00B976BD" w:rsidRPr="00E6032A" w:rsidRDefault="00B976BD" w:rsidP="00B976BD">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5C1E3B0F"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配筋</w:t>
      </w:r>
      <w:r w:rsidRPr="00E6032A">
        <w:rPr>
          <w:rFonts w:eastAsia="楷体" w:cs="Times New Roman"/>
          <w:szCs w:val="24"/>
        </w:rPr>
        <w:t>UHPC</w:t>
      </w:r>
      <w:r w:rsidRPr="00E6032A">
        <w:rPr>
          <w:rFonts w:eastAsia="楷体" w:cs="Times New Roman"/>
          <w:szCs w:val="24"/>
        </w:rPr>
        <w:t>构件一般为薄壁构件，因此在满足最小保护层厚度、钢筋布置要求的条件下，配筋</w:t>
      </w:r>
      <w:r w:rsidRPr="00E6032A">
        <w:rPr>
          <w:rFonts w:eastAsia="楷体" w:cs="Times New Roman"/>
          <w:szCs w:val="24"/>
        </w:rPr>
        <w:t>UHPC</w:t>
      </w:r>
      <w:r w:rsidRPr="00E6032A">
        <w:rPr>
          <w:rFonts w:eastAsia="楷体" w:cs="Times New Roman"/>
          <w:szCs w:val="24"/>
        </w:rPr>
        <w:t>板不仅要满足结构安全性</w:t>
      </w:r>
      <w:r w:rsidRPr="00E6032A">
        <w:rPr>
          <w:rFonts w:eastAsia="楷体" w:cs="Times New Roman" w:hint="eastAsia"/>
          <w:szCs w:val="24"/>
        </w:rPr>
        <w:t>和</w:t>
      </w:r>
      <w:r w:rsidRPr="00E6032A">
        <w:rPr>
          <w:rFonts w:eastAsia="楷体" w:cs="Times New Roman"/>
          <w:szCs w:val="24"/>
        </w:rPr>
        <w:t>刚度要求，还应满足局部稳定的要求。</w:t>
      </w:r>
    </w:p>
    <w:p w14:paraId="0ECC8CDD" w14:textId="77777777" w:rsidR="00B976BD" w:rsidRPr="00E6032A" w:rsidRDefault="00B976BD" w:rsidP="00B976BD">
      <w:pPr>
        <w:pStyle w:val="3"/>
        <w:rPr>
          <w:rFonts w:cs="Times New Roman"/>
          <w:b w:val="0"/>
          <w:szCs w:val="24"/>
        </w:rPr>
      </w:pPr>
      <w:bookmarkStart w:id="212" w:name="_Toc66110066"/>
      <w:r w:rsidRPr="00E6032A">
        <w:rPr>
          <w:rFonts w:cs="Times New Roman" w:hint="eastAsia"/>
          <w:szCs w:val="24"/>
        </w:rPr>
        <w:lastRenderedPageBreak/>
        <w:t>4.</w:t>
      </w:r>
      <w:r w:rsidRPr="00E6032A">
        <w:rPr>
          <w:rFonts w:cs="Times New Roman"/>
          <w:szCs w:val="24"/>
        </w:rPr>
        <w:t>3.</w:t>
      </w:r>
      <w:r w:rsidRPr="00E6032A">
        <w:rPr>
          <w:rFonts w:cs="Times New Roman" w:hint="eastAsia"/>
          <w:szCs w:val="24"/>
        </w:rPr>
        <w:t>4</w:t>
      </w:r>
      <w:r w:rsidRPr="00E6032A">
        <w:rPr>
          <w:rFonts w:cs="Times New Roman"/>
          <w:szCs w:val="24"/>
        </w:rPr>
        <w:t xml:space="preserve"> </w:t>
      </w:r>
      <w:r w:rsidRPr="00E6032A">
        <w:rPr>
          <w:rFonts w:cs="Times New Roman"/>
          <w:b w:val="0"/>
          <w:szCs w:val="24"/>
        </w:rPr>
        <w:t>UHPC</w:t>
      </w:r>
      <w:r w:rsidRPr="00E6032A">
        <w:rPr>
          <w:rFonts w:cs="Times New Roman" w:hint="eastAsia"/>
          <w:b w:val="0"/>
          <w:szCs w:val="24"/>
        </w:rPr>
        <w:t>梁</w:t>
      </w:r>
      <w:r w:rsidRPr="00E6032A">
        <w:rPr>
          <w:rFonts w:cs="Times New Roman"/>
          <w:b w:val="0"/>
          <w:szCs w:val="24"/>
        </w:rPr>
        <w:t>的</w:t>
      </w:r>
      <w:r w:rsidRPr="00E6032A">
        <w:rPr>
          <w:rFonts w:cs="Times New Roman" w:hint="eastAsia"/>
          <w:b w:val="0"/>
          <w:szCs w:val="24"/>
        </w:rPr>
        <w:t>设计</w:t>
      </w:r>
      <w:r w:rsidRPr="00E6032A">
        <w:rPr>
          <w:rFonts w:cs="Times New Roman"/>
          <w:b w:val="0"/>
          <w:szCs w:val="24"/>
        </w:rPr>
        <w:t>计算应符合现行行业标准《公路钢筋混凝土及预应力混凝土桥涵设计规范》</w:t>
      </w:r>
      <w:r w:rsidRPr="00E6032A">
        <w:rPr>
          <w:rFonts w:cs="Times New Roman"/>
          <w:b w:val="0"/>
          <w:szCs w:val="24"/>
        </w:rPr>
        <w:t>JTG 3362</w:t>
      </w:r>
      <w:r w:rsidRPr="00E6032A">
        <w:rPr>
          <w:rFonts w:cs="Times New Roman"/>
          <w:b w:val="0"/>
          <w:szCs w:val="24"/>
        </w:rPr>
        <w:t>的规定</w:t>
      </w:r>
      <w:bookmarkEnd w:id="212"/>
      <w:r w:rsidRPr="00E6032A">
        <w:rPr>
          <w:rFonts w:cs="Times New Roman" w:hint="eastAsia"/>
          <w:b w:val="0"/>
          <w:szCs w:val="24"/>
        </w:rPr>
        <w:t>。</w:t>
      </w:r>
    </w:p>
    <w:p w14:paraId="5844A8AA" w14:textId="77777777" w:rsidR="00B976BD" w:rsidRPr="00E6032A" w:rsidRDefault="00B976BD" w:rsidP="00B976BD">
      <w:pPr>
        <w:pStyle w:val="3"/>
        <w:rPr>
          <w:b w:val="0"/>
        </w:rPr>
      </w:pPr>
      <w:r w:rsidRPr="00E6032A">
        <w:rPr>
          <w:rFonts w:hint="eastAsia"/>
        </w:rPr>
        <w:t>4.</w:t>
      </w:r>
      <w:r w:rsidRPr="00E6032A">
        <w:t>3.5</w:t>
      </w:r>
      <w:r w:rsidRPr="00E6032A">
        <w:rPr>
          <w:b w:val="0"/>
        </w:rPr>
        <w:t xml:space="preserve"> </w:t>
      </w:r>
      <w:r w:rsidRPr="00E6032A">
        <w:rPr>
          <w:rFonts w:eastAsia="宋体" w:cs="Times New Roman"/>
          <w:b w:val="0"/>
        </w:rPr>
        <w:t>UHPC</w:t>
      </w:r>
      <w:r w:rsidRPr="00E6032A">
        <w:rPr>
          <w:rFonts w:eastAsia="宋体" w:cs="Times New Roman"/>
          <w:b w:val="0"/>
        </w:rPr>
        <w:t>拱的计算可采用现行行业标准《公路钢筋混凝土及预应力混凝土桥涵设计规范》</w:t>
      </w:r>
      <w:r w:rsidRPr="00E6032A">
        <w:rPr>
          <w:rFonts w:eastAsia="宋体" w:cs="Times New Roman"/>
          <w:b w:val="0"/>
        </w:rPr>
        <w:t>JTG 3362</w:t>
      </w:r>
      <w:r w:rsidRPr="00E6032A">
        <w:rPr>
          <w:rFonts w:eastAsia="宋体" w:cs="Times New Roman"/>
          <w:b w:val="0"/>
        </w:rPr>
        <w:t>规定的方法。</w:t>
      </w:r>
    </w:p>
    <w:p w14:paraId="5D076C4E" w14:textId="77777777" w:rsidR="00B976BD" w:rsidRPr="00E6032A" w:rsidRDefault="00B976BD" w:rsidP="00B976BD">
      <w:pPr>
        <w:pStyle w:val="3"/>
        <w:rPr>
          <w:rFonts w:eastAsia="宋体" w:cs="Times New Roman"/>
          <w:b w:val="0"/>
        </w:rPr>
      </w:pPr>
      <w:r w:rsidRPr="00E6032A">
        <w:rPr>
          <w:rFonts w:hint="eastAsia"/>
        </w:rPr>
        <w:t>4.</w:t>
      </w:r>
      <w:r w:rsidRPr="00E6032A">
        <w:t xml:space="preserve">3.6 </w:t>
      </w:r>
      <w:r w:rsidRPr="00E6032A">
        <w:rPr>
          <w:rFonts w:eastAsia="宋体" w:cs="Times New Roman"/>
          <w:b w:val="0"/>
        </w:rPr>
        <w:t>UHPC</w:t>
      </w:r>
      <w:r w:rsidRPr="00E6032A">
        <w:rPr>
          <w:rFonts w:eastAsia="宋体" w:cs="Times New Roman"/>
          <w:b w:val="0"/>
        </w:rPr>
        <w:t>结构构造应便于施工时混凝土的捣固、养护，并减少约束与荷载作用下的应力集中。</w:t>
      </w:r>
    </w:p>
    <w:p w14:paraId="00D2D16B" w14:textId="77777777" w:rsidR="00B976BD" w:rsidRPr="00E6032A" w:rsidRDefault="00B976BD" w:rsidP="00B976BD">
      <w:pPr>
        <w:pStyle w:val="2"/>
        <w:spacing w:before="120" w:after="120"/>
      </w:pPr>
      <w:bookmarkStart w:id="213" w:name="_Toc66088453"/>
      <w:bookmarkStart w:id="214" w:name="_Toc66110069"/>
      <w:bookmarkStart w:id="215" w:name="_Toc66088792"/>
      <w:bookmarkStart w:id="216" w:name="_Toc66088898"/>
      <w:bookmarkStart w:id="217" w:name="_Toc85816935"/>
      <w:r w:rsidRPr="00E6032A">
        <w:rPr>
          <w:rFonts w:hint="eastAsia"/>
        </w:rPr>
        <w:t>4.</w:t>
      </w:r>
      <w:r w:rsidRPr="00E6032A">
        <w:t>4</w:t>
      </w:r>
      <w:r w:rsidRPr="00E6032A">
        <w:rPr>
          <w:rFonts w:hint="eastAsia"/>
        </w:rPr>
        <w:t xml:space="preserve"> </w:t>
      </w:r>
      <w:r w:rsidRPr="00E6032A">
        <w:rPr>
          <w:rFonts w:hint="eastAsia"/>
        </w:rPr>
        <w:t>转向</w:t>
      </w:r>
      <w:r w:rsidRPr="00E6032A">
        <w:t>(</w:t>
      </w:r>
      <w:r w:rsidRPr="00E6032A">
        <w:t>定位</w:t>
      </w:r>
      <w:r w:rsidRPr="00E6032A">
        <w:t>)</w:t>
      </w:r>
      <w:r w:rsidRPr="00E6032A">
        <w:t>及锚固装置</w:t>
      </w:r>
      <w:bookmarkEnd w:id="213"/>
      <w:bookmarkEnd w:id="214"/>
      <w:bookmarkEnd w:id="215"/>
      <w:bookmarkEnd w:id="216"/>
      <w:bookmarkEnd w:id="217"/>
    </w:p>
    <w:p w14:paraId="32B8AA9F" w14:textId="77777777" w:rsidR="00B976BD" w:rsidRPr="00E6032A" w:rsidRDefault="00B976BD" w:rsidP="00B976BD">
      <w:pPr>
        <w:pStyle w:val="3"/>
        <w:keepNext w:val="0"/>
        <w:keepLines w:val="0"/>
        <w:jc w:val="both"/>
        <w:rPr>
          <w:rFonts w:cs="Times New Roman"/>
          <w:b w:val="0"/>
          <w:szCs w:val="24"/>
        </w:rPr>
      </w:pPr>
      <w:bookmarkStart w:id="218" w:name="_Toc66110070"/>
      <w:r w:rsidRPr="00E6032A">
        <w:rPr>
          <w:rFonts w:cs="Times New Roman"/>
          <w:szCs w:val="24"/>
        </w:rPr>
        <w:t>4.4.1</w:t>
      </w:r>
      <w:r w:rsidRPr="00E6032A">
        <w:rPr>
          <w:rFonts w:cs="Times New Roman"/>
          <w:b w:val="0"/>
          <w:szCs w:val="24"/>
        </w:rPr>
        <w:t xml:space="preserve"> </w:t>
      </w:r>
      <w:r w:rsidRPr="00E6032A">
        <w:rPr>
          <w:rFonts w:cs="Times New Roman" w:hint="eastAsia"/>
          <w:b w:val="0"/>
          <w:szCs w:val="24"/>
        </w:rPr>
        <w:t>U</w:t>
      </w:r>
      <w:r w:rsidRPr="00E6032A">
        <w:rPr>
          <w:rFonts w:cs="Times New Roman"/>
          <w:b w:val="0"/>
          <w:szCs w:val="24"/>
        </w:rPr>
        <w:t>HPC</w:t>
      </w:r>
      <w:r w:rsidRPr="00E6032A">
        <w:rPr>
          <w:rFonts w:cs="Times New Roman" w:hint="eastAsia"/>
          <w:b w:val="0"/>
          <w:szCs w:val="24"/>
        </w:rPr>
        <w:t>桥梁的</w:t>
      </w:r>
      <w:r w:rsidRPr="00E6032A">
        <w:rPr>
          <w:rFonts w:cs="Times New Roman"/>
          <w:b w:val="0"/>
          <w:szCs w:val="24"/>
        </w:rPr>
        <w:t>体外预应力钢束的转向构造、定位构造以及体内</w:t>
      </w:r>
      <w:r w:rsidRPr="00E6032A">
        <w:rPr>
          <w:rFonts w:cs="Times New Roman" w:hint="eastAsia"/>
          <w:b w:val="0"/>
          <w:szCs w:val="24"/>
        </w:rPr>
        <w:t>、</w:t>
      </w:r>
      <w:r w:rsidRPr="00E6032A">
        <w:rPr>
          <w:rFonts w:cs="Times New Roman"/>
          <w:b w:val="0"/>
          <w:szCs w:val="24"/>
        </w:rPr>
        <w:t>外预应力钢束的锚固齿块的设置应结合横隔板的布置特点综合考虑。</w:t>
      </w:r>
      <w:bookmarkEnd w:id="218"/>
    </w:p>
    <w:p w14:paraId="71766ACE" w14:textId="0F4CA54F" w:rsidR="00B976BD" w:rsidRPr="00E6032A" w:rsidRDefault="00B976BD" w:rsidP="00B976BD">
      <w:pPr>
        <w:pStyle w:val="3"/>
        <w:keepNext w:val="0"/>
        <w:keepLines w:val="0"/>
        <w:jc w:val="both"/>
        <w:rPr>
          <w:rFonts w:cs="Times New Roman"/>
          <w:b w:val="0"/>
          <w:szCs w:val="24"/>
        </w:rPr>
      </w:pPr>
      <w:bookmarkStart w:id="219" w:name="_Toc66110071"/>
      <w:r w:rsidRPr="00E6032A">
        <w:rPr>
          <w:rFonts w:cs="Times New Roman"/>
          <w:szCs w:val="24"/>
        </w:rPr>
        <w:t>4.4.2</w:t>
      </w:r>
      <w:r w:rsidRPr="00E6032A">
        <w:rPr>
          <w:rFonts w:cs="Times New Roman" w:hint="eastAsia"/>
          <w:szCs w:val="24"/>
        </w:rPr>
        <w:t xml:space="preserve"> </w:t>
      </w:r>
      <w:r w:rsidRPr="00E6032A">
        <w:rPr>
          <w:rFonts w:cs="Times New Roman" w:hint="eastAsia"/>
          <w:b w:val="0"/>
          <w:szCs w:val="24"/>
        </w:rPr>
        <w:t>转向构造的尺寸与钢束布置方式、转向器的尺寸有关。转向装置应考虑设置符合预应力束弯转角度的弧形转向钢管，其管口应适当扩大。转向钢管的最小半径应符合《无粘结钢绞线体外预应力束》</w:t>
      </w:r>
      <w:r w:rsidRPr="00E6032A">
        <w:rPr>
          <w:rFonts w:cs="Times New Roman" w:hint="eastAsia"/>
          <w:b w:val="0"/>
          <w:szCs w:val="24"/>
        </w:rPr>
        <w:t>JT/T 853</w:t>
      </w:r>
      <w:r w:rsidRPr="00E6032A">
        <w:rPr>
          <w:rFonts w:cs="Times New Roman" w:hint="eastAsia"/>
          <w:b w:val="0"/>
          <w:szCs w:val="24"/>
        </w:rPr>
        <w:t>的规定要求。</w:t>
      </w:r>
      <w:bookmarkStart w:id="220" w:name="_Toc66110072"/>
      <w:bookmarkEnd w:id="219"/>
    </w:p>
    <w:p w14:paraId="66EC4C65" w14:textId="77777777" w:rsidR="00B976BD" w:rsidRPr="00E6032A" w:rsidRDefault="00B976BD" w:rsidP="00B976BD">
      <w:pPr>
        <w:pStyle w:val="3"/>
        <w:keepNext w:val="0"/>
        <w:keepLines w:val="0"/>
        <w:jc w:val="both"/>
        <w:rPr>
          <w:rFonts w:cs="Times New Roman"/>
          <w:b w:val="0"/>
          <w:szCs w:val="24"/>
        </w:rPr>
      </w:pPr>
      <w:r w:rsidRPr="00E6032A">
        <w:rPr>
          <w:rFonts w:cs="Times New Roman"/>
          <w:szCs w:val="24"/>
        </w:rPr>
        <w:t>4.4.3</w:t>
      </w:r>
      <w:r w:rsidRPr="00E6032A">
        <w:rPr>
          <w:rFonts w:cs="Times New Roman" w:hint="eastAsia"/>
          <w:szCs w:val="24"/>
        </w:rPr>
        <w:t xml:space="preserve"> </w:t>
      </w:r>
      <w:r w:rsidRPr="00E6032A">
        <w:rPr>
          <w:rFonts w:cs="Times New Roman"/>
          <w:b w:val="0"/>
          <w:szCs w:val="24"/>
        </w:rPr>
        <w:t>定位构造设置应考虑设置减振材料以减小体外预应力钢束活载振动产生的不利影响。</w:t>
      </w:r>
      <w:bookmarkEnd w:id="220"/>
    </w:p>
    <w:p w14:paraId="123BA1F9" w14:textId="77777777" w:rsidR="00B976BD" w:rsidRPr="00E6032A" w:rsidRDefault="00B976BD" w:rsidP="00B976BD">
      <w:pPr>
        <w:pStyle w:val="3"/>
        <w:keepNext w:val="0"/>
        <w:keepLines w:val="0"/>
        <w:jc w:val="both"/>
        <w:rPr>
          <w:rFonts w:cs="Times New Roman"/>
          <w:b w:val="0"/>
          <w:szCs w:val="24"/>
        </w:rPr>
      </w:pPr>
      <w:bookmarkStart w:id="221" w:name="_Toc66110073"/>
      <w:r w:rsidRPr="00E6032A">
        <w:rPr>
          <w:rFonts w:cs="Times New Roman"/>
          <w:szCs w:val="24"/>
        </w:rPr>
        <w:t>4</w:t>
      </w:r>
      <w:r w:rsidRPr="00E6032A">
        <w:rPr>
          <w:rFonts w:cs="Times New Roman" w:hint="eastAsia"/>
          <w:szCs w:val="24"/>
        </w:rPr>
        <w:t xml:space="preserve">.4.4 </w:t>
      </w:r>
      <w:r w:rsidRPr="00E6032A">
        <w:rPr>
          <w:rFonts w:cs="Times New Roman" w:hint="eastAsia"/>
          <w:b w:val="0"/>
          <w:szCs w:val="24"/>
        </w:rPr>
        <w:t>转向块内应设有两种钢筋，即围住单个转向孔的内环筋和沿转向块周边围住所有转向孔的外封闭箍筋（图</w:t>
      </w:r>
      <w:r w:rsidRPr="00E6032A">
        <w:rPr>
          <w:rFonts w:cs="Times New Roman" w:hint="eastAsia"/>
          <w:b w:val="0"/>
          <w:szCs w:val="24"/>
        </w:rPr>
        <w:t>4.4.4</w:t>
      </w:r>
      <w:r w:rsidRPr="00E6032A">
        <w:rPr>
          <w:rFonts w:cs="Times New Roman" w:hint="eastAsia"/>
          <w:b w:val="0"/>
          <w:szCs w:val="24"/>
        </w:rPr>
        <w:t>）。内环筋离转向孔边缘的最小距离约为</w:t>
      </w:r>
      <w:r w:rsidRPr="00E6032A">
        <w:rPr>
          <w:rFonts w:cs="Times New Roman" w:hint="eastAsia"/>
          <w:b w:val="0"/>
          <w:szCs w:val="24"/>
        </w:rPr>
        <w:t>2</w:t>
      </w:r>
      <w:r w:rsidRPr="00E6032A">
        <w:rPr>
          <w:rFonts w:cs="Times New Roman"/>
          <w:b w:val="0"/>
          <w:szCs w:val="24"/>
        </w:rPr>
        <w:t>5mm</w:t>
      </w:r>
      <w:r w:rsidRPr="00E6032A">
        <w:rPr>
          <w:rFonts w:cs="Times New Roman" w:hint="eastAsia"/>
          <w:b w:val="0"/>
          <w:szCs w:val="24"/>
        </w:rPr>
        <w:t>，</w:t>
      </w:r>
      <w:r w:rsidRPr="00E6032A">
        <w:rPr>
          <w:rFonts w:cs="Times New Roman"/>
          <w:b w:val="0"/>
          <w:szCs w:val="24"/>
        </w:rPr>
        <w:t>直径一般不大于</w:t>
      </w:r>
      <w:r w:rsidRPr="00E6032A">
        <w:rPr>
          <w:rFonts w:cs="Times New Roman"/>
          <w:b w:val="0"/>
          <w:szCs w:val="24"/>
        </w:rPr>
        <w:t>20mm</w:t>
      </w:r>
      <w:r w:rsidRPr="00E6032A">
        <w:rPr>
          <w:rFonts w:cs="Times New Roman"/>
          <w:b w:val="0"/>
          <w:szCs w:val="24"/>
        </w:rPr>
        <w:t>；</w:t>
      </w:r>
      <w:r w:rsidRPr="00E6032A">
        <w:rPr>
          <w:rFonts w:cs="Times New Roman" w:hint="eastAsia"/>
          <w:b w:val="0"/>
          <w:szCs w:val="24"/>
        </w:rPr>
        <w:t>外封闭箍筋在竖直方向高于内环筋约</w:t>
      </w:r>
      <w:r w:rsidRPr="00E6032A">
        <w:rPr>
          <w:rFonts w:cs="Times New Roman"/>
          <w:b w:val="0"/>
          <w:szCs w:val="24"/>
        </w:rPr>
        <w:t>50mm</w:t>
      </w:r>
      <w:r w:rsidRPr="00E6032A">
        <w:rPr>
          <w:rFonts w:cs="Times New Roman" w:hint="eastAsia"/>
          <w:b w:val="0"/>
          <w:szCs w:val="24"/>
        </w:rPr>
        <w:t>；内环筋和封闭箍筋沿转向块纵向布置的最小间距取</w:t>
      </w:r>
      <w:r w:rsidRPr="00E6032A">
        <w:rPr>
          <w:rFonts w:cs="Times New Roman"/>
          <w:b w:val="0"/>
          <w:szCs w:val="24"/>
        </w:rPr>
        <w:t>100mm</w:t>
      </w:r>
      <w:r w:rsidRPr="00E6032A">
        <w:rPr>
          <w:rFonts w:cs="Times New Roman"/>
          <w:b w:val="0"/>
          <w:szCs w:val="24"/>
        </w:rPr>
        <w:t>。</w:t>
      </w:r>
      <w:bookmarkEnd w:id="221"/>
    </w:p>
    <w:p w14:paraId="14C19AC9" w14:textId="77777777" w:rsidR="00B976BD" w:rsidRPr="00E6032A" w:rsidRDefault="00B976BD" w:rsidP="00B976BD">
      <w:pPr>
        <w:jc w:val="center"/>
        <w:rPr>
          <w:rFonts w:eastAsia="宋体" w:hAnsi="宋体" w:cs="Times New Roman"/>
          <w:szCs w:val="24"/>
        </w:rPr>
      </w:pPr>
      <w:r w:rsidRPr="00E6032A">
        <w:rPr>
          <w:noProof/>
        </w:rPr>
        <w:drawing>
          <wp:inline distT="0" distB="0" distL="0" distR="0" wp14:anchorId="7E899AFE" wp14:editId="000BFA50">
            <wp:extent cx="4230370" cy="1636395"/>
            <wp:effectExtent l="0" t="0" r="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a:xfrm>
                      <a:off x="0" y="0"/>
                      <a:ext cx="4256834" cy="1646881"/>
                    </a:xfrm>
                    <a:prstGeom prst="rect">
                      <a:avLst/>
                    </a:prstGeom>
                    <a:noFill/>
                    <a:ln>
                      <a:noFill/>
                    </a:ln>
                  </pic:spPr>
                </pic:pic>
              </a:graphicData>
            </a:graphic>
          </wp:inline>
        </w:drawing>
      </w:r>
    </w:p>
    <w:p w14:paraId="625BD5E0" w14:textId="77777777" w:rsidR="00B976BD" w:rsidRPr="00E6032A" w:rsidRDefault="00B976BD" w:rsidP="009C1091">
      <w:pPr>
        <w:pStyle w:val="afffd"/>
        <w:spacing w:before="120" w:afterLines="50" w:after="120" w:line="240" w:lineRule="auto"/>
        <w:ind w:firstLine="357"/>
        <w:rPr>
          <w:szCs w:val="21"/>
        </w:rPr>
      </w:pPr>
      <w:r w:rsidRPr="00E6032A">
        <w:rPr>
          <w:rFonts w:hint="eastAsia"/>
          <w:szCs w:val="21"/>
        </w:rPr>
        <w:t>图</w:t>
      </w:r>
      <w:r w:rsidRPr="00E6032A">
        <w:rPr>
          <w:szCs w:val="21"/>
        </w:rPr>
        <w:t>4.4.</w:t>
      </w:r>
      <w:r w:rsidRPr="00E6032A">
        <w:rPr>
          <w:rFonts w:hint="eastAsia"/>
          <w:szCs w:val="21"/>
        </w:rPr>
        <w:t xml:space="preserve">4 </w:t>
      </w:r>
      <w:r w:rsidRPr="00E6032A">
        <w:rPr>
          <w:szCs w:val="21"/>
        </w:rPr>
        <w:t>转向块构造配筋示意</w:t>
      </w:r>
    </w:p>
    <w:p w14:paraId="7828EFCD" w14:textId="77777777" w:rsidR="00B976BD" w:rsidRPr="00E6032A" w:rsidRDefault="00B976BD" w:rsidP="00B976BD">
      <w:pPr>
        <w:pStyle w:val="3"/>
        <w:keepNext w:val="0"/>
        <w:keepLines w:val="0"/>
        <w:jc w:val="both"/>
        <w:rPr>
          <w:rFonts w:cs="Times New Roman"/>
          <w:b w:val="0"/>
          <w:szCs w:val="24"/>
        </w:rPr>
      </w:pPr>
      <w:bookmarkStart w:id="222" w:name="_Toc66110074"/>
      <w:r w:rsidRPr="00E6032A">
        <w:rPr>
          <w:rFonts w:cs="Times New Roman"/>
          <w:szCs w:val="24"/>
        </w:rPr>
        <w:t>4.4.5</w:t>
      </w:r>
      <w:r w:rsidRPr="00E6032A">
        <w:rPr>
          <w:rFonts w:cs="Times New Roman" w:hint="eastAsia"/>
          <w:szCs w:val="24"/>
        </w:rPr>
        <w:t xml:space="preserve"> </w:t>
      </w:r>
      <w:r w:rsidRPr="00E6032A">
        <w:rPr>
          <w:rFonts w:cs="Times New Roman"/>
          <w:b w:val="0"/>
          <w:szCs w:val="24"/>
        </w:rPr>
        <w:t>体外预应力钢束</w:t>
      </w:r>
      <w:r w:rsidRPr="00E6032A">
        <w:rPr>
          <w:rFonts w:cs="Times New Roman" w:hint="eastAsia"/>
          <w:b w:val="0"/>
          <w:szCs w:val="24"/>
        </w:rPr>
        <w:t>宜</w:t>
      </w:r>
      <w:r w:rsidRPr="00E6032A">
        <w:rPr>
          <w:rFonts w:cs="Times New Roman"/>
          <w:b w:val="0"/>
          <w:szCs w:val="24"/>
        </w:rPr>
        <w:t>锚固在横梁上。锚固构造设计时宜考虑添加备用钢束的可能性，以便在特殊需要时采用。横梁的厚度可由锚具布置深度和钢束转向所需长度决定。</w:t>
      </w:r>
      <w:bookmarkEnd w:id="222"/>
    </w:p>
    <w:p w14:paraId="55848E39" w14:textId="77777777" w:rsidR="00B976BD" w:rsidRPr="00E6032A" w:rsidRDefault="00B976BD" w:rsidP="00B976BD">
      <w:pPr>
        <w:pStyle w:val="3"/>
        <w:keepNext w:val="0"/>
        <w:keepLines w:val="0"/>
        <w:jc w:val="both"/>
        <w:rPr>
          <w:rFonts w:cs="Times New Roman"/>
          <w:b w:val="0"/>
          <w:szCs w:val="24"/>
        </w:rPr>
      </w:pPr>
      <w:bookmarkStart w:id="223" w:name="_Toc66110075"/>
      <w:r w:rsidRPr="00E6032A">
        <w:rPr>
          <w:rFonts w:cs="Times New Roman"/>
          <w:szCs w:val="24"/>
        </w:rPr>
        <w:t>4.4.6</w:t>
      </w:r>
      <w:r w:rsidRPr="00E6032A">
        <w:rPr>
          <w:rFonts w:cs="Times New Roman" w:hint="eastAsia"/>
          <w:szCs w:val="24"/>
        </w:rPr>
        <w:t xml:space="preserve"> </w:t>
      </w:r>
      <w:r w:rsidRPr="00E6032A">
        <w:rPr>
          <w:rFonts w:cs="Times New Roman"/>
          <w:b w:val="0"/>
          <w:szCs w:val="24"/>
        </w:rPr>
        <w:t>体外预应力钢束进入锚固构造后宜适当转向</w:t>
      </w:r>
      <w:r w:rsidRPr="00E6032A">
        <w:rPr>
          <w:rFonts w:cs="Times New Roman" w:hint="eastAsia"/>
          <w:b w:val="0"/>
          <w:szCs w:val="24"/>
        </w:rPr>
        <w:t>，</w:t>
      </w:r>
      <w:r w:rsidRPr="00E6032A">
        <w:rPr>
          <w:rFonts w:cs="Times New Roman"/>
          <w:b w:val="0"/>
          <w:szCs w:val="24"/>
        </w:rPr>
        <w:t>以避免钢束拉力波动直接传至锚具夹片，并使张拉端处于施工便利的方位。钢束转向的弯曲半径不小于</w:t>
      </w:r>
      <w:r w:rsidRPr="00E6032A">
        <w:rPr>
          <w:rFonts w:cs="Times New Roman"/>
          <w:b w:val="0"/>
          <w:szCs w:val="24"/>
        </w:rPr>
        <w:t>6m</w:t>
      </w:r>
      <w:r w:rsidRPr="00E6032A">
        <w:rPr>
          <w:rFonts w:cs="Times New Roman"/>
          <w:b w:val="0"/>
          <w:szCs w:val="24"/>
        </w:rPr>
        <w:t>。</w:t>
      </w:r>
      <w:bookmarkEnd w:id="223"/>
    </w:p>
    <w:p w14:paraId="5950F932" w14:textId="77777777" w:rsidR="00B976BD" w:rsidRPr="00E6032A" w:rsidRDefault="00B976BD" w:rsidP="00B976BD">
      <w:pPr>
        <w:pStyle w:val="3"/>
        <w:keepNext w:val="0"/>
        <w:keepLines w:val="0"/>
        <w:jc w:val="both"/>
        <w:rPr>
          <w:rFonts w:cs="Times New Roman"/>
          <w:b w:val="0"/>
          <w:szCs w:val="24"/>
        </w:rPr>
      </w:pPr>
      <w:bookmarkStart w:id="224" w:name="_Toc66110076"/>
      <w:r w:rsidRPr="00E6032A">
        <w:rPr>
          <w:rFonts w:cs="Times New Roman"/>
          <w:szCs w:val="24"/>
        </w:rPr>
        <w:lastRenderedPageBreak/>
        <w:t>4.4.7</w:t>
      </w:r>
      <w:bookmarkStart w:id="225" w:name="_Toc66110077"/>
      <w:bookmarkEnd w:id="224"/>
      <w:r w:rsidRPr="00E6032A">
        <w:rPr>
          <w:rFonts w:cs="Times New Roman" w:hint="eastAsia"/>
          <w:szCs w:val="24"/>
        </w:rPr>
        <w:t xml:space="preserve"> </w:t>
      </w:r>
      <w:r w:rsidRPr="00E6032A">
        <w:rPr>
          <w:rFonts w:cs="Times New Roman" w:hint="eastAsia"/>
          <w:b w:val="0"/>
          <w:szCs w:val="24"/>
        </w:rPr>
        <w:t>体外预应力在锚固构造、转向构造、定位构造和减震装置之间的自由长度不宜大于</w:t>
      </w:r>
      <w:r w:rsidRPr="00E6032A">
        <w:rPr>
          <w:rFonts w:cs="Times New Roman" w:hint="eastAsia"/>
          <w:b w:val="0"/>
          <w:szCs w:val="24"/>
        </w:rPr>
        <w:t>8.0m</w:t>
      </w:r>
      <w:r w:rsidRPr="00E6032A">
        <w:rPr>
          <w:rFonts w:cs="Times New Roman" w:hint="eastAsia"/>
          <w:b w:val="0"/>
          <w:szCs w:val="24"/>
        </w:rPr>
        <w:t>，如必需取用更大长度时应根据计算确定，并应考虑对结构受力的影响。</w:t>
      </w:r>
    </w:p>
    <w:p w14:paraId="1274E0DD" w14:textId="77777777" w:rsidR="00B976BD" w:rsidRPr="00E6032A" w:rsidRDefault="00B976BD" w:rsidP="00B976BD">
      <w:pPr>
        <w:pStyle w:val="3"/>
        <w:keepNext w:val="0"/>
        <w:keepLines w:val="0"/>
        <w:jc w:val="both"/>
        <w:rPr>
          <w:rFonts w:cs="Times New Roman"/>
          <w:szCs w:val="24"/>
        </w:rPr>
      </w:pPr>
      <w:r w:rsidRPr="00E6032A">
        <w:rPr>
          <w:rFonts w:cs="Times New Roman"/>
          <w:szCs w:val="24"/>
        </w:rPr>
        <w:t>4.4.8</w:t>
      </w:r>
      <w:r w:rsidRPr="00E6032A">
        <w:rPr>
          <w:rFonts w:cs="Times New Roman" w:hint="eastAsia"/>
          <w:szCs w:val="24"/>
        </w:rPr>
        <w:t xml:space="preserve"> </w:t>
      </w:r>
      <w:r w:rsidRPr="00E6032A">
        <w:rPr>
          <w:rFonts w:cs="Times New Roman"/>
          <w:b w:val="0"/>
          <w:szCs w:val="24"/>
        </w:rPr>
        <w:t>锚固齿块的端面尺寸应按锚具的布置要求选定，平面尺寸应按锚具布置要求确定。锚固齿块内钢束不转向时，齿块长度可按锚固力传递至</w:t>
      </w:r>
      <w:r w:rsidRPr="00E6032A">
        <w:rPr>
          <w:rFonts w:cs="Times New Roman" w:hint="eastAsia"/>
          <w:b w:val="0"/>
          <w:szCs w:val="24"/>
        </w:rPr>
        <w:t>桥梁构件</w:t>
      </w:r>
      <w:r w:rsidRPr="00E6032A">
        <w:rPr>
          <w:rFonts w:cs="Times New Roman"/>
          <w:b w:val="0"/>
          <w:szCs w:val="24"/>
        </w:rPr>
        <w:t>所需长度取值</w:t>
      </w:r>
      <w:r w:rsidRPr="00E6032A">
        <w:rPr>
          <w:rFonts w:cs="Times New Roman" w:hint="eastAsia"/>
          <w:b w:val="0"/>
          <w:szCs w:val="24"/>
        </w:rPr>
        <w:t>；</w:t>
      </w:r>
      <w:r w:rsidRPr="00E6032A">
        <w:rPr>
          <w:rFonts w:cs="Times New Roman"/>
          <w:b w:val="0"/>
          <w:szCs w:val="24"/>
        </w:rPr>
        <w:t>钢束在齿块内转向时，其长度由锚具布置深度和钢束转向所需长度决定。</w:t>
      </w:r>
      <w:bookmarkEnd w:id="225"/>
    </w:p>
    <w:p w14:paraId="28E32EC4" w14:textId="77777777" w:rsidR="00B976BD" w:rsidRPr="00E6032A" w:rsidRDefault="00B976BD" w:rsidP="00B976BD">
      <w:pPr>
        <w:pStyle w:val="3"/>
        <w:rPr>
          <w:rFonts w:cs="Times New Roman"/>
          <w:b w:val="0"/>
          <w:szCs w:val="24"/>
        </w:rPr>
      </w:pPr>
      <w:bookmarkStart w:id="226" w:name="_Toc66110079"/>
      <w:r w:rsidRPr="00E6032A">
        <w:rPr>
          <w:rFonts w:cs="Times New Roman" w:hint="eastAsia"/>
          <w:szCs w:val="24"/>
        </w:rPr>
        <w:t>4.</w:t>
      </w:r>
      <w:r w:rsidRPr="00E6032A">
        <w:rPr>
          <w:rFonts w:cs="Times New Roman"/>
          <w:szCs w:val="24"/>
        </w:rPr>
        <w:t xml:space="preserve">4.9 </w:t>
      </w:r>
      <w:r w:rsidRPr="00E6032A">
        <w:rPr>
          <w:rFonts w:cs="Times New Roman"/>
          <w:b w:val="0"/>
          <w:szCs w:val="24"/>
        </w:rPr>
        <w:t>体外束</w:t>
      </w:r>
      <w:r w:rsidRPr="00E6032A">
        <w:rPr>
          <w:rFonts w:cs="Times New Roman"/>
          <w:b w:val="0"/>
          <w:szCs w:val="24"/>
        </w:rPr>
        <w:t>UHPC</w:t>
      </w:r>
      <w:r w:rsidRPr="00E6032A">
        <w:rPr>
          <w:rFonts w:cs="Times New Roman"/>
          <w:b w:val="0"/>
          <w:szCs w:val="24"/>
        </w:rPr>
        <w:t>转向装置的设计计算应遵循以下原则：</w:t>
      </w:r>
      <w:bookmarkEnd w:id="226"/>
    </w:p>
    <w:p w14:paraId="2E85DCB0" w14:textId="77777777" w:rsidR="00B976BD" w:rsidRPr="00E6032A" w:rsidRDefault="00B976BD" w:rsidP="00B976BD">
      <w:pPr>
        <w:ind w:firstLineChars="200" w:firstLine="480"/>
        <w:rPr>
          <w:rFonts w:eastAsia="宋体" w:cs="Times New Roman"/>
          <w:bCs/>
          <w:szCs w:val="24"/>
        </w:rPr>
      </w:pPr>
      <w:r w:rsidRPr="00E6032A">
        <w:rPr>
          <w:rFonts w:eastAsia="宋体" w:cs="Times New Roman"/>
          <w:bCs/>
          <w:szCs w:val="24"/>
        </w:rPr>
        <w:t>1 UHPC</w:t>
      </w:r>
      <w:r w:rsidRPr="00E6032A">
        <w:rPr>
          <w:rFonts w:eastAsia="宋体" w:cs="Times New Roman"/>
          <w:bCs/>
          <w:szCs w:val="24"/>
        </w:rPr>
        <w:t>转向装置承载力验算时，可忽略</w:t>
      </w:r>
      <w:r w:rsidRPr="00E6032A">
        <w:rPr>
          <w:rFonts w:eastAsia="宋体" w:cs="Times New Roman"/>
          <w:bCs/>
          <w:szCs w:val="24"/>
        </w:rPr>
        <w:t>UHPC</w:t>
      </w:r>
      <w:r w:rsidRPr="00E6032A">
        <w:rPr>
          <w:rFonts w:eastAsia="宋体" w:cs="Times New Roman"/>
          <w:bCs/>
          <w:szCs w:val="24"/>
        </w:rPr>
        <w:t>抗拉贡献的影响，转向力的竖向分力和水平分力均由箍筋承载</w:t>
      </w:r>
      <w:r w:rsidRPr="00E6032A">
        <w:rPr>
          <w:rFonts w:eastAsia="宋体" w:cs="Times New Roman" w:hint="eastAsia"/>
          <w:bCs/>
          <w:szCs w:val="24"/>
        </w:rPr>
        <w:t>。</w:t>
      </w:r>
    </w:p>
    <w:p w14:paraId="60700A5A" w14:textId="77777777" w:rsidR="00B976BD" w:rsidRPr="00E6032A" w:rsidRDefault="00B976BD" w:rsidP="00B976BD">
      <w:pPr>
        <w:ind w:firstLineChars="200" w:firstLine="480"/>
        <w:rPr>
          <w:rFonts w:eastAsia="宋体" w:cs="Times New Roman"/>
          <w:bCs/>
          <w:szCs w:val="24"/>
        </w:rPr>
      </w:pPr>
      <w:r w:rsidRPr="00E6032A">
        <w:rPr>
          <w:rFonts w:eastAsia="宋体" w:cs="Times New Roman"/>
          <w:bCs/>
          <w:szCs w:val="24"/>
        </w:rPr>
        <w:t>2</w:t>
      </w:r>
      <w:r w:rsidRPr="00E6032A">
        <w:rPr>
          <w:rFonts w:eastAsia="宋体" w:cs="Times New Roman" w:hint="eastAsia"/>
          <w:bCs/>
          <w:szCs w:val="24"/>
        </w:rPr>
        <w:t xml:space="preserve"> </w:t>
      </w:r>
      <w:r w:rsidRPr="00E6032A">
        <w:rPr>
          <w:rFonts w:eastAsia="宋体" w:cs="Times New Roman"/>
          <w:bCs/>
          <w:szCs w:val="24"/>
        </w:rPr>
        <w:t>转向装置</w:t>
      </w:r>
      <w:r w:rsidRPr="00E6032A">
        <w:rPr>
          <w:rFonts w:eastAsia="宋体" w:cs="Times New Roman" w:hint="eastAsia"/>
          <w:bCs/>
          <w:szCs w:val="24"/>
        </w:rPr>
        <w:t>的承载能力计算应包含抗拉承载能力计算和抗剪承载能力计算两部分。</w:t>
      </w:r>
    </w:p>
    <w:p w14:paraId="454A044C" w14:textId="77777777" w:rsidR="00B976BD" w:rsidRPr="00E6032A" w:rsidRDefault="00B976BD" w:rsidP="00B976BD">
      <w:pPr>
        <w:ind w:firstLineChars="200" w:firstLine="480"/>
        <w:rPr>
          <w:rFonts w:eastAsia="宋体" w:cs="Times New Roman"/>
          <w:bCs/>
          <w:szCs w:val="24"/>
        </w:rPr>
      </w:pPr>
      <w:r w:rsidRPr="00E6032A">
        <w:rPr>
          <w:rFonts w:eastAsia="宋体" w:cs="Times New Roman"/>
          <w:bCs/>
          <w:szCs w:val="24"/>
        </w:rPr>
        <w:t>3 UHPC</w:t>
      </w:r>
      <w:r w:rsidRPr="00E6032A">
        <w:rPr>
          <w:rFonts w:eastAsia="宋体" w:cs="Times New Roman"/>
          <w:bCs/>
          <w:szCs w:val="24"/>
        </w:rPr>
        <w:t>转向装置在正常使用极限状态下的应力状况宜采用空间有限元软件计算确定，抗裂验算时</w:t>
      </w:r>
      <w:r w:rsidRPr="00E6032A">
        <w:rPr>
          <w:rFonts w:eastAsia="宋体" w:cs="Times New Roman" w:hint="eastAsia"/>
          <w:bCs/>
          <w:szCs w:val="24"/>
        </w:rPr>
        <w:t>宜</w:t>
      </w:r>
      <w:r w:rsidRPr="00E6032A">
        <w:rPr>
          <w:rFonts w:eastAsia="宋体" w:cs="Times New Roman"/>
          <w:bCs/>
          <w:szCs w:val="24"/>
        </w:rPr>
        <w:t>考虑</w:t>
      </w:r>
      <w:r w:rsidRPr="00E6032A">
        <w:rPr>
          <w:rFonts w:eastAsia="宋体" w:cs="Times New Roman"/>
          <w:bCs/>
          <w:szCs w:val="24"/>
        </w:rPr>
        <w:t>UHPC</w:t>
      </w:r>
      <w:r w:rsidRPr="00E6032A">
        <w:rPr>
          <w:rFonts w:eastAsia="宋体" w:cs="Times New Roman"/>
          <w:bCs/>
          <w:szCs w:val="24"/>
        </w:rPr>
        <w:t>抗拉贡献。</w:t>
      </w:r>
    </w:p>
    <w:p w14:paraId="4393BD23" w14:textId="77777777" w:rsidR="00B976BD" w:rsidRPr="00E6032A" w:rsidRDefault="00B976BD" w:rsidP="00B976BD">
      <w:pPr>
        <w:pStyle w:val="3"/>
        <w:keepNext w:val="0"/>
        <w:keepLines w:val="0"/>
        <w:widowControl w:val="0"/>
        <w:jc w:val="both"/>
        <w:rPr>
          <w:rFonts w:cs="Times New Roman"/>
          <w:b w:val="0"/>
          <w:szCs w:val="24"/>
        </w:rPr>
      </w:pPr>
      <w:bookmarkStart w:id="227" w:name="_Toc66110080"/>
      <w:r w:rsidRPr="00E6032A">
        <w:rPr>
          <w:rFonts w:cs="Times New Roman" w:hint="eastAsia"/>
          <w:szCs w:val="24"/>
        </w:rPr>
        <w:t>4.</w:t>
      </w:r>
      <w:r w:rsidRPr="00E6032A">
        <w:rPr>
          <w:rFonts w:cs="Times New Roman"/>
          <w:szCs w:val="24"/>
        </w:rPr>
        <w:t xml:space="preserve">4.10 </w:t>
      </w:r>
      <w:r w:rsidRPr="00E6032A">
        <w:rPr>
          <w:rFonts w:cs="Times New Roman"/>
          <w:b w:val="0"/>
          <w:szCs w:val="24"/>
        </w:rPr>
        <w:t>计算</w:t>
      </w:r>
      <w:r w:rsidRPr="00E6032A">
        <w:rPr>
          <w:rFonts w:cs="Times New Roman"/>
          <w:b w:val="0"/>
          <w:szCs w:val="24"/>
        </w:rPr>
        <w:t>UHPC</w:t>
      </w:r>
      <w:r w:rsidRPr="00E6032A">
        <w:rPr>
          <w:rFonts w:cs="Times New Roman"/>
          <w:b w:val="0"/>
          <w:szCs w:val="24"/>
        </w:rPr>
        <w:t>转向装置的作用效应设计值时，可取有效预应力，荷载分项系数应取</w:t>
      </w:r>
      <w:r w:rsidRPr="00E6032A">
        <w:rPr>
          <w:rFonts w:cs="Times New Roman"/>
          <w:b w:val="0"/>
          <w:szCs w:val="24"/>
        </w:rPr>
        <w:t>1.3</w:t>
      </w:r>
      <w:r w:rsidRPr="00E6032A">
        <w:rPr>
          <w:rFonts w:cs="Times New Roman"/>
          <w:b w:val="0"/>
          <w:szCs w:val="24"/>
        </w:rPr>
        <w:t>。</w:t>
      </w:r>
      <w:r w:rsidRPr="00E6032A">
        <w:rPr>
          <w:rFonts w:cs="Times New Roman" w:hint="eastAsia"/>
          <w:b w:val="0"/>
          <w:szCs w:val="24"/>
        </w:rPr>
        <w:t>如图</w:t>
      </w:r>
      <w:r w:rsidRPr="00E6032A">
        <w:rPr>
          <w:rFonts w:cs="Times New Roman"/>
          <w:b w:val="0"/>
          <w:szCs w:val="24"/>
        </w:rPr>
        <w:t>4.4.</w:t>
      </w:r>
      <w:r w:rsidRPr="00E6032A">
        <w:rPr>
          <w:rFonts w:cs="Times New Roman" w:hint="eastAsia"/>
          <w:b w:val="0"/>
          <w:szCs w:val="24"/>
        </w:rPr>
        <w:t>1</w:t>
      </w:r>
      <w:r w:rsidRPr="00E6032A">
        <w:rPr>
          <w:rFonts w:cs="Times New Roman"/>
          <w:b w:val="0"/>
          <w:szCs w:val="24"/>
        </w:rPr>
        <w:t>0</w:t>
      </w:r>
      <w:r w:rsidRPr="00E6032A">
        <w:rPr>
          <w:rFonts w:cs="Times New Roman" w:hint="eastAsia"/>
          <w:b w:val="0"/>
          <w:szCs w:val="24"/>
        </w:rPr>
        <w:t>所示，</w:t>
      </w:r>
      <w:r w:rsidRPr="00E6032A">
        <w:rPr>
          <w:rFonts w:cs="Times New Roman"/>
          <w:b w:val="0"/>
          <w:szCs w:val="24"/>
        </w:rPr>
        <w:t>承受空间体外预应力作用的转向装置，在极限状态下其水平分力和竖向分力设计值</w:t>
      </w:r>
      <w:r w:rsidRPr="00E6032A">
        <w:rPr>
          <w:rFonts w:cs="Times New Roman"/>
          <w:b w:val="0"/>
          <w:i/>
          <w:szCs w:val="24"/>
        </w:rPr>
        <w:t>N</w:t>
      </w:r>
      <w:r w:rsidRPr="00E6032A">
        <w:rPr>
          <w:rFonts w:cs="Times New Roman"/>
          <w:b w:val="0"/>
          <w:szCs w:val="24"/>
          <w:vertAlign w:val="subscript"/>
        </w:rPr>
        <w:t>hd</w:t>
      </w:r>
      <w:r w:rsidRPr="00E6032A">
        <w:rPr>
          <w:rFonts w:cs="Times New Roman"/>
          <w:b w:val="0"/>
          <w:szCs w:val="24"/>
        </w:rPr>
        <w:t>和</w:t>
      </w:r>
      <w:r w:rsidRPr="00E6032A">
        <w:rPr>
          <w:rFonts w:cs="Times New Roman"/>
          <w:b w:val="0"/>
          <w:i/>
          <w:szCs w:val="24"/>
        </w:rPr>
        <w:t>N</w:t>
      </w:r>
      <w:r w:rsidRPr="00E6032A">
        <w:rPr>
          <w:rFonts w:cs="Times New Roman"/>
          <w:b w:val="0"/>
          <w:szCs w:val="24"/>
          <w:vertAlign w:val="subscript"/>
        </w:rPr>
        <w:t>vd</w:t>
      </w:r>
      <w:r w:rsidRPr="00E6032A">
        <w:rPr>
          <w:rFonts w:cs="Times New Roman"/>
          <w:b w:val="0"/>
          <w:szCs w:val="24"/>
        </w:rPr>
        <w:t>由式</w:t>
      </w:r>
      <w:r w:rsidRPr="00E6032A">
        <w:rPr>
          <w:rFonts w:cs="Times New Roman" w:hint="eastAsia"/>
          <w:b w:val="0"/>
          <w:szCs w:val="24"/>
        </w:rPr>
        <w:t>4.4</w:t>
      </w:r>
      <w:r w:rsidRPr="00E6032A">
        <w:rPr>
          <w:rFonts w:cs="Times New Roman"/>
          <w:b w:val="0"/>
          <w:szCs w:val="24"/>
        </w:rPr>
        <w:t>.10</w:t>
      </w:r>
      <w:r w:rsidRPr="00E6032A">
        <w:rPr>
          <w:rFonts w:cs="Times New Roman" w:hint="eastAsia"/>
          <w:b w:val="0"/>
          <w:szCs w:val="24"/>
        </w:rPr>
        <w:t>-1</w:t>
      </w:r>
      <w:r w:rsidRPr="00E6032A">
        <w:rPr>
          <w:rFonts w:cs="Times New Roman" w:hint="eastAsia"/>
          <w:b w:val="0"/>
          <w:szCs w:val="24"/>
        </w:rPr>
        <w:t>、式</w:t>
      </w:r>
      <w:r w:rsidRPr="00E6032A">
        <w:rPr>
          <w:rFonts w:cs="Times New Roman" w:hint="eastAsia"/>
          <w:b w:val="0"/>
          <w:szCs w:val="24"/>
        </w:rPr>
        <w:t>4.4</w:t>
      </w:r>
      <w:r w:rsidRPr="00E6032A">
        <w:rPr>
          <w:rFonts w:cs="Times New Roman"/>
          <w:b w:val="0"/>
          <w:szCs w:val="24"/>
        </w:rPr>
        <w:t>.10</w:t>
      </w:r>
      <w:r w:rsidRPr="00E6032A">
        <w:rPr>
          <w:rFonts w:cs="Times New Roman" w:hint="eastAsia"/>
          <w:b w:val="0"/>
          <w:szCs w:val="24"/>
        </w:rPr>
        <w:t>-2</w:t>
      </w:r>
      <w:r w:rsidRPr="00E6032A">
        <w:rPr>
          <w:rFonts w:cs="Times New Roman"/>
          <w:b w:val="0"/>
          <w:szCs w:val="24"/>
        </w:rPr>
        <w:t>确定。</w:t>
      </w:r>
      <w:bookmarkEnd w:id="227"/>
    </w:p>
    <w:p w14:paraId="15CBC647" w14:textId="77777777" w:rsidR="00B976BD" w:rsidRPr="00E6032A" w:rsidRDefault="00B976BD" w:rsidP="00B976BD">
      <w:pPr>
        <w:jc w:val="center"/>
        <w:rPr>
          <w:rFonts w:ascii="HiddenHorzOCR-Identity-H" w:eastAsia="宋体" w:hAnsi="HiddenHorzOCR-Identity-H" w:cs="宋体" w:hint="eastAsia"/>
          <w:kern w:val="0"/>
          <w:szCs w:val="24"/>
        </w:rPr>
      </w:pPr>
      <w:r w:rsidRPr="00E6032A">
        <w:rPr>
          <w:noProof/>
        </w:rPr>
        <w:drawing>
          <wp:inline distT="0" distB="0" distL="0" distR="0" wp14:anchorId="668E823D" wp14:editId="04273A54">
            <wp:extent cx="4379595" cy="151257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a:xfrm>
                      <a:off x="0" y="0"/>
                      <a:ext cx="4415732" cy="1525332"/>
                    </a:xfrm>
                    <a:prstGeom prst="rect">
                      <a:avLst/>
                    </a:prstGeom>
                    <a:noFill/>
                    <a:ln>
                      <a:noFill/>
                    </a:ln>
                  </pic:spPr>
                </pic:pic>
              </a:graphicData>
            </a:graphic>
          </wp:inline>
        </w:drawing>
      </w:r>
    </w:p>
    <w:p w14:paraId="45824E1C" w14:textId="77777777" w:rsidR="00B976BD" w:rsidRPr="00E6032A" w:rsidRDefault="00B976BD" w:rsidP="009C1091">
      <w:pPr>
        <w:pStyle w:val="afffd"/>
        <w:spacing w:before="120" w:afterLines="50" w:after="120" w:line="240" w:lineRule="auto"/>
        <w:ind w:firstLineChars="900" w:firstLine="1890"/>
        <w:jc w:val="left"/>
        <w:rPr>
          <w:rFonts w:ascii="黑体" w:hAnsi="黑体"/>
          <w:szCs w:val="21"/>
        </w:rPr>
      </w:pPr>
      <w:r w:rsidRPr="00E6032A">
        <w:rPr>
          <w:szCs w:val="21"/>
        </w:rPr>
        <w:t>（</w:t>
      </w:r>
      <w:r w:rsidRPr="00E6032A">
        <w:rPr>
          <w:szCs w:val="21"/>
        </w:rPr>
        <w:t>a</w:t>
      </w:r>
      <w:r w:rsidRPr="00E6032A">
        <w:rPr>
          <w:szCs w:val="21"/>
        </w:rPr>
        <w:t>）</w:t>
      </w:r>
      <w:r w:rsidRPr="00E6032A">
        <w:rPr>
          <w:rFonts w:ascii="黑体" w:hAnsi="黑体"/>
          <w:szCs w:val="21"/>
        </w:rPr>
        <w:t xml:space="preserve">立面图               </w:t>
      </w:r>
      <w:r w:rsidRPr="00E6032A">
        <w:rPr>
          <w:rFonts w:ascii="黑体" w:hAnsi="黑体" w:hint="eastAsia"/>
          <w:szCs w:val="21"/>
        </w:rPr>
        <w:t xml:space="preserve">    </w:t>
      </w:r>
      <w:r w:rsidRPr="00E6032A">
        <w:rPr>
          <w:rFonts w:ascii="黑体" w:hAnsi="黑体"/>
          <w:szCs w:val="21"/>
        </w:rPr>
        <w:t xml:space="preserve">   </w:t>
      </w:r>
      <w:r w:rsidRPr="00E6032A">
        <w:rPr>
          <w:szCs w:val="21"/>
        </w:rPr>
        <w:t>（</w:t>
      </w:r>
      <w:r w:rsidRPr="00E6032A">
        <w:rPr>
          <w:szCs w:val="21"/>
        </w:rPr>
        <w:t>b</w:t>
      </w:r>
      <w:r w:rsidRPr="00E6032A">
        <w:rPr>
          <w:szCs w:val="21"/>
        </w:rPr>
        <w:t>）</w:t>
      </w:r>
      <w:r w:rsidRPr="00E6032A">
        <w:rPr>
          <w:rFonts w:ascii="黑体" w:hAnsi="黑体"/>
          <w:szCs w:val="21"/>
        </w:rPr>
        <w:t>平面图</w:t>
      </w:r>
    </w:p>
    <w:p w14:paraId="32FB6A7B" w14:textId="77777777" w:rsidR="00B976BD" w:rsidRPr="00E6032A" w:rsidRDefault="00B976BD" w:rsidP="009C1091">
      <w:pPr>
        <w:pStyle w:val="afffd"/>
        <w:spacing w:before="120" w:afterLines="50" w:after="120" w:line="240" w:lineRule="auto"/>
        <w:ind w:firstLine="357"/>
        <w:rPr>
          <w:szCs w:val="21"/>
        </w:rPr>
      </w:pPr>
      <w:bookmarkStart w:id="228" w:name="_Ref479520590"/>
      <w:r w:rsidRPr="00E6032A">
        <w:rPr>
          <w:szCs w:val="21"/>
        </w:rPr>
        <w:t>图</w:t>
      </w:r>
      <w:bookmarkEnd w:id="228"/>
      <w:r w:rsidRPr="00E6032A">
        <w:rPr>
          <w:szCs w:val="21"/>
        </w:rPr>
        <w:t>4.4.</w:t>
      </w:r>
      <w:r w:rsidRPr="00E6032A">
        <w:rPr>
          <w:rFonts w:hint="eastAsia"/>
          <w:szCs w:val="21"/>
        </w:rPr>
        <w:t>1</w:t>
      </w:r>
      <w:r w:rsidRPr="00E6032A">
        <w:rPr>
          <w:szCs w:val="21"/>
        </w:rPr>
        <w:t xml:space="preserve">0 </w:t>
      </w:r>
      <w:r w:rsidRPr="00E6032A">
        <w:rPr>
          <w:szCs w:val="21"/>
        </w:rPr>
        <w:t>体外预应力束的竖直转角和水平转角示意图</w:t>
      </w:r>
    </w:p>
    <w:p w14:paraId="7230B025" w14:textId="77777777" w:rsidR="00B976BD" w:rsidRPr="00E6032A" w:rsidRDefault="00B976BD" w:rsidP="00B976BD">
      <w:pPr>
        <w:autoSpaceDE w:val="0"/>
        <w:autoSpaceDN w:val="0"/>
        <w:ind w:firstLine="480"/>
        <w:jc w:val="right"/>
        <w:rPr>
          <w:rFonts w:cs="Times New Roman"/>
          <w:bCs/>
          <w:kern w:val="0"/>
          <w:szCs w:val="24"/>
        </w:rPr>
      </w:pPr>
      <w:r w:rsidRPr="00E6032A">
        <w:rPr>
          <w:rFonts w:cs="Times New Roman"/>
          <w:bCs/>
          <w:kern w:val="0"/>
          <w:position w:val="-14"/>
          <w:szCs w:val="24"/>
        </w:rPr>
        <w:object w:dxaOrig="3972" w:dyaOrig="436" w14:anchorId="3FFCC064">
          <v:shape id="_x0000_i1147" type="#_x0000_t75" style="width:198.75pt;height:21.75pt" o:ole="">
            <v:imagedata r:id="rId266" o:title=""/>
          </v:shape>
          <o:OLEObject Type="Embed" ProgID="Equation.DSMT4" ShapeID="_x0000_i1147" DrawAspect="Content" ObjectID="_1698930067" r:id="rId267"/>
        </w:object>
      </w:r>
      <w:r w:rsidRPr="00E6032A">
        <w:rPr>
          <w:rFonts w:cs="Times New Roman"/>
          <w:bCs/>
          <w:kern w:val="0"/>
          <w:szCs w:val="24"/>
        </w:rPr>
        <w:t xml:space="preserve">         </w:t>
      </w:r>
      <w:r w:rsidRPr="00E6032A">
        <w:rPr>
          <w:rFonts w:cs="Times New Roman"/>
          <w:bCs/>
          <w:kern w:val="0"/>
          <w:szCs w:val="24"/>
        </w:rPr>
        <w:t>（</w:t>
      </w:r>
      <w:r w:rsidRPr="00E6032A">
        <w:rPr>
          <w:rFonts w:cs="Times New Roman"/>
          <w:bCs/>
          <w:kern w:val="0"/>
          <w:szCs w:val="24"/>
        </w:rPr>
        <w:t>4.</w:t>
      </w:r>
      <w:r w:rsidRPr="00E6032A">
        <w:rPr>
          <w:rFonts w:cs="Times New Roman" w:hint="eastAsia"/>
          <w:bCs/>
          <w:kern w:val="0"/>
          <w:szCs w:val="24"/>
        </w:rPr>
        <w:t>4</w:t>
      </w:r>
      <w:r w:rsidRPr="00E6032A">
        <w:rPr>
          <w:rFonts w:cs="Times New Roman"/>
          <w:bCs/>
          <w:kern w:val="0"/>
          <w:szCs w:val="24"/>
        </w:rPr>
        <w:t>.10-1</w:t>
      </w:r>
      <w:r w:rsidRPr="00E6032A">
        <w:rPr>
          <w:rFonts w:cs="Times New Roman"/>
          <w:bCs/>
          <w:kern w:val="0"/>
          <w:szCs w:val="24"/>
        </w:rPr>
        <w:t>）</w:t>
      </w:r>
    </w:p>
    <w:p w14:paraId="50E275E0" w14:textId="77777777" w:rsidR="00B976BD" w:rsidRPr="00E6032A" w:rsidRDefault="00B976BD" w:rsidP="00B976BD">
      <w:pPr>
        <w:autoSpaceDE w:val="0"/>
        <w:autoSpaceDN w:val="0"/>
        <w:ind w:firstLine="480"/>
        <w:jc w:val="right"/>
        <w:rPr>
          <w:rFonts w:cs="Times New Roman"/>
          <w:bCs/>
          <w:kern w:val="0"/>
          <w:szCs w:val="24"/>
        </w:rPr>
      </w:pPr>
      <w:r w:rsidRPr="00E6032A">
        <w:rPr>
          <w:rFonts w:cs="Times New Roman"/>
          <w:bCs/>
          <w:kern w:val="0"/>
          <w:position w:val="-14"/>
          <w:szCs w:val="24"/>
        </w:rPr>
        <w:object w:dxaOrig="1823" w:dyaOrig="371" w14:anchorId="5E6D920B">
          <v:shape id="_x0000_i1148" type="#_x0000_t75" style="width:91.5pt;height:18.75pt" o:ole="">
            <v:imagedata r:id="rId268" o:title=""/>
          </v:shape>
          <o:OLEObject Type="Embed" ProgID="Equation.DSMT4" ShapeID="_x0000_i1148" DrawAspect="Content" ObjectID="_1698930068" r:id="rId269"/>
        </w:object>
      </w:r>
      <w:r w:rsidRPr="00E6032A">
        <w:rPr>
          <w:rFonts w:cs="Times New Roman"/>
          <w:bCs/>
          <w:kern w:val="0"/>
          <w:szCs w:val="24"/>
        </w:rPr>
        <w:t xml:space="preserve">                 </w:t>
      </w:r>
      <w:r w:rsidRPr="00E6032A">
        <w:rPr>
          <w:rFonts w:cs="Times New Roman"/>
          <w:bCs/>
          <w:kern w:val="0"/>
          <w:szCs w:val="24"/>
        </w:rPr>
        <w:t>（</w:t>
      </w:r>
      <w:r w:rsidRPr="00E6032A">
        <w:rPr>
          <w:rFonts w:cs="Times New Roman"/>
          <w:bCs/>
          <w:kern w:val="0"/>
          <w:szCs w:val="24"/>
        </w:rPr>
        <w:t>4.</w:t>
      </w:r>
      <w:r w:rsidRPr="00E6032A">
        <w:rPr>
          <w:rFonts w:cs="Times New Roman" w:hint="eastAsia"/>
          <w:bCs/>
          <w:kern w:val="0"/>
          <w:szCs w:val="24"/>
        </w:rPr>
        <w:t>4</w:t>
      </w:r>
      <w:r w:rsidRPr="00E6032A">
        <w:rPr>
          <w:rFonts w:cs="Times New Roman"/>
          <w:bCs/>
          <w:kern w:val="0"/>
          <w:szCs w:val="24"/>
        </w:rPr>
        <w:t>.10-2</w:t>
      </w:r>
      <w:r w:rsidRPr="00E6032A">
        <w:rPr>
          <w:rFonts w:cs="Times New Roman"/>
          <w:bCs/>
          <w:kern w:val="0"/>
          <w:szCs w:val="24"/>
        </w:rPr>
        <w:t>）</w:t>
      </w:r>
    </w:p>
    <w:tbl>
      <w:tblPr>
        <w:tblW w:w="8472" w:type="dxa"/>
        <w:tblLayout w:type="fixed"/>
        <w:tblLook w:val="04A0" w:firstRow="1" w:lastRow="0" w:firstColumn="1" w:lastColumn="0" w:noHBand="0" w:noVBand="1"/>
      </w:tblPr>
      <w:tblGrid>
        <w:gridCol w:w="1384"/>
        <w:gridCol w:w="7088"/>
      </w:tblGrid>
      <w:tr w:rsidR="00E6032A" w:rsidRPr="00E6032A" w14:paraId="5ECA41FD" w14:textId="77777777" w:rsidTr="00955134">
        <w:trPr>
          <w:trHeight w:hRule="exact" w:val="397"/>
        </w:trPr>
        <w:tc>
          <w:tcPr>
            <w:tcW w:w="1384" w:type="dxa"/>
            <w:vAlign w:val="center"/>
          </w:tcPr>
          <w:p w14:paraId="1AD0E4B9" w14:textId="77777777" w:rsidR="00B976BD" w:rsidRPr="00E6032A" w:rsidRDefault="00B976BD" w:rsidP="00955134">
            <w:pPr>
              <w:pStyle w:val="afffb"/>
              <w:jc w:val="right"/>
              <w:rPr>
                <w:i/>
              </w:rPr>
            </w:pPr>
            <w:r w:rsidRPr="00E6032A">
              <w:rPr>
                <w:rFonts w:hint="eastAsia"/>
              </w:rPr>
              <w:t>式中：</w:t>
            </w:r>
            <w:r w:rsidRPr="00E6032A">
              <w:rPr>
                <w:rFonts w:hint="eastAsia"/>
              </w:rPr>
              <w:t xml:space="preserve"> </w:t>
            </w:r>
            <w:r w:rsidRPr="00E6032A">
              <w:rPr>
                <w:rFonts w:hint="eastAsia"/>
                <w:i/>
              </w:rPr>
              <w:t>N</w:t>
            </w:r>
            <w:r w:rsidRPr="00E6032A">
              <w:rPr>
                <w:rFonts w:hint="eastAsia"/>
                <w:vertAlign w:val="subscript"/>
              </w:rPr>
              <w:t>hd</w:t>
            </w:r>
          </w:p>
        </w:tc>
        <w:tc>
          <w:tcPr>
            <w:tcW w:w="7088" w:type="dxa"/>
            <w:vAlign w:val="center"/>
          </w:tcPr>
          <w:p w14:paraId="5AE35895" w14:textId="77777777" w:rsidR="00B976BD" w:rsidRPr="00E6032A" w:rsidRDefault="00B976BD" w:rsidP="00955134">
            <w:pPr>
              <w:pStyle w:val="afffb"/>
              <w:jc w:val="left"/>
              <w:rPr>
                <w:sz w:val="24"/>
                <w:szCs w:val="21"/>
              </w:rPr>
            </w:pPr>
            <w:r w:rsidRPr="00E6032A">
              <w:rPr>
                <w:sz w:val="24"/>
                <w:szCs w:val="21"/>
              </w:rPr>
              <w:t>—</w:t>
            </w:r>
            <w:r w:rsidRPr="00E6032A">
              <w:rPr>
                <w:rFonts w:hint="eastAsia"/>
                <w:sz w:val="24"/>
                <w:szCs w:val="21"/>
              </w:rPr>
              <w:t>转向装置的水平分力作用设计值，即体外预应力束张拉时对</w:t>
            </w:r>
          </w:p>
        </w:tc>
      </w:tr>
      <w:tr w:rsidR="00E6032A" w:rsidRPr="00E6032A" w14:paraId="5AAEE547" w14:textId="77777777" w:rsidTr="00955134">
        <w:trPr>
          <w:trHeight w:hRule="exact" w:val="397"/>
        </w:trPr>
        <w:tc>
          <w:tcPr>
            <w:tcW w:w="1384" w:type="dxa"/>
            <w:vAlign w:val="center"/>
          </w:tcPr>
          <w:p w14:paraId="10527C67" w14:textId="77777777" w:rsidR="00B976BD" w:rsidRPr="00E6032A" w:rsidRDefault="00B976BD" w:rsidP="00955134">
            <w:pPr>
              <w:pStyle w:val="afffb"/>
              <w:jc w:val="right"/>
            </w:pPr>
          </w:p>
        </w:tc>
        <w:tc>
          <w:tcPr>
            <w:tcW w:w="7088" w:type="dxa"/>
            <w:vAlign w:val="center"/>
          </w:tcPr>
          <w:p w14:paraId="477B27B3" w14:textId="77777777" w:rsidR="00B976BD" w:rsidRPr="00E6032A" w:rsidRDefault="00B976BD" w:rsidP="00955134">
            <w:pPr>
              <w:pStyle w:val="afffb"/>
              <w:jc w:val="left"/>
              <w:rPr>
                <w:sz w:val="24"/>
                <w:szCs w:val="21"/>
              </w:rPr>
            </w:pPr>
            <w:r w:rsidRPr="00E6032A">
              <w:rPr>
                <w:rFonts w:hint="eastAsia"/>
                <w:sz w:val="24"/>
                <w:szCs w:val="21"/>
              </w:rPr>
              <w:t xml:space="preserve">  </w:t>
            </w:r>
            <w:r w:rsidRPr="00E6032A">
              <w:rPr>
                <w:rFonts w:hint="eastAsia"/>
                <w:sz w:val="24"/>
                <w:szCs w:val="21"/>
              </w:rPr>
              <w:t>转向装置的合力在水平面的分力设计值；</w:t>
            </w:r>
            <w:r w:rsidRPr="00E6032A">
              <w:rPr>
                <w:sz w:val="24"/>
                <w:szCs w:val="21"/>
              </w:rPr>
              <w:t xml:space="preserve"> </w:t>
            </w:r>
          </w:p>
        </w:tc>
      </w:tr>
      <w:tr w:rsidR="00E6032A" w:rsidRPr="00E6032A" w14:paraId="5692F73C" w14:textId="77777777" w:rsidTr="00955134">
        <w:trPr>
          <w:trHeight w:hRule="exact" w:val="397"/>
        </w:trPr>
        <w:tc>
          <w:tcPr>
            <w:tcW w:w="1384" w:type="dxa"/>
            <w:vAlign w:val="center"/>
          </w:tcPr>
          <w:p w14:paraId="029EBA2D" w14:textId="77777777" w:rsidR="00B976BD" w:rsidRPr="00E6032A" w:rsidRDefault="00B976BD" w:rsidP="00955134">
            <w:pPr>
              <w:pStyle w:val="afffb"/>
              <w:jc w:val="right"/>
            </w:pPr>
            <w:r w:rsidRPr="00E6032A">
              <w:rPr>
                <w:rFonts w:hint="eastAsia"/>
                <w:i/>
              </w:rPr>
              <w:t>N</w:t>
            </w:r>
            <w:r w:rsidRPr="00E6032A">
              <w:rPr>
                <w:rFonts w:hint="eastAsia"/>
                <w:vertAlign w:val="subscript"/>
              </w:rPr>
              <w:t>vd</w:t>
            </w:r>
          </w:p>
        </w:tc>
        <w:tc>
          <w:tcPr>
            <w:tcW w:w="7088" w:type="dxa"/>
            <w:vAlign w:val="center"/>
          </w:tcPr>
          <w:p w14:paraId="1E58FA9C" w14:textId="77777777" w:rsidR="00B976BD" w:rsidRPr="00E6032A" w:rsidRDefault="00B976BD" w:rsidP="00955134">
            <w:pPr>
              <w:pStyle w:val="afffb"/>
              <w:jc w:val="left"/>
              <w:rPr>
                <w:sz w:val="24"/>
                <w:szCs w:val="21"/>
              </w:rPr>
            </w:pPr>
            <w:r w:rsidRPr="00E6032A">
              <w:rPr>
                <w:sz w:val="24"/>
                <w:szCs w:val="21"/>
              </w:rPr>
              <w:t>—</w:t>
            </w:r>
            <w:r w:rsidRPr="00E6032A">
              <w:rPr>
                <w:rFonts w:hint="eastAsia"/>
                <w:sz w:val="24"/>
                <w:szCs w:val="21"/>
              </w:rPr>
              <w:t>转向装置的竖向分力作用设计值，即体外预应力束张拉时对</w:t>
            </w:r>
          </w:p>
        </w:tc>
      </w:tr>
      <w:tr w:rsidR="00E6032A" w:rsidRPr="00E6032A" w14:paraId="2C5F7C2E" w14:textId="77777777" w:rsidTr="00955134">
        <w:trPr>
          <w:trHeight w:hRule="exact" w:val="397"/>
        </w:trPr>
        <w:tc>
          <w:tcPr>
            <w:tcW w:w="1384" w:type="dxa"/>
            <w:vAlign w:val="center"/>
          </w:tcPr>
          <w:p w14:paraId="5F238AFE" w14:textId="77777777" w:rsidR="00B976BD" w:rsidRPr="00E6032A" w:rsidRDefault="00B976BD" w:rsidP="00955134">
            <w:pPr>
              <w:pStyle w:val="afffb"/>
              <w:jc w:val="right"/>
            </w:pPr>
          </w:p>
        </w:tc>
        <w:tc>
          <w:tcPr>
            <w:tcW w:w="7088" w:type="dxa"/>
            <w:vAlign w:val="center"/>
          </w:tcPr>
          <w:p w14:paraId="71981613" w14:textId="77777777" w:rsidR="00B976BD" w:rsidRPr="00E6032A" w:rsidRDefault="00B976BD" w:rsidP="00955134">
            <w:pPr>
              <w:pStyle w:val="afffb"/>
              <w:jc w:val="left"/>
              <w:rPr>
                <w:sz w:val="24"/>
                <w:szCs w:val="21"/>
              </w:rPr>
            </w:pPr>
            <w:r w:rsidRPr="00E6032A">
              <w:rPr>
                <w:rFonts w:hint="eastAsia"/>
                <w:sz w:val="24"/>
                <w:szCs w:val="21"/>
              </w:rPr>
              <w:t xml:space="preserve">  </w:t>
            </w:r>
            <w:r w:rsidRPr="00E6032A">
              <w:rPr>
                <w:rFonts w:hint="eastAsia"/>
                <w:sz w:val="24"/>
                <w:szCs w:val="21"/>
              </w:rPr>
              <w:t>转向装置的合力在竖直方向的分力设计值；</w:t>
            </w:r>
          </w:p>
          <w:p w14:paraId="7293D501" w14:textId="77777777" w:rsidR="00B976BD" w:rsidRPr="00E6032A" w:rsidRDefault="00B976BD" w:rsidP="00955134">
            <w:pPr>
              <w:pStyle w:val="afffb"/>
              <w:jc w:val="left"/>
              <w:rPr>
                <w:sz w:val="24"/>
                <w:szCs w:val="21"/>
              </w:rPr>
            </w:pPr>
          </w:p>
        </w:tc>
      </w:tr>
      <w:tr w:rsidR="00E6032A" w:rsidRPr="00E6032A" w14:paraId="3049C332" w14:textId="77777777" w:rsidTr="00955134">
        <w:trPr>
          <w:trHeight w:hRule="exact" w:val="397"/>
        </w:trPr>
        <w:tc>
          <w:tcPr>
            <w:tcW w:w="1384" w:type="dxa"/>
            <w:vAlign w:val="center"/>
          </w:tcPr>
          <w:p w14:paraId="662BAB14" w14:textId="77777777" w:rsidR="00B976BD" w:rsidRPr="00E6032A" w:rsidRDefault="00B976BD" w:rsidP="00955134">
            <w:pPr>
              <w:pStyle w:val="afffb"/>
              <w:jc w:val="right"/>
              <w:rPr>
                <w:i/>
              </w:rPr>
            </w:pPr>
            <w:r w:rsidRPr="00E6032A">
              <w:rPr>
                <w:rFonts w:hint="eastAsia"/>
                <w:i/>
              </w:rPr>
              <w:t>N</w:t>
            </w:r>
            <w:r w:rsidRPr="00E6032A">
              <w:rPr>
                <w:rFonts w:hint="eastAsia"/>
                <w:vertAlign w:val="subscript"/>
              </w:rPr>
              <w:t>p,e</w:t>
            </w:r>
          </w:p>
        </w:tc>
        <w:tc>
          <w:tcPr>
            <w:tcW w:w="7088" w:type="dxa"/>
            <w:vAlign w:val="center"/>
          </w:tcPr>
          <w:p w14:paraId="344F0B36" w14:textId="77777777" w:rsidR="00B976BD" w:rsidRPr="00E6032A" w:rsidRDefault="00B976BD" w:rsidP="00955134">
            <w:pPr>
              <w:pStyle w:val="afffb"/>
              <w:jc w:val="left"/>
              <w:rPr>
                <w:sz w:val="24"/>
                <w:szCs w:val="21"/>
              </w:rPr>
            </w:pPr>
            <w:r w:rsidRPr="00E6032A">
              <w:rPr>
                <w:sz w:val="24"/>
                <w:szCs w:val="21"/>
              </w:rPr>
              <w:t>—</w:t>
            </w:r>
            <w:r w:rsidRPr="00E6032A">
              <w:rPr>
                <w:rFonts w:hint="eastAsia"/>
                <w:sz w:val="24"/>
                <w:szCs w:val="21"/>
              </w:rPr>
              <w:t>体外预应力束的永存预加力，其值为</w:t>
            </w:r>
            <w:r w:rsidRPr="00E6032A">
              <w:rPr>
                <w:rFonts w:hint="eastAsia"/>
                <w:i/>
                <w:sz w:val="24"/>
                <w:szCs w:val="21"/>
              </w:rPr>
              <w:t>N</w:t>
            </w:r>
            <w:r w:rsidRPr="00E6032A">
              <w:rPr>
                <w:rFonts w:hint="eastAsia"/>
                <w:sz w:val="24"/>
                <w:szCs w:val="21"/>
                <w:vertAlign w:val="subscript"/>
              </w:rPr>
              <w:t>p,e</w:t>
            </w:r>
            <w:r w:rsidRPr="00E6032A">
              <w:rPr>
                <w:rFonts w:hint="eastAsia"/>
                <w:sz w:val="24"/>
                <w:szCs w:val="21"/>
              </w:rPr>
              <w:t xml:space="preserve"> =</w:t>
            </w:r>
            <w:r w:rsidRPr="00E6032A">
              <w:rPr>
                <w:sz w:val="24"/>
                <w:szCs w:val="21"/>
              </w:rPr>
              <w:t>σ</w:t>
            </w:r>
            <w:r w:rsidRPr="00E6032A">
              <w:rPr>
                <w:rFonts w:hint="eastAsia"/>
                <w:sz w:val="24"/>
                <w:szCs w:val="21"/>
                <w:vertAlign w:val="subscript"/>
              </w:rPr>
              <w:t>pe,e</w:t>
            </w:r>
            <w:r w:rsidRPr="00E6032A">
              <w:rPr>
                <w:rFonts w:hint="eastAsia"/>
                <w:sz w:val="24"/>
                <w:szCs w:val="21"/>
              </w:rPr>
              <w:t>A</w:t>
            </w:r>
            <w:r w:rsidRPr="00E6032A">
              <w:rPr>
                <w:rFonts w:hint="eastAsia"/>
                <w:sz w:val="24"/>
                <w:szCs w:val="21"/>
                <w:vertAlign w:val="subscript"/>
              </w:rPr>
              <w:t>p,e</w:t>
            </w:r>
            <w:r w:rsidRPr="00E6032A">
              <w:rPr>
                <w:rFonts w:hint="eastAsia"/>
                <w:sz w:val="24"/>
                <w:szCs w:val="21"/>
              </w:rPr>
              <w:t>；</w:t>
            </w:r>
          </w:p>
          <w:p w14:paraId="576DF480" w14:textId="77777777" w:rsidR="00B976BD" w:rsidRPr="00E6032A" w:rsidRDefault="00B976BD" w:rsidP="00955134">
            <w:pPr>
              <w:pStyle w:val="afffb"/>
              <w:jc w:val="left"/>
              <w:rPr>
                <w:sz w:val="24"/>
                <w:szCs w:val="21"/>
              </w:rPr>
            </w:pPr>
          </w:p>
        </w:tc>
      </w:tr>
      <w:tr w:rsidR="00E6032A" w:rsidRPr="00E6032A" w14:paraId="63E21F24" w14:textId="77777777" w:rsidTr="00955134">
        <w:trPr>
          <w:trHeight w:hRule="exact" w:val="397"/>
        </w:trPr>
        <w:tc>
          <w:tcPr>
            <w:tcW w:w="1384" w:type="dxa"/>
            <w:vAlign w:val="center"/>
          </w:tcPr>
          <w:p w14:paraId="18D20FD6" w14:textId="77777777" w:rsidR="00B976BD" w:rsidRPr="00E6032A" w:rsidRDefault="00B976BD" w:rsidP="00955134">
            <w:pPr>
              <w:pStyle w:val="afffb"/>
              <w:jc w:val="right"/>
              <w:rPr>
                <w:i/>
              </w:rPr>
            </w:pPr>
            <w:r w:rsidRPr="00E6032A">
              <w:rPr>
                <w:i/>
              </w:rPr>
              <w:t>θ</w:t>
            </w:r>
            <w:r w:rsidRPr="00E6032A">
              <w:rPr>
                <w:rFonts w:hint="eastAsia"/>
                <w:vertAlign w:val="subscript"/>
              </w:rPr>
              <w:t>e</w:t>
            </w:r>
          </w:p>
        </w:tc>
        <w:tc>
          <w:tcPr>
            <w:tcW w:w="7088" w:type="dxa"/>
            <w:vAlign w:val="center"/>
          </w:tcPr>
          <w:p w14:paraId="4DB640D6" w14:textId="77777777" w:rsidR="00B976BD" w:rsidRPr="00E6032A" w:rsidRDefault="00B976BD" w:rsidP="00955134">
            <w:pPr>
              <w:pStyle w:val="afffb"/>
              <w:jc w:val="left"/>
              <w:rPr>
                <w:sz w:val="24"/>
                <w:szCs w:val="21"/>
              </w:rPr>
            </w:pPr>
            <w:r w:rsidRPr="00E6032A">
              <w:rPr>
                <w:sz w:val="24"/>
                <w:szCs w:val="21"/>
              </w:rPr>
              <w:t>—</w:t>
            </w:r>
            <w:r w:rsidRPr="00E6032A">
              <w:rPr>
                <w:rFonts w:hint="eastAsia"/>
                <w:sz w:val="24"/>
                <w:szCs w:val="21"/>
              </w:rPr>
              <w:t>体外预应力束在竖直平面内的弯起角度（竖弯角）；</w:t>
            </w:r>
          </w:p>
        </w:tc>
      </w:tr>
      <w:tr w:rsidR="00E6032A" w:rsidRPr="00E6032A" w14:paraId="3FF77BED" w14:textId="77777777" w:rsidTr="00955134">
        <w:trPr>
          <w:trHeight w:hRule="exact" w:val="397"/>
        </w:trPr>
        <w:tc>
          <w:tcPr>
            <w:tcW w:w="1384" w:type="dxa"/>
            <w:vAlign w:val="center"/>
          </w:tcPr>
          <w:p w14:paraId="74D19A44" w14:textId="77777777" w:rsidR="00B976BD" w:rsidRPr="00E6032A" w:rsidRDefault="00B976BD" w:rsidP="00955134">
            <w:pPr>
              <w:pStyle w:val="afffb"/>
              <w:jc w:val="right"/>
              <w:rPr>
                <w:i/>
              </w:rPr>
            </w:pPr>
            <w:r w:rsidRPr="00E6032A">
              <w:rPr>
                <w:i/>
              </w:rPr>
              <w:lastRenderedPageBreak/>
              <w:t>β</w:t>
            </w:r>
            <w:r w:rsidRPr="00E6032A">
              <w:rPr>
                <w:rFonts w:hint="eastAsia"/>
                <w:vertAlign w:val="subscript"/>
              </w:rPr>
              <w:t>e</w:t>
            </w:r>
          </w:p>
        </w:tc>
        <w:tc>
          <w:tcPr>
            <w:tcW w:w="7088" w:type="dxa"/>
            <w:vAlign w:val="center"/>
          </w:tcPr>
          <w:p w14:paraId="28181C04" w14:textId="77777777" w:rsidR="00B976BD" w:rsidRPr="00E6032A" w:rsidRDefault="00B976BD" w:rsidP="00955134">
            <w:pPr>
              <w:pStyle w:val="afffb"/>
              <w:jc w:val="left"/>
              <w:rPr>
                <w:sz w:val="24"/>
                <w:szCs w:val="21"/>
              </w:rPr>
            </w:pPr>
            <w:r w:rsidRPr="00E6032A">
              <w:rPr>
                <w:sz w:val="24"/>
                <w:szCs w:val="21"/>
              </w:rPr>
              <w:t>—</w:t>
            </w:r>
            <w:r w:rsidRPr="00E6032A">
              <w:rPr>
                <w:rFonts w:hint="eastAsia"/>
                <w:sz w:val="24"/>
                <w:szCs w:val="21"/>
              </w:rPr>
              <w:t>体外预应力束在水平面内的弯起角度（平弯角）；</w:t>
            </w:r>
          </w:p>
        </w:tc>
      </w:tr>
      <w:tr w:rsidR="00E6032A" w:rsidRPr="00E6032A" w14:paraId="4493105C" w14:textId="77777777" w:rsidTr="00955134">
        <w:trPr>
          <w:trHeight w:hRule="exact" w:val="397"/>
        </w:trPr>
        <w:tc>
          <w:tcPr>
            <w:tcW w:w="1384" w:type="dxa"/>
            <w:vAlign w:val="center"/>
          </w:tcPr>
          <w:p w14:paraId="145A0EF6" w14:textId="77777777" w:rsidR="00B976BD" w:rsidRPr="00E6032A" w:rsidRDefault="00B976BD" w:rsidP="00955134">
            <w:pPr>
              <w:pStyle w:val="afffb"/>
              <w:jc w:val="right"/>
              <w:rPr>
                <w:i/>
              </w:rPr>
            </w:pPr>
            <w:r w:rsidRPr="00E6032A">
              <w:rPr>
                <w:i/>
              </w:rPr>
              <w:t>σ</w:t>
            </w:r>
            <w:r w:rsidRPr="00E6032A">
              <w:rPr>
                <w:rFonts w:hint="eastAsia"/>
                <w:vertAlign w:val="subscript"/>
              </w:rPr>
              <w:t>pe,e</w:t>
            </w:r>
          </w:p>
        </w:tc>
        <w:tc>
          <w:tcPr>
            <w:tcW w:w="7088" w:type="dxa"/>
            <w:vAlign w:val="center"/>
          </w:tcPr>
          <w:p w14:paraId="5DFCC15E" w14:textId="77777777" w:rsidR="00B976BD" w:rsidRPr="00E6032A" w:rsidRDefault="00B976BD" w:rsidP="00955134">
            <w:pPr>
              <w:pStyle w:val="afffb"/>
              <w:jc w:val="left"/>
              <w:rPr>
                <w:sz w:val="24"/>
                <w:szCs w:val="21"/>
              </w:rPr>
            </w:pPr>
            <w:r w:rsidRPr="00E6032A">
              <w:rPr>
                <w:sz w:val="24"/>
                <w:szCs w:val="21"/>
              </w:rPr>
              <w:t>—</w:t>
            </w:r>
            <w:r w:rsidRPr="00E6032A">
              <w:rPr>
                <w:rFonts w:hint="eastAsia"/>
                <w:sz w:val="24"/>
                <w:szCs w:val="21"/>
              </w:rPr>
              <w:t>体外预应力束的有效预应力；</w:t>
            </w:r>
          </w:p>
        </w:tc>
      </w:tr>
      <w:tr w:rsidR="00E6032A" w:rsidRPr="00E6032A" w14:paraId="56D3A3E7" w14:textId="77777777" w:rsidTr="00955134">
        <w:trPr>
          <w:trHeight w:hRule="exact" w:val="397"/>
        </w:trPr>
        <w:tc>
          <w:tcPr>
            <w:tcW w:w="1384" w:type="dxa"/>
            <w:vAlign w:val="center"/>
          </w:tcPr>
          <w:p w14:paraId="58E771C3" w14:textId="77777777" w:rsidR="00B976BD" w:rsidRPr="00E6032A" w:rsidRDefault="00B976BD" w:rsidP="00955134">
            <w:pPr>
              <w:pStyle w:val="afffb"/>
              <w:jc w:val="right"/>
              <w:rPr>
                <w:i/>
              </w:rPr>
            </w:pPr>
            <w:r w:rsidRPr="00E6032A">
              <w:rPr>
                <w:rFonts w:hint="eastAsia"/>
                <w:i/>
              </w:rPr>
              <w:t>A</w:t>
            </w:r>
            <w:r w:rsidRPr="00E6032A">
              <w:rPr>
                <w:rFonts w:hint="eastAsia"/>
                <w:vertAlign w:val="subscript"/>
              </w:rPr>
              <w:t>p,e</w:t>
            </w:r>
          </w:p>
        </w:tc>
        <w:tc>
          <w:tcPr>
            <w:tcW w:w="7088" w:type="dxa"/>
            <w:vAlign w:val="center"/>
          </w:tcPr>
          <w:p w14:paraId="42042599" w14:textId="77777777" w:rsidR="00B976BD" w:rsidRPr="00E6032A" w:rsidRDefault="00B976BD" w:rsidP="00955134">
            <w:pPr>
              <w:pStyle w:val="afffb"/>
              <w:jc w:val="left"/>
              <w:rPr>
                <w:sz w:val="24"/>
                <w:szCs w:val="21"/>
              </w:rPr>
            </w:pPr>
            <w:r w:rsidRPr="00E6032A">
              <w:rPr>
                <w:sz w:val="24"/>
                <w:szCs w:val="21"/>
              </w:rPr>
              <w:t>—</w:t>
            </w:r>
            <w:r w:rsidRPr="00E6032A">
              <w:rPr>
                <w:rFonts w:hint="eastAsia"/>
                <w:sz w:val="24"/>
                <w:szCs w:val="21"/>
              </w:rPr>
              <w:t>体外预应力水平束的截面面积。</w:t>
            </w:r>
          </w:p>
          <w:p w14:paraId="34233DAB" w14:textId="77777777" w:rsidR="00B976BD" w:rsidRPr="00E6032A" w:rsidRDefault="00B976BD" w:rsidP="00955134">
            <w:pPr>
              <w:pStyle w:val="afffb"/>
              <w:jc w:val="left"/>
              <w:rPr>
                <w:sz w:val="24"/>
                <w:szCs w:val="21"/>
              </w:rPr>
            </w:pPr>
          </w:p>
          <w:p w14:paraId="47018FDA" w14:textId="77777777" w:rsidR="00B976BD" w:rsidRPr="00E6032A" w:rsidRDefault="00B976BD" w:rsidP="00955134">
            <w:pPr>
              <w:pStyle w:val="afffb"/>
              <w:jc w:val="left"/>
              <w:rPr>
                <w:sz w:val="24"/>
                <w:szCs w:val="21"/>
              </w:rPr>
            </w:pPr>
          </w:p>
          <w:p w14:paraId="21F88A05" w14:textId="77777777" w:rsidR="00B976BD" w:rsidRPr="00E6032A" w:rsidRDefault="00B976BD" w:rsidP="00955134">
            <w:pPr>
              <w:pStyle w:val="afffb"/>
              <w:jc w:val="left"/>
              <w:rPr>
                <w:sz w:val="24"/>
                <w:szCs w:val="21"/>
              </w:rPr>
            </w:pPr>
          </w:p>
        </w:tc>
      </w:tr>
    </w:tbl>
    <w:p w14:paraId="1043B6B4" w14:textId="77777777" w:rsidR="00B976BD" w:rsidRPr="00E6032A" w:rsidRDefault="00B976BD" w:rsidP="00B976BD">
      <w:pPr>
        <w:rPr>
          <w:rFonts w:asciiTheme="minorEastAsia" w:hAnsiTheme="minorEastAsia" w:cs="Times New Roman"/>
          <w:b/>
          <w:bCs/>
          <w:szCs w:val="24"/>
        </w:rPr>
      </w:pPr>
      <w:bookmarkStart w:id="229" w:name="_Toc66110081"/>
      <w:r w:rsidRPr="00E6032A">
        <w:rPr>
          <w:rFonts w:asciiTheme="minorEastAsia" w:hAnsiTheme="minorEastAsia" w:cs="Times New Roman"/>
          <w:b/>
          <w:bCs/>
          <w:szCs w:val="24"/>
        </w:rPr>
        <w:t>条文说明</w:t>
      </w:r>
    </w:p>
    <w:p w14:paraId="10C4CC71"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转向块中的箍筋受拉力和剪力的复合作用。在此情况下，箍筋的设计强度需考虑组合作用下材料强度的折减。根据第四强度理论的分析结果，引入箍筋的抗剪承载力降低系数</w:t>
      </w:r>
      <w:r w:rsidRPr="00E6032A">
        <w:rPr>
          <w:rFonts w:eastAsia="楷体" w:cs="Times New Roman"/>
          <w:position w:val="-10"/>
          <w:szCs w:val="24"/>
        </w:rPr>
        <w:object w:dxaOrig="218" w:dyaOrig="284" w14:anchorId="2C88A868">
          <v:shape id="_x0000_i1149" type="#_x0000_t75" style="width:10.5pt;height:14.25pt" o:ole="">
            <v:imagedata r:id="rId270" o:title=""/>
          </v:shape>
          <o:OLEObject Type="Embed" ProgID="Equation.DSMT4" ShapeID="_x0000_i1149" DrawAspect="Content" ObjectID="_1698930069" r:id="rId271"/>
        </w:object>
      </w:r>
      <w:r w:rsidRPr="00E6032A">
        <w:rPr>
          <w:rFonts w:eastAsia="楷体" w:cs="Times New Roman" w:hint="eastAsia"/>
          <w:szCs w:val="24"/>
        </w:rPr>
        <w:t>和抗拉承载力的降低系数</w:t>
      </w:r>
      <w:r w:rsidRPr="00E6032A">
        <w:rPr>
          <w:rFonts w:eastAsia="楷体" w:cs="Times New Roman"/>
          <w:position w:val="-12"/>
          <w:szCs w:val="24"/>
        </w:rPr>
        <w:object w:dxaOrig="229" w:dyaOrig="305" w14:anchorId="11B173A7">
          <v:shape id="_x0000_i1150" type="#_x0000_t75" style="width:11.25pt;height:15pt" o:ole="">
            <v:imagedata r:id="rId272" o:title=""/>
          </v:shape>
          <o:OLEObject Type="Embed" ProgID="Equation.DSMT4" ShapeID="_x0000_i1150" DrawAspect="Content" ObjectID="_1698930070" r:id="rId273"/>
        </w:object>
      </w:r>
      <w:r w:rsidRPr="00E6032A">
        <w:rPr>
          <w:rFonts w:eastAsia="楷体" w:cs="Times New Roman"/>
          <w:szCs w:val="24"/>
        </w:rPr>
        <w:t>。</w:t>
      </w:r>
      <w:r w:rsidRPr="00E6032A">
        <w:rPr>
          <w:rFonts w:eastAsia="楷体" w:cs="Times New Roman" w:hint="eastAsia"/>
          <w:szCs w:val="24"/>
        </w:rPr>
        <w:t>这两个系数的取值与计算目的有关，与环向箍筋中拉力和剪力所占的比例有关。考虑到转向块混凝土的抗剪破坏机理尚不够明确，以受拉破坏为主，因此在其抗剪承载力的计算中未计入混凝土的抗剪能力，这样做应是偏于安全的。</w:t>
      </w:r>
    </w:p>
    <w:p w14:paraId="68E3D59A" w14:textId="77777777" w:rsidR="00B976BD" w:rsidRPr="00E6032A" w:rsidRDefault="00B976BD" w:rsidP="00B976BD">
      <w:pPr>
        <w:pStyle w:val="3"/>
        <w:keepNext w:val="0"/>
        <w:keepLines w:val="0"/>
        <w:rPr>
          <w:rFonts w:cs="Times New Roman"/>
          <w:b w:val="0"/>
          <w:szCs w:val="24"/>
        </w:rPr>
      </w:pPr>
      <w:r w:rsidRPr="00E6032A">
        <w:rPr>
          <w:rFonts w:cs="Times New Roman"/>
          <w:szCs w:val="24"/>
        </w:rPr>
        <w:t xml:space="preserve">4.4.11 </w:t>
      </w:r>
      <w:r w:rsidRPr="00E6032A">
        <w:rPr>
          <w:rFonts w:cs="Times New Roman" w:hint="eastAsia"/>
          <w:b w:val="0"/>
          <w:szCs w:val="24"/>
        </w:rPr>
        <w:t>UHPC</w:t>
      </w:r>
      <w:r w:rsidRPr="00E6032A">
        <w:rPr>
          <w:rFonts w:cs="Times New Roman" w:hint="eastAsia"/>
          <w:b w:val="0"/>
          <w:szCs w:val="24"/>
        </w:rPr>
        <w:t>转向块承载力验算时，应验算</w:t>
      </w:r>
      <w:r w:rsidRPr="00E6032A">
        <w:rPr>
          <w:rFonts w:cs="Times New Roman" w:hint="eastAsia"/>
          <w:b w:val="0"/>
          <w:szCs w:val="24"/>
        </w:rPr>
        <w:t>UHPC</w:t>
      </w:r>
      <w:r w:rsidRPr="00E6032A">
        <w:rPr>
          <w:rFonts w:cs="Times New Roman" w:hint="eastAsia"/>
          <w:b w:val="0"/>
          <w:szCs w:val="24"/>
        </w:rPr>
        <w:t>转向块与</w:t>
      </w:r>
      <w:r w:rsidRPr="00E6032A">
        <w:rPr>
          <w:rFonts w:cs="Times New Roman" w:hint="eastAsia"/>
          <w:b w:val="0"/>
          <w:szCs w:val="24"/>
        </w:rPr>
        <w:t>UHPC</w:t>
      </w:r>
      <w:r w:rsidRPr="00E6032A">
        <w:rPr>
          <w:rFonts w:cs="Times New Roman" w:hint="eastAsia"/>
          <w:b w:val="0"/>
          <w:szCs w:val="24"/>
        </w:rPr>
        <w:t>板连接界面（即图</w:t>
      </w:r>
      <w:r w:rsidRPr="00E6032A">
        <w:rPr>
          <w:rFonts w:cs="Times New Roman"/>
          <w:b w:val="0"/>
          <w:szCs w:val="24"/>
        </w:rPr>
        <w:t>4.4.</w:t>
      </w:r>
      <w:r w:rsidRPr="00E6032A">
        <w:rPr>
          <w:rFonts w:cs="Times New Roman" w:hint="eastAsia"/>
          <w:b w:val="0"/>
          <w:szCs w:val="24"/>
        </w:rPr>
        <w:t>1</w:t>
      </w:r>
      <w:r w:rsidRPr="00E6032A">
        <w:rPr>
          <w:rFonts w:cs="Times New Roman"/>
          <w:b w:val="0"/>
          <w:szCs w:val="24"/>
        </w:rPr>
        <w:t>1</w:t>
      </w:r>
      <w:r w:rsidRPr="00E6032A">
        <w:rPr>
          <w:rFonts w:cs="Times New Roman" w:hint="eastAsia"/>
          <w:b w:val="0"/>
          <w:szCs w:val="24"/>
        </w:rPr>
        <w:t>-1</w:t>
      </w:r>
      <w:r w:rsidRPr="00E6032A">
        <w:rPr>
          <w:rFonts w:cs="Times New Roman" w:hint="eastAsia"/>
          <w:b w:val="0"/>
          <w:szCs w:val="24"/>
        </w:rPr>
        <w:t>中</w:t>
      </w:r>
      <w:r w:rsidRPr="00E6032A">
        <w:rPr>
          <w:rFonts w:cs="Times New Roman" w:hint="eastAsia"/>
          <w:b w:val="0"/>
          <w:szCs w:val="24"/>
        </w:rPr>
        <w:t>A-A</w:t>
      </w:r>
      <w:r w:rsidRPr="00E6032A">
        <w:rPr>
          <w:rFonts w:cs="Times New Roman" w:hint="eastAsia"/>
          <w:b w:val="0"/>
          <w:szCs w:val="24"/>
        </w:rPr>
        <w:t>截面）的抗剪承载力和抗拉承载力。</w:t>
      </w:r>
      <w:bookmarkEnd w:id="229"/>
    </w:p>
    <w:p w14:paraId="07866AE3" w14:textId="77777777" w:rsidR="00B976BD" w:rsidRPr="00E6032A" w:rsidRDefault="00B976BD" w:rsidP="00B976BD">
      <w:pPr>
        <w:keepNext/>
        <w:jc w:val="center"/>
      </w:pPr>
      <w:r w:rsidRPr="00E6032A">
        <w:rPr>
          <w:noProof/>
        </w:rPr>
        <w:drawing>
          <wp:inline distT="0" distB="0" distL="0" distR="0" wp14:anchorId="6FF5534C" wp14:editId="31897FF3">
            <wp:extent cx="4414520" cy="1370965"/>
            <wp:effectExtent l="0" t="0" r="508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a:xfrm>
                      <a:off x="0" y="0"/>
                      <a:ext cx="4437716" cy="1378322"/>
                    </a:xfrm>
                    <a:prstGeom prst="rect">
                      <a:avLst/>
                    </a:prstGeom>
                    <a:noFill/>
                    <a:ln>
                      <a:noFill/>
                    </a:ln>
                  </pic:spPr>
                </pic:pic>
              </a:graphicData>
            </a:graphic>
          </wp:inline>
        </w:drawing>
      </w:r>
    </w:p>
    <w:p w14:paraId="4ABF3632" w14:textId="77777777" w:rsidR="00B976BD" w:rsidRPr="00E6032A" w:rsidRDefault="00B976BD" w:rsidP="009C1091">
      <w:pPr>
        <w:pStyle w:val="afffd"/>
        <w:spacing w:before="120" w:afterLines="50" w:after="120" w:line="240" w:lineRule="auto"/>
        <w:ind w:firstLine="357"/>
        <w:rPr>
          <w:szCs w:val="21"/>
        </w:rPr>
      </w:pPr>
      <w:bookmarkStart w:id="230" w:name="_Ref475637892"/>
      <w:r w:rsidRPr="00E6032A">
        <w:rPr>
          <w:rFonts w:hint="eastAsia"/>
          <w:szCs w:val="21"/>
        </w:rPr>
        <w:t>图</w:t>
      </w:r>
      <w:bookmarkEnd w:id="230"/>
      <w:r w:rsidRPr="00E6032A">
        <w:rPr>
          <w:szCs w:val="21"/>
        </w:rPr>
        <w:t>4.4.11-1 UHPC</w:t>
      </w:r>
      <w:r w:rsidRPr="00E6032A">
        <w:rPr>
          <w:rFonts w:hint="eastAsia"/>
          <w:szCs w:val="21"/>
        </w:rPr>
        <w:t>转向块计算示意图</w:t>
      </w:r>
    </w:p>
    <w:p w14:paraId="248EEAB1" w14:textId="77777777" w:rsidR="00B976BD" w:rsidRPr="00E6032A" w:rsidRDefault="00B976BD" w:rsidP="00B976BD">
      <w:pPr>
        <w:ind w:firstLineChars="200" w:firstLine="480"/>
        <w:rPr>
          <w:rFonts w:cs="Times New Roman"/>
          <w:szCs w:val="24"/>
        </w:rPr>
      </w:pPr>
      <w:r w:rsidRPr="00E6032A">
        <w:t xml:space="preserve">1 </w:t>
      </w:r>
      <w:r w:rsidRPr="00E6032A">
        <w:rPr>
          <w:rFonts w:cs="Times New Roman"/>
          <w:szCs w:val="24"/>
        </w:rPr>
        <w:t>转向块抗剪承载力可按下式验算：</w:t>
      </w:r>
    </w:p>
    <w:p w14:paraId="19CE4991" w14:textId="77777777" w:rsidR="00B976BD" w:rsidRPr="00E6032A" w:rsidRDefault="00B976BD" w:rsidP="00B976BD">
      <w:pPr>
        <w:autoSpaceDE w:val="0"/>
        <w:autoSpaceDN w:val="0"/>
        <w:ind w:firstLine="480"/>
        <w:jc w:val="right"/>
        <w:rPr>
          <w:rFonts w:cs="Times New Roman"/>
          <w:bCs/>
          <w:kern w:val="0"/>
          <w:szCs w:val="24"/>
        </w:rPr>
      </w:pPr>
      <w:r w:rsidRPr="00E6032A">
        <w:rPr>
          <w:rFonts w:cs="Times New Roman"/>
          <w:bCs/>
          <w:kern w:val="0"/>
          <w:position w:val="-14"/>
          <w:szCs w:val="24"/>
        </w:rPr>
        <w:object w:dxaOrig="1860" w:dyaOrig="400" w14:anchorId="5FAE8749">
          <v:shape id="_x0000_i1151" type="#_x0000_t75" style="width:93pt;height:20.25pt" o:ole="">
            <v:imagedata r:id="rId275" o:title=""/>
          </v:shape>
          <o:OLEObject Type="Embed" ProgID="Equation.DSMT4" ShapeID="_x0000_i1151" DrawAspect="Content" ObjectID="_1698930071" r:id="rId276"/>
        </w:object>
      </w:r>
      <w:r w:rsidRPr="00E6032A">
        <w:rPr>
          <w:rFonts w:cs="Times New Roman"/>
          <w:bCs/>
          <w:kern w:val="0"/>
          <w:szCs w:val="24"/>
        </w:rPr>
        <w:t xml:space="preserve">                 </w:t>
      </w:r>
      <w:r w:rsidRPr="00E6032A">
        <w:rPr>
          <w:rFonts w:cs="Times New Roman"/>
          <w:bCs/>
          <w:kern w:val="0"/>
          <w:szCs w:val="24"/>
        </w:rPr>
        <w:t>（</w:t>
      </w:r>
      <w:r w:rsidRPr="00E6032A">
        <w:rPr>
          <w:rFonts w:cs="Times New Roman"/>
          <w:bCs/>
          <w:kern w:val="0"/>
          <w:szCs w:val="24"/>
        </w:rPr>
        <w:t>4.</w:t>
      </w:r>
      <w:r w:rsidRPr="00E6032A">
        <w:rPr>
          <w:rFonts w:cs="Times New Roman" w:hint="eastAsia"/>
          <w:bCs/>
          <w:kern w:val="0"/>
          <w:szCs w:val="24"/>
        </w:rPr>
        <w:t>4</w:t>
      </w:r>
      <w:r w:rsidRPr="00E6032A">
        <w:rPr>
          <w:rFonts w:cs="Times New Roman"/>
          <w:bCs/>
          <w:kern w:val="0"/>
          <w:szCs w:val="24"/>
        </w:rPr>
        <w:t>.11-1</w:t>
      </w:r>
      <w:r w:rsidRPr="00E6032A">
        <w:rPr>
          <w:rFonts w:cs="Times New Roman"/>
          <w:bCs/>
          <w:kern w:val="0"/>
          <w:szCs w:val="24"/>
        </w:rPr>
        <w:t>）</w:t>
      </w:r>
    </w:p>
    <w:p w14:paraId="19E8FB2C" w14:textId="77777777" w:rsidR="00B976BD" w:rsidRPr="00E6032A" w:rsidRDefault="00B976BD" w:rsidP="00B976BD">
      <w:pPr>
        <w:ind w:left="1560" w:hangingChars="650" w:hanging="1560"/>
        <w:jc w:val="left"/>
        <w:rPr>
          <w:rFonts w:cs="Times New Roman"/>
          <w:szCs w:val="24"/>
        </w:rPr>
      </w:pPr>
      <w:r w:rsidRPr="00E6032A">
        <w:rPr>
          <w:rFonts w:cs="Times New Roman"/>
          <w:szCs w:val="24"/>
        </w:rPr>
        <w:t>式中：</w:t>
      </w:r>
      <w:r w:rsidRPr="00E6032A">
        <w:rPr>
          <w:rFonts w:cs="Times New Roman"/>
          <w:i/>
          <w:szCs w:val="24"/>
        </w:rPr>
        <w:t>γ</w:t>
      </w:r>
      <w:r w:rsidRPr="00E6032A">
        <w:rPr>
          <w:rFonts w:cs="Times New Roman"/>
          <w:i/>
          <w:szCs w:val="24"/>
          <w:vertAlign w:val="subscript"/>
        </w:rPr>
        <w:t xml:space="preserve">0  </w:t>
      </w:r>
      <w:r w:rsidRPr="00E6032A">
        <w:rPr>
          <w:rFonts w:cs="Times New Roman"/>
          <w:szCs w:val="24"/>
        </w:rPr>
        <w:t>——</w:t>
      </w:r>
      <w:r w:rsidRPr="00E6032A">
        <w:rPr>
          <w:rFonts w:cs="Times New Roman"/>
          <w:szCs w:val="24"/>
        </w:rPr>
        <w:t>结构重要性系数，计算时取</w:t>
      </w:r>
      <w:r w:rsidRPr="00E6032A">
        <w:rPr>
          <w:rFonts w:cs="Times New Roman"/>
          <w:szCs w:val="24"/>
        </w:rPr>
        <w:t>1.1</w:t>
      </w:r>
      <w:r w:rsidRPr="00E6032A">
        <w:rPr>
          <w:rFonts w:cs="Times New Roman"/>
          <w:szCs w:val="24"/>
        </w:rPr>
        <w:t>；</w:t>
      </w:r>
    </w:p>
    <w:p w14:paraId="19F88301" w14:textId="77777777" w:rsidR="00B976BD" w:rsidRPr="00E6032A" w:rsidRDefault="00B976BD" w:rsidP="00B976BD">
      <w:pPr>
        <w:ind w:leftChars="300" w:left="1680" w:hangingChars="400" w:hanging="960"/>
        <w:rPr>
          <w:rFonts w:cs="Times New Roman"/>
          <w:szCs w:val="24"/>
        </w:rPr>
      </w:pPr>
      <w:r w:rsidRPr="00E6032A">
        <w:rPr>
          <w:rFonts w:cs="Times New Roman"/>
          <w:bCs/>
          <w:kern w:val="0"/>
          <w:position w:val="-12"/>
          <w:szCs w:val="24"/>
        </w:rPr>
        <w:object w:dxaOrig="251" w:dyaOrig="371" w14:anchorId="4588EF82">
          <v:shape id="_x0000_i1152" type="#_x0000_t75" style="width:12.75pt;height:18.75pt" o:ole="">
            <v:imagedata r:id="rId277" o:title=""/>
          </v:shape>
          <o:OLEObject Type="Embed" ProgID="Equation.DSMT4" ShapeID="_x0000_i1152" DrawAspect="Content" ObjectID="_1698930072" r:id="rId278"/>
        </w:object>
      </w:r>
      <w:r w:rsidRPr="00E6032A">
        <w:rPr>
          <w:rFonts w:cs="Times New Roman"/>
          <w:i/>
          <w:szCs w:val="24"/>
          <w:vertAlign w:val="subscript"/>
        </w:rPr>
        <w:t xml:space="preserve">  </w:t>
      </w:r>
      <w:r w:rsidRPr="00E6032A">
        <w:rPr>
          <w:rFonts w:cs="Times New Roman"/>
          <w:szCs w:val="24"/>
        </w:rPr>
        <w:t>——</w:t>
      </w:r>
      <w:r w:rsidRPr="00E6032A">
        <w:rPr>
          <w:rFonts w:cs="Times New Roman"/>
          <w:szCs w:val="24"/>
        </w:rPr>
        <w:t>由剪拉组合作用引起的环向箍筋抗剪承载力降低系数，取</w:t>
      </w:r>
      <w:r w:rsidRPr="00E6032A">
        <w:rPr>
          <w:rFonts w:cs="Times New Roman"/>
          <w:position w:val="-14"/>
          <w:szCs w:val="24"/>
        </w:rPr>
        <w:object w:dxaOrig="2356" w:dyaOrig="436" w14:anchorId="31592EF6">
          <v:shape id="_x0000_i1153" type="#_x0000_t75" style="width:117.75pt;height:21.75pt" o:ole="">
            <v:imagedata r:id="rId279" o:title=""/>
          </v:shape>
          <o:OLEObject Type="Embed" ProgID="Equation.DSMT4" ShapeID="_x0000_i1153" DrawAspect="Content" ObjectID="_1698930073" r:id="rId280"/>
        </w:object>
      </w:r>
      <w:r w:rsidRPr="00E6032A">
        <w:rPr>
          <w:rFonts w:cs="Times New Roman"/>
          <w:szCs w:val="24"/>
        </w:rPr>
        <w:t xml:space="preserve"> </w:t>
      </w:r>
      <w:r w:rsidRPr="00E6032A">
        <w:rPr>
          <w:rFonts w:cs="Times New Roman"/>
          <w:szCs w:val="24"/>
        </w:rPr>
        <w:t>；</w:t>
      </w:r>
    </w:p>
    <w:p w14:paraId="6DC683CB" w14:textId="77777777" w:rsidR="00B976BD" w:rsidRPr="00E6032A" w:rsidRDefault="00B976BD" w:rsidP="00B976BD">
      <w:pPr>
        <w:ind w:leftChars="300" w:left="1680" w:hangingChars="400" w:hanging="960"/>
        <w:rPr>
          <w:rFonts w:cs="Times New Roman"/>
          <w:szCs w:val="24"/>
        </w:rPr>
      </w:pPr>
      <w:r w:rsidRPr="00E6032A">
        <w:rPr>
          <w:rFonts w:cs="Times New Roman"/>
          <w:bCs/>
          <w:kern w:val="0"/>
          <w:position w:val="-14"/>
          <w:szCs w:val="24"/>
        </w:rPr>
        <w:object w:dxaOrig="340" w:dyaOrig="380" w14:anchorId="456B59F3">
          <v:shape id="_x0000_i1154" type="#_x0000_t75" style="width:16.5pt;height:19.5pt" o:ole="">
            <v:imagedata r:id="rId281" o:title=""/>
          </v:shape>
          <o:OLEObject Type="Embed" ProgID="Equation.DSMT4" ShapeID="_x0000_i1154" DrawAspect="Content" ObjectID="_1698930074" r:id="rId282"/>
        </w:object>
      </w:r>
      <w:r w:rsidRPr="00E6032A">
        <w:rPr>
          <w:rFonts w:cs="Times New Roman"/>
          <w:i/>
          <w:szCs w:val="24"/>
        </w:rPr>
        <w:t xml:space="preserve"> </w:t>
      </w:r>
      <w:r w:rsidRPr="00E6032A">
        <w:rPr>
          <w:rFonts w:cs="Times New Roman"/>
          <w:szCs w:val="24"/>
        </w:rPr>
        <w:t>——</w:t>
      </w:r>
      <w:r w:rsidRPr="00E6032A">
        <w:rPr>
          <w:rFonts w:cs="Times New Roman"/>
          <w:szCs w:val="24"/>
        </w:rPr>
        <w:t>箍筋抗拉强度设计值，按照现行行业标准《公路钢筋混凝土及预应力混凝土桥涵设计规范》</w:t>
      </w:r>
      <w:r w:rsidRPr="00E6032A">
        <w:rPr>
          <w:rFonts w:cs="Times New Roman"/>
          <w:szCs w:val="24"/>
        </w:rPr>
        <w:t>JTG 3362</w:t>
      </w:r>
      <w:r w:rsidRPr="00E6032A">
        <w:rPr>
          <w:rFonts w:cs="Times New Roman"/>
          <w:szCs w:val="24"/>
        </w:rPr>
        <w:t>规定值的</w:t>
      </w:r>
      <w:r w:rsidRPr="00E6032A">
        <w:rPr>
          <w:rFonts w:cs="Times New Roman"/>
          <w:szCs w:val="24"/>
        </w:rPr>
        <w:t>0.8</w:t>
      </w:r>
      <w:r w:rsidRPr="00E6032A">
        <w:rPr>
          <w:rFonts w:cs="Times New Roman"/>
          <w:szCs w:val="24"/>
        </w:rPr>
        <w:t>倍取用；</w:t>
      </w:r>
    </w:p>
    <w:p w14:paraId="73BAF90E" w14:textId="77777777" w:rsidR="00B976BD" w:rsidRPr="00E6032A" w:rsidRDefault="00B976BD" w:rsidP="00B976BD">
      <w:pPr>
        <w:ind w:firstLineChars="250" w:firstLine="600"/>
        <w:jc w:val="left"/>
        <w:rPr>
          <w:rFonts w:cs="Times New Roman"/>
          <w:szCs w:val="24"/>
        </w:rPr>
      </w:pPr>
      <w:r w:rsidRPr="00E6032A">
        <w:rPr>
          <w:rFonts w:cs="Times New Roman"/>
          <w:szCs w:val="24"/>
        </w:rPr>
        <w:t xml:space="preserve"> Σ</w:t>
      </w:r>
      <w:r w:rsidRPr="00E6032A">
        <w:rPr>
          <w:rFonts w:cs="Times New Roman"/>
          <w:i/>
          <w:szCs w:val="24"/>
        </w:rPr>
        <w:t>A</w:t>
      </w:r>
      <w:r w:rsidRPr="00E6032A">
        <w:rPr>
          <w:rFonts w:cs="Times New Roman"/>
          <w:szCs w:val="24"/>
          <w:vertAlign w:val="subscript"/>
        </w:rPr>
        <w:t>s</w:t>
      </w:r>
      <w:r w:rsidRPr="00E6032A">
        <w:rPr>
          <w:rFonts w:cs="Times New Roman"/>
          <w:i/>
          <w:szCs w:val="24"/>
          <w:vertAlign w:val="subscript"/>
        </w:rPr>
        <w:t xml:space="preserve">  </w:t>
      </w:r>
      <w:r w:rsidRPr="00E6032A">
        <w:rPr>
          <w:rFonts w:cs="Times New Roman"/>
          <w:szCs w:val="24"/>
        </w:rPr>
        <w:t>——A-A</w:t>
      </w:r>
      <w:r w:rsidRPr="00E6032A">
        <w:rPr>
          <w:rFonts w:cs="Times New Roman"/>
          <w:szCs w:val="24"/>
        </w:rPr>
        <w:t>截面上箍筋截面面积之和。</w:t>
      </w:r>
    </w:p>
    <w:p w14:paraId="66F18718" w14:textId="77777777" w:rsidR="00B976BD" w:rsidRPr="00E6032A" w:rsidRDefault="00B976BD" w:rsidP="00B976BD">
      <w:pPr>
        <w:ind w:firstLineChars="200" w:firstLine="480"/>
        <w:rPr>
          <w:rFonts w:cs="Times New Roman"/>
          <w:szCs w:val="24"/>
        </w:rPr>
      </w:pPr>
      <w:r w:rsidRPr="00E6032A">
        <w:rPr>
          <w:rFonts w:cs="Times New Roman"/>
          <w:szCs w:val="24"/>
        </w:rPr>
        <w:t xml:space="preserve">2 </w:t>
      </w:r>
      <w:r w:rsidRPr="00E6032A">
        <w:rPr>
          <w:rFonts w:cs="Times New Roman"/>
          <w:szCs w:val="24"/>
        </w:rPr>
        <w:t>转向块抗拉承载力可按下式验算，见图</w:t>
      </w:r>
      <w:r w:rsidRPr="00E6032A">
        <w:rPr>
          <w:rFonts w:cs="Times New Roman"/>
          <w:szCs w:val="24"/>
        </w:rPr>
        <w:t>4.4.</w:t>
      </w:r>
      <w:r w:rsidRPr="00E6032A">
        <w:rPr>
          <w:rFonts w:cs="Times New Roman" w:hint="eastAsia"/>
          <w:szCs w:val="24"/>
        </w:rPr>
        <w:t>1</w:t>
      </w:r>
      <w:r w:rsidRPr="00E6032A">
        <w:rPr>
          <w:rFonts w:cs="Times New Roman"/>
          <w:szCs w:val="24"/>
        </w:rPr>
        <w:t>1-</w:t>
      </w:r>
      <w:r w:rsidRPr="00E6032A">
        <w:rPr>
          <w:rFonts w:cs="Times New Roman" w:hint="eastAsia"/>
          <w:szCs w:val="24"/>
        </w:rPr>
        <w:t>2</w:t>
      </w:r>
      <w:r w:rsidRPr="00E6032A">
        <w:rPr>
          <w:rFonts w:cs="Times New Roman"/>
          <w:szCs w:val="24"/>
        </w:rPr>
        <w:t>：</w:t>
      </w:r>
    </w:p>
    <w:p w14:paraId="5AD88B0B" w14:textId="77777777" w:rsidR="00B976BD" w:rsidRPr="00E6032A" w:rsidRDefault="00B976BD" w:rsidP="00B976BD">
      <w:pPr>
        <w:keepNext/>
        <w:ind w:firstLine="420"/>
        <w:jc w:val="center"/>
        <w:rPr>
          <w:rFonts w:cs="Times New Roman"/>
          <w:szCs w:val="24"/>
        </w:rPr>
      </w:pPr>
      <w:r w:rsidRPr="00E6032A">
        <w:rPr>
          <w:rFonts w:ascii="Calibri" w:eastAsia="宋体" w:hAnsi="Calibri" w:cs="Times New Roman"/>
          <w:sz w:val="21"/>
        </w:rPr>
        <w:object w:dxaOrig="7836" w:dyaOrig="2497" w14:anchorId="42669D2A">
          <v:shape id="_x0000_i1155" type="#_x0000_t75" style="width:392.25pt;height:124.5pt" o:ole="">
            <v:imagedata r:id="rId283" o:title="" croptop="1880f" cropbottom="5168f"/>
          </v:shape>
          <o:OLEObject Type="Embed" ProgID="AutoCAD.Drawing.19" ShapeID="_x0000_i1155" DrawAspect="Content" ObjectID="_1698930075" r:id="rId284"/>
        </w:object>
      </w:r>
    </w:p>
    <w:p w14:paraId="405B1158" w14:textId="77777777" w:rsidR="00B976BD" w:rsidRPr="00E6032A" w:rsidRDefault="00B976BD" w:rsidP="009C1091">
      <w:pPr>
        <w:pStyle w:val="afffd"/>
        <w:spacing w:before="120" w:afterLines="50" w:after="120" w:line="240" w:lineRule="auto"/>
        <w:ind w:firstLine="357"/>
        <w:rPr>
          <w:szCs w:val="21"/>
        </w:rPr>
      </w:pPr>
      <w:bookmarkStart w:id="231" w:name="_Ref475638062"/>
      <w:r w:rsidRPr="00E6032A">
        <w:rPr>
          <w:rFonts w:hint="eastAsia"/>
          <w:szCs w:val="21"/>
        </w:rPr>
        <w:t>图</w:t>
      </w:r>
      <w:bookmarkEnd w:id="231"/>
      <w:r w:rsidRPr="00E6032A">
        <w:rPr>
          <w:szCs w:val="21"/>
        </w:rPr>
        <w:t>4.4.11-2 UHPC</w:t>
      </w:r>
      <w:r w:rsidRPr="00E6032A">
        <w:rPr>
          <w:rFonts w:hint="eastAsia"/>
          <w:szCs w:val="21"/>
        </w:rPr>
        <w:t>转向块抗拉承载力计算图示</w:t>
      </w:r>
    </w:p>
    <w:p w14:paraId="00B5297A" w14:textId="77777777" w:rsidR="00B976BD" w:rsidRPr="00E6032A" w:rsidRDefault="00B976BD" w:rsidP="00B976BD">
      <w:pPr>
        <w:autoSpaceDE w:val="0"/>
        <w:autoSpaceDN w:val="0"/>
        <w:ind w:firstLine="480"/>
        <w:jc w:val="right"/>
        <w:rPr>
          <w:rFonts w:cs="Times New Roman"/>
          <w:bCs/>
          <w:kern w:val="0"/>
          <w:szCs w:val="24"/>
        </w:rPr>
      </w:pPr>
      <w:r w:rsidRPr="00E6032A">
        <w:rPr>
          <w:rFonts w:cs="Times New Roman"/>
          <w:bCs/>
          <w:kern w:val="0"/>
          <w:position w:val="-14"/>
          <w:szCs w:val="24"/>
        </w:rPr>
        <w:object w:dxaOrig="2475" w:dyaOrig="382" w14:anchorId="75A81E95">
          <v:shape id="_x0000_i1156" type="#_x0000_t75" style="width:123.75pt;height:19.5pt" o:ole="">
            <v:imagedata r:id="rId285" o:title=""/>
          </v:shape>
          <o:OLEObject Type="Embed" ProgID="Equation.DSMT4" ShapeID="_x0000_i1156" DrawAspect="Content" ObjectID="_1698930076" r:id="rId286"/>
        </w:object>
      </w:r>
      <w:r w:rsidRPr="00E6032A">
        <w:rPr>
          <w:rFonts w:cs="Times New Roman"/>
          <w:bCs/>
          <w:kern w:val="0"/>
          <w:szCs w:val="24"/>
        </w:rPr>
        <w:t xml:space="preserve">             </w:t>
      </w:r>
      <w:r w:rsidRPr="00E6032A">
        <w:rPr>
          <w:rFonts w:cs="Times New Roman"/>
          <w:bCs/>
          <w:kern w:val="0"/>
          <w:szCs w:val="24"/>
        </w:rPr>
        <w:t>（</w:t>
      </w:r>
      <w:r w:rsidRPr="00E6032A">
        <w:rPr>
          <w:rFonts w:cs="Times New Roman"/>
          <w:bCs/>
          <w:kern w:val="0"/>
          <w:szCs w:val="24"/>
        </w:rPr>
        <w:t>4.</w:t>
      </w:r>
      <w:r w:rsidRPr="00E6032A">
        <w:rPr>
          <w:rFonts w:cs="Times New Roman" w:hint="eastAsia"/>
          <w:bCs/>
          <w:kern w:val="0"/>
          <w:szCs w:val="24"/>
        </w:rPr>
        <w:t>4</w:t>
      </w:r>
      <w:r w:rsidRPr="00E6032A">
        <w:rPr>
          <w:rFonts w:cs="Times New Roman"/>
          <w:bCs/>
          <w:kern w:val="0"/>
          <w:szCs w:val="24"/>
        </w:rPr>
        <w:t>.11-2</w:t>
      </w:r>
      <w:r w:rsidRPr="00E6032A">
        <w:rPr>
          <w:rFonts w:cs="Times New Roman"/>
          <w:bCs/>
          <w:kern w:val="0"/>
          <w:szCs w:val="24"/>
        </w:rPr>
        <w:t>）</w:t>
      </w:r>
    </w:p>
    <w:p w14:paraId="4104CBE4" w14:textId="77777777" w:rsidR="00B976BD" w:rsidRPr="00E6032A" w:rsidRDefault="00B976BD" w:rsidP="00B976BD">
      <w:pPr>
        <w:autoSpaceDE w:val="0"/>
        <w:autoSpaceDN w:val="0"/>
        <w:ind w:firstLine="480"/>
        <w:jc w:val="right"/>
        <w:rPr>
          <w:rFonts w:cs="Times New Roman"/>
          <w:bCs/>
          <w:kern w:val="0"/>
          <w:szCs w:val="24"/>
        </w:rPr>
      </w:pPr>
      <w:r w:rsidRPr="00E6032A">
        <w:rPr>
          <w:rFonts w:cs="Times New Roman"/>
          <w:bCs/>
          <w:kern w:val="0"/>
          <w:position w:val="-14"/>
          <w:szCs w:val="24"/>
        </w:rPr>
        <w:object w:dxaOrig="2475" w:dyaOrig="382" w14:anchorId="4DAA4186">
          <v:shape id="_x0000_i1157" type="#_x0000_t75" style="width:123.75pt;height:19.5pt" o:ole="">
            <v:imagedata r:id="rId287" o:title=""/>
          </v:shape>
          <o:OLEObject Type="Embed" ProgID="Equation.DSMT4" ShapeID="_x0000_i1157" DrawAspect="Content" ObjectID="_1698930077" r:id="rId288"/>
        </w:object>
      </w:r>
      <w:r w:rsidRPr="00E6032A">
        <w:rPr>
          <w:rFonts w:cs="Times New Roman"/>
          <w:bCs/>
          <w:kern w:val="0"/>
          <w:szCs w:val="24"/>
        </w:rPr>
        <w:t xml:space="preserve">             </w:t>
      </w:r>
      <w:r w:rsidRPr="00E6032A">
        <w:rPr>
          <w:rFonts w:cs="Times New Roman"/>
          <w:bCs/>
          <w:kern w:val="0"/>
          <w:szCs w:val="24"/>
        </w:rPr>
        <w:t>（</w:t>
      </w:r>
      <w:r w:rsidRPr="00E6032A">
        <w:rPr>
          <w:rFonts w:cs="Times New Roman"/>
          <w:bCs/>
          <w:kern w:val="0"/>
          <w:szCs w:val="24"/>
        </w:rPr>
        <w:t>4.</w:t>
      </w:r>
      <w:r w:rsidRPr="00E6032A">
        <w:rPr>
          <w:rFonts w:cs="Times New Roman" w:hint="eastAsia"/>
          <w:bCs/>
          <w:kern w:val="0"/>
          <w:szCs w:val="24"/>
        </w:rPr>
        <w:t>4</w:t>
      </w:r>
      <w:r w:rsidRPr="00E6032A">
        <w:rPr>
          <w:rFonts w:cs="Times New Roman"/>
          <w:bCs/>
          <w:kern w:val="0"/>
          <w:szCs w:val="24"/>
        </w:rPr>
        <w:t>.11-3</w:t>
      </w:r>
      <w:r w:rsidRPr="00E6032A">
        <w:rPr>
          <w:rFonts w:cs="Times New Roman"/>
          <w:bCs/>
          <w:kern w:val="0"/>
          <w:szCs w:val="24"/>
        </w:rPr>
        <w:t>）</w:t>
      </w:r>
    </w:p>
    <w:tbl>
      <w:tblPr>
        <w:tblW w:w="8472" w:type="dxa"/>
        <w:tblLayout w:type="fixed"/>
        <w:tblLook w:val="04A0" w:firstRow="1" w:lastRow="0" w:firstColumn="1" w:lastColumn="0" w:noHBand="0" w:noVBand="1"/>
      </w:tblPr>
      <w:tblGrid>
        <w:gridCol w:w="1242"/>
        <w:gridCol w:w="7230"/>
      </w:tblGrid>
      <w:tr w:rsidR="00E6032A" w:rsidRPr="00E6032A" w14:paraId="2C95634D" w14:textId="77777777" w:rsidTr="00955134">
        <w:trPr>
          <w:trHeight w:hRule="exact" w:val="397"/>
        </w:trPr>
        <w:tc>
          <w:tcPr>
            <w:tcW w:w="1242" w:type="dxa"/>
            <w:vAlign w:val="center"/>
          </w:tcPr>
          <w:p w14:paraId="700EC7DD" w14:textId="77777777" w:rsidR="00B976BD" w:rsidRPr="00E6032A" w:rsidRDefault="00B976BD" w:rsidP="00955134">
            <w:pPr>
              <w:pStyle w:val="afffb"/>
              <w:jc w:val="right"/>
              <w:rPr>
                <w:i/>
                <w:sz w:val="24"/>
                <w:szCs w:val="21"/>
              </w:rPr>
            </w:pPr>
            <w:r w:rsidRPr="00E6032A">
              <w:rPr>
                <w:sz w:val="24"/>
                <w:szCs w:val="21"/>
              </w:rPr>
              <w:t>式中：</w:t>
            </w:r>
            <w:r w:rsidRPr="00E6032A">
              <w:rPr>
                <w:bCs/>
                <w:kern w:val="0"/>
                <w:position w:val="-14"/>
                <w:szCs w:val="24"/>
              </w:rPr>
              <w:object w:dxaOrig="251" w:dyaOrig="382" w14:anchorId="17A09437">
                <v:shape id="_x0000_i1158" type="#_x0000_t75" style="width:12.75pt;height:19.5pt" o:ole="">
                  <v:imagedata r:id="rId289" o:title=""/>
                </v:shape>
                <o:OLEObject Type="Embed" ProgID="Equation.DSMT4" ShapeID="_x0000_i1158" DrawAspect="Content" ObjectID="_1698930078" r:id="rId290"/>
              </w:object>
            </w:r>
            <w:r w:rsidRPr="00E6032A">
              <w:rPr>
                <w:i/>
                <w:sz w:val="24"/>
                <w:szCs w:val="21"/>
              </w:rPr>
              <w:t>ϕ</w:t>
            </w:r>
            <w:r w:rsidRPr="00E6032A">
              <w:rPr>
                <w:rFonts w:hint="eastAsia"/>
                <w:sz w:val="24"/>
                <w:szCs w:val="21"/>
                <w:vertAlign w:val="subscript"/>
              </w:rPr>
              <w:t>p</w:t>
            </w:r>
            <w:r w:rsidRPr="00E6032A">
              <w:rPr>
                <w:sz w:val="24"/>
                <w:szCs w:val="21"/>
              </w:rPr>
              <w:t>中：</w:t>
            </w:r>
            <w:r w:rsidRPr="00E6032A">
              <w:rPr>
                <w:i/>
                <w:sz w:val="24"/>
                <w:szCs w:val="21"/>
              </w:rPr>
              <w:t>ϕ</w:t>
            </w:r>
            <w:r w:rsidRPr="00E6032A">
              <w:rPr>
                <w:rFonts w:hint="eastAsia"/>
                <w:sz w:val="24"/>
                <w:szCs w:val="21"/>
                <w:vertAlign w:val="subscript"/>
              </w:rPr>
              <w:t>p</w:t>
            </w:r>
            <w:r w:rsidRPr="00E6032A">
              <w:rPr>
                <w:sz w:val="24"/>
                <w:szCs w:val="21"/>
              </w:rPr>
              <w:t xml:space="preserve"> </w:t>
            </w:r>
            <w:r w:rsidRPr="00E6032A">
              <w:rPr>
                <w:rFonts w:ascii="Microsoft JhengHei" w:eastAsia="Microsoft JhengHei" w:hAnsi="Microsoft JhengHei" w:cs="Microsoft JhengHei" w:hint="eastAsia"/>
                <w:i/>
                <w:sz w:val="24"/>
                <w:szCs w:val="21"/>
              </w:rPr>
              <w:t>ϕ</w:t>
            </w:r>
            <w:r w:rsidRPr="00E6032A">
              <w:rPr>
                <w:sz w:val="24"/>
                <w:szCs w:val="21"/>
                <w:vertAlign w:val="subscript"/>
              </w:rPr>
              <w:t>p</w:t>
            </w:r>
          </w:p>
        </w:tc>
        <w:tc>
          <w:tcPr>
            <w:tcW w:w="7230" w:type="dxa"/>
            <w:vAlign w:val="center"/>
          </w:tcPr>
          <w:p w14:paraId="02164D05" w14:textId="77777777" w:rsidR="00B976BD" w:rsidRPr="00E6032A" w:rsidRDefault="00B976BD" w:rsidP="00955134">
            <w:pPr>
              <w:pStyle w:val="afffb"/>
              <w:jc w:val="left"/>
              <w:rPr>
                <w:sz w:val="24"/>
                <w:szCs w:val="21"/>
              </w:rPr>
            </w:pPr>
            <w:r w:rsidRPr="00E6032A">
              <w:rPr>
                <w:sz w:val="24"/>
                <w:szCs w:val="21"/>
              </w:rPr>
              <w:t>—</w:t>
            </w:r>
            <w:r w:rsidRPr="00E6032A">
              <w:rPr>
                <w:sz w:val="24"/>
                <w:szCs w:val="21"/>
              </w:rPr>
              <w:t>由剪拉组合作用引起的环向箍筋抗拉承载力的降低系数，取</w:t>
            </w:r>
          </w:p>
        </w:tc>
      </w:tr>
      <w:tr w:rsidR="00E6032A" w:rsidRPr="00E6032A" w14:paraId="2F30D108" w14:textId="77777777" w:rsidTr="00955134">
        <w:trPr>
          <w:trHeight w:hRule="exact" w:val="618"/>
        </w:trPr>
        <w:tc>
          <w:tcPr>
            <w:tcW w:w="1242" w:type="dxa"/>
            <w:vAlign w:val="center"/>
          </w:tcPr>
          <w:p w14:paraId="7A0F5A70" w14:textId="77777777" w:rsidR="00B976BD" w:rsidRPr="00E6032A" w:rsidRDefault="00B976BD" w:rsidP="00955134">
            <w:pPr>
              <w:pStyle w:val="afffb"/>
              <w:jc w:val="right"/>
              <w:rPr>
                <w:sz w:val="24"/>
                <w:szCs w:val="21"/>
              </w:rPr>
            </w:pPr>
          </w:p>
        </w:tc>
        <w:tc>
          <w:tcPr>
            <w:tcW w:w="7230" w:type="dxa"/>
            <w:vAlign w:val="center"/>
          </w:tcPr>
          <w:p w14:paraId="3A0D66E2" w14:textId="77777777" w:rsidR="00B976BD" w:rsidRPr="00E6032A" w:rsidRDefault="00B976BD" w:rsidP="00955134">
            <w:pPr>
              <w:pStyle w:val="afffb"/>
              <w:jc w:val="left"/>
              <w:rPr>
                <w:sz w:val="24"/>
                <w:szCs w:val="21"/>
              </w:rPr>
            </w:pPr>
            <w:r w:rsidRPr="00E6032A">
              <w:rPr>
                <w:sz w:val="24"/>
                <w:szCs w:val="21"/>
              </w:rPr>
              <w:t xml:space="preserve">  </w:t>
            </w:r>
            <w:r w:rsidRPr="00E6032A">
              <w:rPr>
                <w:position w:val="-14"/>
                <w:sz w:val="24"/>
                <w:szCs w:val="21"/>
              </w:rPr>
              <w:object w:dxaOrig="2313" w:dyaOrig="436" w14:anchorId="0662AFFE">
                <v:shape id="_x0000_i1159" type="#_x0000_t75" style="width:115.5pt;height:21.75pt" o:ole="">
                  <v:imagedata r:id="rId291" o:title=""/>
                </v:shape>
                <o:OLEObject Type="Embed" ProgID="Equation.DSMT4" ShapeID="_x0000_i1159" DrawAspect="Content" ObjectID="_1698930079" r:id="rId292"/>
              </w:object>
            </w:r>
          </w:p>
        </w:tc>
      </w:tr>
      <w:tr w:rsidR="00E6032A" w:rsidRPr="00E6032A" w14:paraId="3686BF64" w14:textId="77777777" w:rsidTr="00955134">
        <w:trPr>
          <w:trHeight w:hRule="exact" w:val="397"/>
        </w:trPr>
        <w:tc>
          <w:tcPr>
            <w:tcW w:w="1242" w:type="dxa"/>
            <w:vAlign w:val="center"/>
          </w:tcPr>
          <w:p w14:paraId="7ECFED14" w14:textId="77777777" w:rsidR="00B976BD" w:rsidRPr="00E6032A" w:rsidRDefault="00B976BD" w:rsidP="00955134">
            <w:pPr>
              <w:pStyle w:val="afffb"/>
              <w:jc w:val="right"/>
              <w:rPr>
                <w:sz w:val="24"/>
                <w:szCs w:val="21"/>
              </w:rPr>
            </w:pPr>
            <w:r w:rsidRPr="00E6032A">
              <w:rPr>
                <w:i/>
                <w:sz w:val="24"/>
                <w:szCs w:val="21"/>
              </w:rPr>
              <w:t>a</w:t>
            </w:r>
            <w:r w:rsidRPr="00E6032A">
              <w:rPr>
                <w:sz w:val="24"/>
                <w:szCs w:val="21"/>
                <w:vertAlign w:val="subscript"/>
              </w:rPr>
              <w:t>s</w:t>
            </w:r>
          </w:p>
        </w:tc>
        <w:tc>
          <w:tcPr>
            <w:tcW w:w="7230" w:type="dxa"/>
            <w:vAlign w:val="center"/>
          </w:tcPr>
          <w:p w14:paraId="09C71BEB" w14:textId="77777777" w:rsidR="00B976BD" w:rsidRPr="00E6032A" w:rsidRDefault="00B976BD" w:rsidP="00955134">
            <w:pPr>
              <w:pStyle w:val="afffb"/>
              <w:jc w:val="left"/>
              <w:rPr>
                <w:sz w:val="24"/>
                <w:szCs w:val="21"/>
              </w:rPr>
            </w:pPr>
            <w:r w:rsidRPr="00E6032A">
              <w:rPr>
                <w:sz w:val="24"/>
                <w:szCs w:val="21"/>
              </w:rPr>
              <w:t>—</w:t>
            </w:r>
            <w:r w:rsidRPr="00E6032A">
              <w:rPr>
                <w:sz w:val="24"/>
                <w:szCs w:val="21"/>
              </w:rPr>
              <w:t>受拉较大侧环向箍筋、锚固钢筋合力作用点到该侧</w:t>
            </w:r>
            <w:r w:rsidRPr="00E6032A">
              <w:rPr>
                <w:sz w:val="24"/>
                <w:szCs w:val="21"/>
              </w:rPr>
              <w:t>UHPC</w:t>
            </w:r>
            <w:r w:rsidRPr="00E6032A">
              <w:rPr>
                <w:sz w:val="24"/>
                <w:szCs w:val="21"/>
              </w:rPr>
              <w:t>边</w:t>
            </w:r>
          </w:p>
        </w:tc>
      </w:tr>
      <w:tr w:rsidR="00E6032A" w:rsidRPr="00E6032A" w14:paraId="75EA93D7" w14:textId="77777777" w:rsidTr="00955134">
        <w:trPr>
          <w:trHeight w:hRule="exact" w:val="397"/>
        </w:trPr>
        <w:tc>
          <w:tcPr>
            <w:tcW w:w="1242" w:type="dxa"/>
            <w:vAlign w:val="center"/>
          </w:tcPr>
          <w:p w14:paraId="6A6941EE" w14:textId="77777777" w:rsidR="00B976BD" w:rsidRPr="00E6032A" w:rsidRDefault="00B976BD" w:rsidP="00955134">
            <w:pPr>
              <w:pStyle w:val="afffb"/>
              <w:jc w:val="right"/>
              <w:rPr>
                <w:i/>
                <w:sz w:val="24"/>
                <w:szCs w:val="21"/>
              </w:rPr>
            </w:pPr>
          </w:p>
        </w:tc>
        <w:tc>
          <w:tcPr>
            <w:tcW w:w="7230" w:type="dxa"/>
            <w:vAlign w:val="center"/>
          </w:tcPr>
          <w:p w14:paraId="63134929" w14:textId="77777777" w:rsidR="00B976BD" w:rsidRPr="00E6032A" w:rsidRDefault="00B976BD" w:rsidP="00955134">
            <w:pPr>
              <w:pStyle w:val="afffb"/>
              <w:jc w:val="left"/>
              <w:rPr>
                <w:sz w:val="24"/>
                <w:szCs w:val="21"/>
              </w:rPr>
            </w:pPr>
            <w:r w:rsidRPr="00E6032A">
              <w:rPr>
                <w:sz w:val="24"/>
                <w:szCs w:val="21"/>
              </w:rPr>
              <w:t>缘的距离；</w:t>
            </w:r>
          </w:p>
        </w:tc>
      </w:tr>
      <w:tr w:rsidR="00E6032A" w:rsidRPr="00E6032A" w14:paraId="03BAE9BE" w14:textId="77777777" w:rsidTr="00955134">
        <w:trPr>
          <w:trHeight w:hRule="exact" w:val="397"/>
        </w:trPr>
        <w:tc>
          <w:tcPr>
            <w:tcW w:w="1242" w:type="dxa"/>
            <w:vAlign w:val="center"/>
          </w:tcPr>
          <w:p w14:paraId="4336992A" w14:textId="77777777" w:rsidR="00B976BD" w:rsidRPr="00E6032A" w:rsidRDefault="00B976BD" w:rsidP="00955134">
            <w:pPr>
              <w:pStyle w:val="afffb"/>
              <w:jc w:val="right"/>
              <w:rPr>
                <w:sz w:val="24"/>
                <w:szCs w:val="21"/>
              </w:rPr>
            </w:pPr>
            <w:r w:rsidRPr="00E6032A">
              <w:rPr>
                <w:i/>
                <w:sz w:val="24"/>
                <w:szCs w:val="21"/>
              </w:rPr>
              <w:t>a'</w:t>
            </w:r>
            <w:r w:rsidRPr="00E6032A">
              <w:rPr>
                <w:sz w:val="24"/>
                <w:szCs w:val="21"/>
                <w:vertAlign w:val="subscript"/>
              </w:rPr>
              <w:t>s</w:t>
            </w:r>
          </w:p>
        </w:tc>
        <w:tc>
          <w:tcPr>
            <w:tcW w:w="7230" w:type="dxa"/>
            <w:vAlign w:val="center"/>
          </w:tcPr>
          <w:p w14:paraId="209EB60E" w14:textId="77777777" w:rsidR="00B976BD" w:rsidRPr="00E6032A" w:rsidRDefault="00B976BD" w:rsidP="00955134">
            <w:pPr>
              <w:pStyle w:val="afffb"/>
              <w:jc w:val="left"/>
              <w:rPr>
                <w:sz w:val="24"/>
                <w:szCs w:val="21"/>
              </w:rPr>
            </w:pPr>
            <w:r w:rsidRPr="00E6032A">
              <w:rPr>
                <w:sz w:val="24"/>
                <w:szCs w:val="21"/>
              </w:rPr>
              <w:t>—</w:t>
            </w:r>
            <w:r w:rsidRPr="00E6032A">
              <w:rPr>
                <w:sz w:val="24"/>
                <w:szCs w:val="21"/>
              </w:rPr>
              <w:t>受拉较小侧环向箍筋、锚固钢筋合力作用点到该侧</w:t>
            </w:r>
            <w:r w:rsidRPr="00E6032A">
              <w:rPr>
                <w:sz w:val="24"/>
                <w:szCs w:val="21"/>
              </w:rPr>
              <w:t>UHPC</w:t>
            </w:r>
            <w:r w:rsidRPr="00E6032A">
              <w:rPr>
                <w:sz w:val="24"/>
                <w:szCs w:val="21"/>
              </w:rPr>
              <w:t>边</w:t>
            </w:r>
          </w:p>
        </w:tc>
      </w:tr>
      <w:tr w:rsidR="00E6032A" w:rsidRPr="00E6032A" w14:paraId="607CDE2E" w14:textId="77777777" w:rsidTr="00955134">
        <w:trPr>
          <w:trHeight w:hRule="exact" w:val="479"/>
        </w:trPr>
        <w:tc>
          <w:tcPr>
            <w:tcW w:w="1242" w:type="dxa"/>
            <w:vAlign w:val="center"/>
          </w:tcPr>
          <w:p w14:paraId="34A5C968" w14:textId="77777777" w:rsidR="00B976BD" w:rsidRPr="00E6032A" w:rsidRDefault="00B976BD" w:rsidP="00955134">
            <w:pPr>
              <w:pStyle w:val="afffb"/>
              <w:jc w:val="right"/>
              <w:rPr>
                <w:i/>
                <w:sz w:val="24"/>
                <w:szCs w:val="21"/>
              </w:rPr>
            </w:pPr>
          </w:p>
        </w:tc>
        <w:tc>
          <w:tcPr>
            <w:tcW w:w="7230" w:type="dxa"/>
            <w:vAlign w:val="center"/>
          </w:tcPr>
          <w:p w14:paraId="572C7B23" w14:textId="77777777" w:rsidR="00B976BD" w:rsidRPr="00E6032A" w:rsidRDefault="00B976BD" w:rsidP="00955134">
            <w:pPr>
              <w:pStyle w:val="afffb"/>
              <w:jc w:val="left"/>
              <w:rPr>
                <w:sz w:val="24"/>
                <w:szCs w:val="21"/>
              </w:rPr>
            </w:pPr>
            <w:r w:rsidRPr="00E6032A">
              <w:rPr>
                <w:sz w:val="24"/>
                <w:szCs w:val="21"/>
              </w:rPr>
              <w:t>缘的距离；</w:t>
            </w:r>
          </w:p>
        </w:tc>
      </w:tr>
      <w:tr w:rsidR="00E6032A" w:rsidRPr="00E6032A" w14:paraId="74FB6D36" w14:textId="77777777" w:rsidTr="00955134">
        <w:trPr>
          <w:trHeight w:hRule="exact" w:val="397"/>
        </w:trPr>
        <w:tc>
          <w:tcPr>
            <w:tcW w:w="1242" w:type="dxa"/>
            <w:vAlign w:val="center"/>
          </w:tcPr>
          <w:p w14:paraId="31647D34" w14:textId="77777777" w:rsidR="00B976BD" w:rsidRPr="00E6032A" w:rsidRDefault="00B976BD" w:rsidP="00955134">
            <w:pPr>
              <w:pStyle w:val="afffb"/>
              <w:jc w:val="right"/>
              <w:rPr>
                <w:i/>
                <w:sz w:val="24"/>
                <w:szCs w:val="21"/>
              </w:rPr>
            </w:pPr>
            <w:r w:rsidRPr="00E6032A">
              <w:rPr>
                <w:i/>
                <w:sz w:val="24"/>
                <w:szCs w:val="21"/>
              </w:rPr>
              <w:t>A</w:t>
            </w:r>
            <w:r w:rsidRPr="00E6032A">
              <w:rPr>
                <w:sz w:val="24"/>
                <w:szCs w:val="21"/>
                <w:vertAlign w:val="subscript"/>
              </w:rPr>
              <w:t>s</w:t>
            </w:r>
          </w:p>
        </w:tc>
        <w:tc>
          <w:tcPr>
            <w:tcW w:w="7230" w:type="dxa"/>
            <w:vAlign w:val="center"/>
          </w:tcPr>
          <w:p w14:paraId="7723FC58" w14:textId="77777777" w:rsidR="00B976BD" w:rsidRPr="00E6032A" w:rsidRDefault="00B976BD" w:rsidP="00955134">
            <w:pPr>
              <w:pStyle w:val="afffb"/>
              <w:jc w:val="left"/>
              <w:rPr>
                <w:sz w:val="24"/>
                <w:szCs w:val="21"/>
              </w:rPr>
            </w:pPr>
            <w:r w:rsidRPr="00E6032A">
              <w:rPr>
                <w:sz w:val="24"/>
                <w:szCs w:val="21"/>
              </w:rPr>
              <w:t>—</w:t>
            </w:r>
            <w:r w:rsidRPr="00E6032A">
              <w:rPr>
                <w:sz w:val="24"/>
                <w:szCs w:val="21"/>
              </w:rPr>
              <w:t>受拉较大侧环向箍筋、锚固钢筋的截面面积；</w:t>
            </w:r>
          </w:p>
          <w:p w14:paraId="3A94AE9C" w14:textId="77777777" w:rsidR="00B976BD" w:rsidRPr="00E6032A" w:rsidRDefault="00B976BD" w:rsidP="00955134">
            <w:pPr>
              <w:pStyle w:val="afffb"/>
              <w:jc w:val="left"/>
              <w:rPr>
                <w:sz w:val="24"/>
                <w:szCs w:val="21"/>
              </w:rPr>
            </w:pPr>
          </w:p>
        </w:tc>
      </w:tr>
      <w:tr w:rsidR="00E6032A" w:rsidRPr="00E6032A" w14:paraId="5DDDBD0D" w14:textId="77777777" w:rsidTr="00955134">
        <w:trPr>
          <w:trHeight w:hRule="exact" w:val="397"/>
        </w:trPr>
        <w:tc>
          <w:tcPr>
            <w:tcW w:w="1242" w:type="dxa"/>
            <w:vAlign w:val="center"/>
          </w:tcPr>
          <w:p w14:paraId="6C99A8F3" w14:textId="77777777" w:rsidR="00B976BD" w:rsidRPr="00E6032A" w:rsidRDefault="00B976BD" w:rsidP="00955134">
            <w:pPr>
              <w:pStyle w:val="afffb"/>
              <w:jc w:val="right"/>
              <w:rPr>
                <w:i/>
                <w:sz w:val="24"/>
                <w:szCs w:val="21"/>
              </w:rPr>
            </w:pPr>
            <w:r w:rsidRPr="00E6032A">
              <w:rPr>
                <w:i/>
                <w:sz w:val="24"/>
                <w:szCs w:val="21"/>
              </w:rPr>
              <w:t>A'</w:t>
            </w:r>
            <w:r w:rsidRPr="00E6032A">
              <w:rPr>
                <w:sz w:val="24"/>
                <w:szCs w:val="21"/>
                <w:vertAlign w:val="subscript"/>
              </w:rPr>
              <w:t>s</w:t>
            </w:r>
          </w:p>
        </w:tc>
        <w:tc>
          <w:tcPr>
            <w:tcW w:w="7230" w:type="dxa"/>
            <w:vAlign w:val="center"/>
          </w:tcPr>
          <w:p w14:paraId="5DF367B0" w14:textId="77777777" w:rsidR="00B976BD" w:rsidRPr="00E6032A" w:rsidRDefault="00B976BD" w:rsidP="00955134">
            <w:pPr>
              <w:pStyle w:val="afffb"/>
              <w:jc w:val="left"/>
              <w:rPr>
                <w:sz w:val="24"/>
                <w:szCs w:val="21"/>
              </w:rPr>
            </w:pPr>
            <w:r w:rsidRPr="00E6032A">
              <w:rPr>
                <w:sz w:val="24"/>
                <w:szCs w:val="21"/>
              </w:rPr>
              <w:t>—</w:t>
            </w:r>
            <w:r w:rsidRPr="00E6032A">
              <w:rPr>
                <w:sz w:val="24"/>
                <w:szCs w:val="21"/>
              </w:rPr>
              <w:t>受拉较小侧环向箍筋、锚固钢筋的截面面积；</w:t>
            </w:r>
          </w:p>
        </w:tc>
      </w:tr>
      <w:tr w:rsidR="00E6032A" w:rsidRPr="00E6032A" w14:paraId="24D76D2F" w14:textId="77777777" w:rsidTr="00955134">
        <w:trPr>
          <w:trHeight w:hRule="exact" w:val="397"/>
        </w:trPr>
        <w:tc>
          <w:tcPr>
            <w:tcW w:w="1242" w:type="dxa"/>
            <w:vAlign w:val="center"/>
          </w:tcPr>
          <w:p w14:paraId="1EAA8E11" w14:textId="77777777" w:rsidR="00B976BD" w:rsidRPr="00E6032A" w:rsidRDefault="00B976BD" w:rsidP="00955134">
            <w:pPr>
              <w:pStyle w:val="afffb"/>
              <w:jc w:val="right"/>
              <w:rPr>
                <w:i/>
                <w:sz w:val="24"/>
                <w:szCs w:val="21"/>
              </w:rPr>
            </w:pPr>
            <w:r w:rsidRPr="00E6032A">
              <w:rPr>
                <w:i/>
                <w:sz w:val="24"/>
                <w:szCs w:val="21"/>
              </w:rPr>
              <w:t>d</w:t>
            </w:r>
            <w:r w:rsidRPr="00E6032A">
              <w:rPr>
                <w:sz w:val="24"/>
                <w:szCs w:val="21"/>
                <w:vertAlign w:val="subscript"/>
              </w:rPr>
              <w:t>1</w:t>
            </w:r>
          </w:p>
        </w:tc>
        <w:tc>
          <w:tcPr>
            <w:tcW w:w="7230" w:type="dxa"/>
            <w:vAlign w:val="center"/>
          </w:tcPr>
          <w:p w14:paraId="1018DCB3" w14:textId="77777777" w:rsidR="00B976BD" w:rsidRPr="00E6032A" w:rsidRDefault="00B976BD" w:rsidP="00955134">
            <w:pPr>
              <w:pStyle w:val="afffb"/>
              <w:jc w:val="left"/>
              <w:rPr>
                <w:sz w:val="24"/>
                <w:szCs w:val="21"/>
              </w:rPr>
            </w:pPr>
            <w:r w:rsidRPr="00E6032A">
              <w:rPr>
                <w:sz w:val="24"/>
                <w:szCs w:val="21"/>
              </w:rPr>
              <w:t>—</w:t>
            </w:r>
            <w:r w:rsidRPr="00E6032A">
              <w:rPr>
                <w:sz w:val="24"/>
                <w:szCs w:val="21"/>
              </w:rPr>
              <w:t>钢管转向器形心距</w:t>
            </w:r>
            <w:r w:rsidRPr="00E6032A">
              <w:rPr>
                <w:sz w:val="24"/>
                <w:szCs w:val="21"/>
              </w:rPr>
              <w:t>UHPC</w:t>
            </w:r>
            <w:r w:rsidRPr="00E6032A">
              <w:rPr>
                <w:sz w:val="24"/>
                <w:szCs w:val="21"/>
              </w:rPr>
              <w:t>板表面的竖直距离；</w:t>
            </w:r>
          </w:p>
        </w:tc>
      </w:tr>
      <w:tr w:rsidR="00E6032A" w:rsidRPr="00E6032A" w14:paraId="620001DF" w14:textId="77777777" w:rsidTr="00955134">
        <w:trPr>
          <w:trHeight w:hRule="exact" w:val="397"/>
        </w:trPr>
        <w:tc>
          <w:tcPr>
            <w:tcW w:w="1242" w:type="dxa"/>
            <w:vAlign w:val="center"/>
          </w:tcPr>
          <w:p w14:paraId="778479B7" w14:textId="77777777" w:rsidR="00B976BD" w:rsidRPr="00E6032A" w:rsidRDefault="00B976BD" w:rsidP="00955134">
            <w:pPr>
              <w:pStyle w:val="afffb"/>
              <w:jc w:val="right"/>
              <w:rPr>
                <w:i/>
                <w:sz w:val="24"/>
                <w:szCs w:val="21"/>
              </w:rPr>
            </w:pPr>
            <w:r w:rsidRPr="00E6032A">
              <w:rPr>
                <w:i/>
                <w:sz w:val="24"/>
                <w:szCs w:val="21"/>
              </w:rPr>
              <w:t>d</w:t>
            </w:r>
            <w:r w:rsidRPr="00E6032A">
              <w:rPr>
                <w:sz w:val="24"/>
                <w:szCs w:val="21"/>
                <w:vertAlign w:val="subscript"/>
              </w:rPr>
              <w:t>2</w:t>
            </w:r>
          </w:p>
        </w:tc>
        <w:tc>
          <w:tcPr>
            <w:tcW w:w="7230" w:type="dxa"/>
            <w:vAlign w:val="center"/>
          </w:tcPr>
          <w:p w14:paraId="303E52EC" w14:textId="77777777" w:rsidR="00B976BD" w:rsidRPr="00E6032A" w:rsidRDefault="00B976BD" w:rsidP="00955134">
            <w:pPr>
              <w:pStyle w:val="afffb"/>
              <w:jc w:val="left"/>
              <w:rPr>
                <w:sz w:val="24"/>
                <w:szCs w:val="21"/>
              </w:rPr>
            </w:pPr>
            <w:r w:rsidRPr="00E6032A">
              <w:rPr>
                <w:sz w:val="24"/>
                <w:szCs w:val="21"/>
              </w:rPr>
              <w:t>—</w:t>
            </w:r>
            <w:r w:rsidRPr="00E6032A">
              <w:rPr>
                <w:sz w:val="24"/>
                <w:szCs w:val="21"/>
              </w:rPr>
              <w:t>钢管转向器形心距箍筋截面重心的水平距离，当转向块内箍筋</w:t>
            </w:r>
          </w:p>
        </w:tc>
      </w:tr>
      <w:tr w:rsidR="00E6032A" w:rsidRPr="00E6032A" w14:paraId="7EC25C47" w14:textId="77777777" w:rsidTr="00955134">
        <w:trPr>
          <w:trHeight w:hRule="exact" w:val="397"/>
        </w:trPr>
        <w:tc>
          <w:tcPr>
            <w:tcW w:w="1242" w:type="dxa"/>
            <w:vAlign w:val="center"/>
          </w:tcPr>
          <w:p w14:paraId="3554B58F" w14:textId="77777777" w:rsidR="00B976BD" w:rsidRPr="00E6032A" w:rsidRDefault="00B976BD" w:rsidP="00955134">
            <w:pPr>
              <w:pStyle w:val="afffb"/>
              <w:jc w:val="right"/>
              <w:rPr>
                <w:i/>
                <w:sz w:val="24"/>
                <w:szCs w:val="21"/>
              </w:rPr>
            </w:pPr>
          </w:p>
        </w:tc>
        <w:tc>
          <w:tcPr>
            <w:tcW w:w="7230" w:type="dxa"/>
            <w:vAlign w:val="center"/>
          </w:tcPr>
          <w:p w14:paraId="0DC5F7DC" w14:textId="77777777" w:rsidR="00B976BD" w:rsidRPr="00E6032A" w:rsidRDefault="00B976BD" w:rsidP="00955134">
            <w:pPr>
              <w:pStyle w:val="afffb"/>
              <w:jc w:val="left"/>
              <w:rPr>
                <w:sz w:val="24"/>
                <w:szCs w:val="21"/>
              </w:rPr>
            </w:pPr>
            <w:r w:rsidRPr="00E6032A">
              <w:rPr>
                <w:sz w:val="24"/>
                <w:szCs w:val="21"/>
              </w:rPr>
              <w:t xml:space="preserve">  </w:t>
            </w:r>
            <w:r w:rsidRPr="00E6032A">
              <w:rPr>
                <w:sz w:val="24"/>
                <w:szCs w:val="21"/>
              </w:rPr>
              <w:t>沿纵桥向对称布置时，应取</w:t>
            </w:r>
            <w:r w:rsidRPr="00E6032A">
              <w:rPr>
                <w:sz w:val="24"/>
                <w:szCs w:val="21"/>
              </w:rPr>
              <w:t>0</w:t>
            </w:r>
            <w:r w:rsidRPr="00E6032A">
              <w:rPr>
                <w:sz w:val="24"/>
                <w:szCs w:val="21"/>
              </w:rPr>
              <w:t>；</w:t>
            </w:r>
          </w:p>
        </w:tc>
      </w:tr>
      <w:tr w:rsidR="00E6032A" w:rsidRPr="00E6032A" w14:paraId="20CF8018" w14:textId="77777777" w:rsidTr="00955134">
        <w:trPr>
          <w:trHeight w:hRule="exact" w:val="397"/>
        </w:trPr>
        <w:tc>
          <w:tcPr>
            <w:tcW w:w="1242" w:type="dxa"/>
            <w:vAlign w:val="center"/>
          </w:tcPr>
          <w:p w14:paraId="015B1A31" w14:textId="77777777" w:rsidR="00B976BD" w:rsidRPr="00E6032A" w:rsidRDefault="00B976BD" w:rsidP="00955134">
            <w:pPr>
              <w:pStyle w:val="afffb"/>
              <w:jc w:val="right"/>
              <w:rPr>
                <w:i/>
                <w:sz w:val="24"/>
                <w:szCs w:val="21"/>
              </w:rPr>
            </w:pPr>
            <w:r w:rsidRPr="00E6032A">
              <w:rPr>
                <w:i/>
                <w:sz w:val="24"/>
                <w:szCs w:val="21"/>
              </w:rPr>
              <w:t>b</w:t>
            </w:r>
            <w:r w:rsidRPr="00E6032A">
              <w:rPr>
                <w:sz w:val="24"/>
                <w:szCs w:val="21"/>
                <w:vertAlign w:val="subscript"/>
              </w:rPr>
              <w:t>1</w:t>
            </w:r>
            <w:r w:rsidRPr="00E6032A">
              <w:rPr>
                <w:sz w:val="24"/>
                <w:szCs w:val="21"/>
              </w:rPr>
              <w:t>、</w:t>
            </w:r>
            <w:r w:rsidRPr="00E6032A">
              <w:rPr>
                <w:i/>
                <w:sz w:val="24"/>
                <w:szCs w:val="21"/>
              </w:rPr>
              <w:t>b</w:t>
            </w:r>
            <w:r w:rsidRPr="00E6032A">
              <w:rPr>
                <w:sz w:val="24"/>
                <w:szCs w:val="21"/>
                <w:vertAlign w:val="subscript"/>
              </w:rPr>
              <w:t>2</w:t>
            </w:r>
          </w:p>
        </w:tc>
        <w:tc>
          <w:tcPr>
            <w:tcW w:w="7230" w:type="dxa"/>
            <w:vAlign w:val="center"/>
          </w:tcPr>
          <w:p w14:paraId="1F0869CC" w14:textId="77777777" w:rsidR="00B976BD" w:rsidRPr="00E6032A" w:rsidRDefault="00B976BD" w:rsidP="00955134">
            <w:pPr>
              <w:pStyle w:val="afffb"/>
              <w:jc w:val="left"/>
              <w:rPr>
                <w:sz w:val="24"/>
                <w:szCs w:val="21"/>
              </w:rPr>
            </w:pPr>
            <w:r w:rsidRPr="00E6032A">
              <w:rPr>
                <w:sz w:val="24"/>
                <w:szCs w:val="21"/>
              </w:rPr>
              <w:t>—</w:t>
            </w:r>
            <w:r w:rsidRPr="00E6032A">
              <w:rPr>
                <w:sz w:val="24"/>
                <w:szCs w:val="21"/>
              </w:rPr>
              <w:t>分别为转向块横桥向和纵桥向的平面尺寸；</w:t>
            </w:r>
          </w:p>
        </w:tc>
      </w:tr>
      <w:tr w:rsidR="00E6032A" w:rsidRPr="00E6032A" w14:paraId="38E7E8E7" w14:textId="77777777" w:rsidTr="00955134">
        <w:trPr>
          <w:trHeight w:hRule="exact" w:val="397"/>
        </w:trPr>
        <w:tc>
          <w:tcPr>
            <w:tcW w:w="1242" w:type="dxa"/>
            <w:vAlign w:val="center"/>
          </w:tcPr>
          <w:p w14:paraId="5371D48C" w14:textId="77777777" w:rsidR="00B976BD" w:rsidRPr="00E6032A" w:rsidRDefault="00B976BD" w:rsidP="00955134">
            <w:pPr>
              <w:pStyle w:val="afffb"/>
              <w:jc w:val="right"/>
              <w:rPr>
                <w:i/>
                <w:sz w:val="24"/>
                <w:szCs w:val="21"/>
              </w:rPr>
            </w:pPr>
            <w:r w:rsidRPr="00E6032A">
              <w:rPr>
                <w:i/>
                <w:sz w:val="24"/>
                <w:szCs w:val="21"/>
              </w:rPr>
              <w:t>e</w:t>
            </w:r>
            <w:r w:rsidRPr="00E6032A">
              <w:rPr>
                <w:sz w:val="24"/>
                <w:szCs w:val="21"/>
                <w:vertAlign w:val="subscript"/>
              </w:rPr>
              <w:t>s</w:t>
            </w:r>
            <w:r w:rsidRPr="00E6032A">
              <w:rPr>
                <w:sz w:val="24"/>
                <w:szCs w:val="21"/>
              </w:rPr>
              <w:t>、</w:t>
            </w:r>
            <w:r w:rsidRPr="00E6032A">
              <w:rPr>
                <w:i/>
                <w:sz w:val="24"/>
                <w:szCs w:val="21"/>
              </w:rPr>
              <w:t>e'</w:t>
            </w:r>
            <w:r w:rsidRPr="00E6032A">
              <w:rPr>
                <w:sz w:val="24"/>
                <w:szCs w:val="21"/>
                <w:vertAlign w:val="subscript"/>
              </w:rPr>
              <w:t>s</w:t>
            </w:r>
          </w:p>
        </w:tc>
        <w:tc>
          <w:tcPr>
            <w:tcW w:w="7230" w:type="dxa"/>
            <w:vAlign w:val="center"/>
          </w:tcPr>
          <w:p w14:paraId="50F3ED6A" w14:textId="77777777" w:rsidR="00B976BD" w:rsidRPr="00E6032A" w:rsidRDefault="00B976BD" w:rsidP="00955134">
            <w:pPr>
              <w:pStyle w:val="afffb"/>
              <w:jc w:val="left"/>
              <w:rPr>
                <w:sz w:val="24"/>
                <w:szCs w:val="21"/>
              </w:rPr>
            </w:pPr>
            <w:r w:rsidRPr="00E6032A">
              <w:rPr>
                <w:sz w:val="24"/>
                <w:szCs w:val="21"/>
              </w:rPr>
              <w:t>—</w:t>
            </w:r>
            <w:r w:rsidRPr="00E6032A">
              <w:rPr>
                <w:sz w:val="24"/>
                <w:szCs w:val="21"/>
              </w:rPr>
              <w:t>分别为偏心竖向力</w:t>
            </w:r>
            <w:r w:rsidRPr="00E6032A">
              <w:rPr>
                <w:i/>
                <w:sz w:val="24"/>
                <w:szCs w:val="21"/>
              </w:rPr>
              <w:t>N</w:t>
            </w:r>
            <w:r w:rsidRPr="00E6032A">
              <w:rPr>
                <w:sz w:val="24"/>
                <w:szCs w:val="21"/>
                <w:vertAlign w:val="subscript"/>
              </w:rPr>
              <w:t>vd</w:t>
            </w:r>
            <w:r w:rsidRPr="00E6032A">
              <w:rPr>
                <w:sz w:val="24"/>
                <w:szCs w:val="21"/>
              </w:rPr>
              <w:t>作用点距受拉较大边和受拉较小边钢筋</w:t>
            </w:r>
          </w:p>
        </w:tc>
      </w:tr>
      <w:tr w:rsidR="00E6032A" w:rsidRPr="00E6032A" w14:paraId="044671A4" w14:textId="77777777" w:rsidTr="00955134">
        <w:trPr>
          <w:trHeight w:hRule="exact" w:val="397"/>
        </w:trPr>
        <w:tc>
          <w:tcPr>
            <w:tcW w:w="1242" w:type="dxa"/>
            <w:vAlign w:val="center"/>
          </w:tcPr>
          <w:p w14:paraId="33DEC740" w14:textId="77777777" w:rsidR="00B976BD" w:rsidRPr="00E6032A" w:rsidRDefault="00B976BD" w:rsidP="00955134">
            <w:pPr>
              <w:pStyle w:val="afffb"/>
              <w:jc w:val="right"/>
              <w:rPr>
                <w:i/>
                <w:sz w:val="24"/>
                <w:szCs w:val="21"/>
              </w:rPr>
            </w:pPr>
          </w:p>
        </w:tc>
        <w:tc>
          <w:tcPr>
            <w:tcW w:w="7230" w:type="dxa"/>
            <w:vAlign w:val="center"/>
          </w:tcPr>
          <w:p w14:paraId="048EBA38" w14:textId="77777777" w:rsidR="00B976BD" w:rsidRPr="00E6032A" w:rsidRDefault="00B976BD" w:rsidP="00955134">
            <w:pPr>
              <w:pStyle w:val="afffb"/>
              <w:jc w:val="left"/>
              <w:rPr>
                <w:sz w:val="24"/>
                <w:szCs w:val="21"/>
              </w:rPr>
            </w:pPr>
            <w:r w:rsidRPr="00E6032A">
              <w:rPr>
                <w:sz w:val="24"/>
                <w:szCs w:val="21"/>
              </w:rPr>
              <w:t>重心的距离。</w:t>
            </w:r>
          </w:p>
          <w:p w14:paraId="728AB342" w14:textId="77777777" w:rsidR="00B976BD" w:rsidRPr="00E6032A" w:rsidRDefault="00B976BD" w:rsidP="00955134">
            <w:pPr>
              <w:pStyle w:val="afffb"/>
              <w:jc w:val="left"/>
              <w:rPr>
                <w:sz w:val="24"/>
                <w:szCs w:val="21"/>
              </w:rPr>
            </w:pPr>
          </w:p>
          <w:p w14:paraId="4E0BDEAA" w14:textId="77777777" w:rsidR="00B976BD" w:rsidRPr="00E6032A" w:rsidRDefault="00B976BD" w:rsidP="00955134">
            <w:pPr>
              <w:pStyle w:val="afffb"/>
              <w:jc w:val="left"/>
              <w:rPr>
                <w:sz w:val="24"/>
                <w:szCs w:val="21"/>
              </w:rPr>
            </w:pPr>
          </w:p>
          <w:p w14:paraId="386A0AFB" w14:textId="77777777" w:rsidR="00B976BD" w:rsidRPr="00E6032A" w:rsidRDefault="00B976BD" w:rsidP="00955134">
            <w:pPr>
              <w:pStyle w:val="afffb"/>
              <w:jc w:val="left"/>
              <w:rPr>
                <w:sz w:val="24"/>
                <w:szCs w:val="21"/>
              </w:rPr>
            </w:pPr>
          </w:p>
          <w:p w14:paraId="57341640" w14:textId="77777777" w:rsidR="00B976BD" w:rsidRPr="00E6032A" w:rsidRDefault="00B976BD" w:rsidP="00955134">
            <w:pPr>
              <w:pStyle w:val="afffb"/>
              <w:jc w:val="left"/>
              <w:rPr>
                <w:sz w:val="24"/>
                <w:szCs w:val="21"/>
              </w:rPr>
            </w:pPr>
          </w:p>
        </w:tc>
      </w:tr>
    </w:tbl>
    <w:p w14:paraId="1D8252A2" w14:textId="77777777" w:rsidR="00B976BD" w:rsidRPr="00E6032A" w:rsidRDefault="00B976BD" w:rsidP="00B976BD">
      <w:pPr>
        <w:rPr>
          <w:rFonts w:asciiTheme="minorEastAsia" w:hAnsiTheme="minorEastAsia" w:cs="Times New Roman"/>
          <w:b/>
          <w:bCs/>
          <w:szCs w:val="24"/>
        </w:rPr>
      </w:pPr>
      <w:bookmarkStart w:id="232" w:name="_Toc66110082"/>
      <w:r w:rsidRPr="00E6032A">
        <w:rPr>
          <w:rFonts w:asciiTheme="minorEastAsia" w:hAnsiTheme="minorEastAsia" w:cs="Times New Roman"/>
          <w:b/>
          <w:bCs/>
          <w:szCs w:val="24"/>
        </w:rPr>
        <w:t>条文说明</w:t>
      </w:r>
    </w:p>
    <w:p w14:paraId="2BA8D137"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混凝土转向块处于剪拉复合受力状态。考虑混凝土开裂的影响，在计算时可不考虑混凝土抗剪作用，全部剪力由钢筋承担。混凝土转向块内的环向箍筋也处于剪拉组合作用下，其承载能力应有所降低，故引入抗剪承载力降低系数</w:t>
      </w:r>
      <w:r w:rsidRPr="00E6032A">
        <w:rPr>
          <w:rFonts w:eastAsia="楷体" w:cs="Times New Roman"/>
          <w:position w:val="-10"/>
          <w:szCs w:val="24"/>
        </w:rPr>
        <w:object w:dxaOrig="218" w:dyaOrig="284" w14:anchorId="1306449F">
          <v:shape id="_x0000_i1160" type="#_x0000_t75" style="width:10.5pt;height:14.25pt" o:ole="">
            <v:imagedata r:id="rId293" o:title=""/>
          </v:shape>
          <o:OLEObject Type="Embed" ProgID="Equation.DSMT4" ShapeID="_x0000_i1160" DrawAspect="Content" ObjectID="_1698930080" r:id="rId294"/>
        </w:object>
      </w:r>
      <w:r w:rsidRPr="00E6032A">
        <w:rPr>
          <w:rFonts w:eastAsia="楷体" w:cs="Times New Roman"/>
          <w:szCs w:val="24"/>
        </w:rPr>
        <w:t>。</w:t>
      </w:r>
    </w:p>
    <w:p w14:paraId="066F05F2"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计算转向块抗拉承载力时，可忽略预应力钢束平弯的影响。考虑到水平力作用点一般要高于验算截面</w:t>
      </w:r>
      <w:r w:rsidRPr="00E6032A">
        <w:rPr>
          <w:rFonts w:eastAsia="楷体" w:cs="Times New Roman"/>
          <w:szCs w:val="24"/>
        </w:rPr>
        <w:t>A-A</w:t>
      </w:r>
      <w:r w:rsidRPr="00E6032A">
        <w:rPr>
          <w:rFonts w:eastAsia="楷体" w:cs="Times New Roman" w:hint="eastAsia"/>
          <w:szCs w:val="24"/>
        </w:rPr>
        <w:t>，</w:t>
      </w:r>
      <w:r w:rsidRPr="00E6032A">
        <w:rPr>
          <w:rFonts w:eastAsia="楷体" w:cs="Times New Roman"/>
          <w:szCs w:val="24"/>
        </w:rPr>
        <w:t>且箍筋沿纵桥向布置亦有非对称情况，因此认为在竖向力</w:t>
      </w:r>
      <w:r w:rsidRPr="00E6032A">
        <w:rPr>
          <w:rFonts w:eastAsia="楷体" w:cs="Times New Roman" w:hint="eastAsia"/>
          <w:szCs w:val="24"/>
        </w:rPr>
        <w:t>N</w:t>
      </w:r>
      <w:r w:rsidRPr="00E6032A">
        <w:rPr>
          <w:rFonts w:eastAsia="楷体" w:cs="Times New Roman" w:hint="eastAsia"/>
          <w:szCs w:val="24"/>
          <w:vertAlign w:val="subscript"/>
        </w:rPr>
        <w:t>vd</w:t>
      </w:r>
      <w:r w:rsidRPr="00E6032A">
        <w:rPr>
          <w:rFonts w:eastAsia="楷体" w:cs="Times New Roman"/>
          <w:szCs w:val="24"/>
        </w:rPr>
        <w:t>和力矩</w:t>
      </w:r>
      <w:r w:rsidRPr="00E6032A">
        <w:rPr>
          <w:rFonts w:eastAsia="楷体" w:cs="Times New Roman" w:hint="eastAsia"/>
          <w:szCs w:val="24"/>
        </w:rPr>
        <w:t>M</w:t>
      </w:r>
      <w:r w:rsidRPr="00E6032A">
        <w:rPr>
          <w:rFonts w:eastAsia="楷体" w:cs="Times New Roman" w:hint="eastAsia"/>
          <w:szCs w:val="24"/>
          <w:vertAlign w:val="subscript"/>
        </w:rPr>
        <w:t>d</w:t>
      </w:r>
      <w:r w:rsidRPr="00E6032A">
        <w:rPr>
          <w:rFonts w:eastAsia="楷体" w:cs="Times New Roman"/>
          <w:szCs w:val="24"/>
        </w:rPr>
        <w:t>作用下应为偏心受拉构件。</w:t>
      </w:r>
    </w:p>
    <w:p w14:paraId="6C43DC05"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根据哈尔滨工业大学最新完成的混凝土转向块试验研究，考虑到转向块受拉的同时有弯矩存在的实际情况，提出了按偏心受拉构件的计算模式。体外预应力</w:t>
      </w:r>
      <w:r w:rsidRPr="00E6032A">
        <w:rPr>
          <w:rFonts w:eastAsia="楷体" w:cs="Times New Roman"/>
          <w:szCs w:val="24"/>
        </w:rPr>
        <w:lastRenderedPageBreak/>
        <w:t>钢筋（束）的转向块亦可采用拉杆一压杆模型计算，即钢筋的抗拉承载力应满足</w:t>
      </w:r>
      <w:r w:rsidRPr="00E6032A">
        <w:rPr>
          <w:rFonts w:eastAsia="楷体" w:cs="Times New Roman"/>
          <w:position w:val="-10"/>
          <w:szCs w:val="24"/>
        </w:rPr>
        <w:object w:dxaOrig="1091" w:dyaOrig="284" w14:anchorId="728334B7">
          <v:shape id="_x0000_i1161" type="#_x0000_t75" style="width:54.75pt;height:14.25pt" o:ole="">
            <v:imagedata r:id="rId295" o:title=""/>
          </v:shape>
          <o:OLEObject Type="Embed" ProgID="Equation.DSMT4" ShapeID="_x0000_i1161" DrawAspect="Content" ObjectID="_1698930081" r:id="rId296"/>
        </w:object>
      </w:r>
      <w:r w:rsidRPr="00E6032A">
        <w:rPr>
          <w:rFonts w:eastAsia="楷体" w:cs="Times New Roman"/>
          <w:szCs w:val="24"/>
        </w:rPr>
        <w:t>的要求，其中</w:t>
      </w:r>
      <w:r w:rsidRPr="00E6032A">
        <w:rPr>
          <w:rFonts w:eastAsia="楷体" w:cs="Times New Roman" w:hint="eastAsia"/>
          <w:szCs w:val="24"/>
        </w:rPr>
        <w:t>A</w:t>
      </w:r>
      <w:r w:rsidRPr="00E6032A">
        <w:rPr>
          <w:rFonts w:eastAsia="楷体" w:cs="Times New Roman" w:hint="eastAsia"/>
          <w:szCs w:val="24"/>
          <w:vertAlign w:val="subscript"/>
        </w:rPr>
        <w:t>s</w:t>
      </w:r>
      <w:r w:rsidRPr="00E6032A">
        <w:rPr>
          <w:rFonts w:eastAsia="楷体" w:cs="Times New Roman"/>
          <w:szCs w:val="24"/>
        </w:rPr>
        <w:t>为转向块中全部受拉钢筋的截面面积。分析结果表明，按偏心受拉的计算承载力要</w:t>
      </w:r>
      <w:r w:rsidRPr="00E6032A">
        <w:rPr>
          <w:rFonts w:eastAsia="楷体" w:cs="Times New Roman"/>
          <w:szCs w:val="24"/>
        </w:rPr>
        <w:t xml:space="preserve"> </w:t>
      </w:r>
      <w:r w:rsidRPr="00E6032A">
        <w:rPr>
          <w:rFonts w:eastAsia="楷体" w:cs="Times New Roman"/>
          <w:szCs w:val="24"/>
        </w:rPr>
        <w:t>比按中心受拉的计算结果有所降低，其降低程度与偏心距</w:t>
      </w:r>
      <w:r w:rsidRPr="00E6032A">
        <w:rPr>
          <w:rFonts w:eastAsia="楷体" w:cs="Times New Roman" w:hint="eastAsia"/>
          <w:szCs w:val="24"/>
        </w:rPr>
        <w:t>e</w:t>
      </w:r>
      <w:r w:rsidRPr="00E6032A">
        <w:rPr>
          <w:rFonts w:eastAsia="楷体" w:cs="Times New Roman" w:hint="eastAsia"/>
          <w:szCs w:val="24"/>
          <w:vertAlign w:val="subscript"/>
        </w:rPr>
        <w:t>0</w:t>
      </w:r>
      <w:r w:rsidRPr="00E6032A">
        <w:rPr>
          <w:rFonts w:eastAsia="楷体" w:cs="Times New Roman"/>
          <w:szCs w:val="24"/>
        </w:rPr>
        <w:t>大小有关。计算中近似认</w:t>
      </w:r>
      <w:r w:rsidRPr="00E6032A">
        <w:rPr>
          <w:rFonts w:eastAsia="楷体" w:cs="Times New Roman" w:hint="eastAsia"/>
          <w:szCs w:val="24"/>
        </w:rPr>
        <w:t>N</w:t>
      </w:r>
      <w:r w:rsidRPr="00E6032A">
        <w:rPr>
          <w:rFonts w:eastAsia="楷体" w:cs="Times New Roman" w:hint="eastAsia"/>
          <w:szCs w:val="24"/>
          <w:vertAlign w:val="subscript"/>
        </w:rPr>
        <w:t>vd</w:t>
      </w:r>
      <w:r w:rsidRPr="00E6032A">
        <w:rPr>
          <w:rFonts w:eastAsia="楷体" w:cs="Times New Roman"/>
          <w:szCs w:val="24"/>
        </w:rPr>
        <w:t>何作用点在转向钢管的形心处，而转向钢管的形心通常情况下可近似认为与转向块</w:t>
      </w:r>
      <w:r w:rsidRPr="00E6032A">
        <w:rPr>
          <w:rFonts w:eastAsia="楷体" w:cs="Times New Roman"/>
          <w:szCs w:val="24"/>
        </w:rPr>
        <w:t xml:space="preserve"> </w:t>
      </w:r>
      <w:r w:rsidRPr="00E6032A">
        <w:rPr>
          <w:rFonts w:eastAsia="楷体" w:cs="Times New Roman"/>
          <w:szCs w:val="24"/>
        </w:rPr>
        <w:t>水平面形心重合。因此，当箍筋的截面重心与转向块截面形心重合时，可近似取</w:t>
      </w:r>
      <w:r w:rsidRPr="00E6032A">
        <w:rPr>
          <w:rFonts w:eastAsia="楷体" w:cs="Times New Roman" w:hint="eastAsia"/>
          <w:szCs w:val="24"/>
        </w:rPr>
        <w:t>d</w:t>
      </w:r>
      <w:r w:rsidRPr="00E6032A">
        <w:rPr>
          <w:rFonts w:eastAsia="楷体" w:cs="Times New Roman" w:hint="eastAsia"/>
          <w:szCs w:val="24"/>
          <w:vertAlign w:val="subscript"/>
        </w:rPr>
        <w:t>2</w:t>
      </w:r>
      <w:r w:rsidRPr="00E6032A">
        <w:rPr>
          <w:rFonts w:eastAsia="楷体" w:cs="Times New Roman" w:hint="eastAsia"/>
          <w:szCs w:val="24"/>
        </w:rPr>
        <w:t>=0</w:t>
      </w:r>
      <w:r w:rsidRPr="00E6032A">
        <w:rPr>
          <w:rFonts w:eastAsia="楷体" w:cs="Times New Roman" w:hint="eastAsia"/>
          <w:szCs w:val="24"/>
        </w:rPr>
        <w:t>。</w:t>
      </w:r>
    </w:p>
    <w:p w14:paraId="025C941F" w14:textId="0EE7AE2F" w:rsidR="00B976BD" w:rsidRPr="00E6032A" w:rsidRDefault="00B976BD" w:rsidP="00B976BD">
      <w:pPr>
        <w:ind w:firstLineChars="200" w:firstLine="480"/>
        <w:rPr>
          <w:rFonts w:eastAsia="楷体" w:cs="Times New Roman"/>
          <w:szCs w:val="24"/>
        </w:rPr>
      </w:pPr>
      <w:r w:rsidRPr="00E6032A">
        <w:rPr>
          <w:rFonts w:eastAsia="楷体" w:cs="Times New Roman"/>
          <w:szCs w:val="24"/>
        </w:rPr>
        <w:t>箍筋或植入的受拉钢筋必须有足够的锚固强度。考虑到转向块裂缝控制的需要，建议上述计算中环形箍筋或受拉钢筋的抗拉强度设计值取用《公路钢筋混凝土及预应力混凝土桥涵设计规范》</w:t>
      </w:r>
      <w:r w:rsidRPr="00E6032A">
        <w:rPr>
          <w:rFonts w:eastAsia="楷体" w:cs="Times New Roman"/>
          <w:szCs w:val="24"/>
        </w:rPr>
        <w:t>JTG 3362</w:t>
      </w:r>
      <w:r w:rsidRPr="00E6032A">
        <w:rPr>
          <w:rFonts w:eastAsia="楷体" w:cs="Times New Roman"/>
          <w:szCs w:val="24"/>
        </w:rPr>
        <w:t>第</w:t>
      </w:r>
      <w:r w:rsidRPr="00E6032A">
        <w:rPr>
          <w:rFonts w:eastAsia="楷体" w:cs="Times New Roman"/>
          <w:szCs w:val="24"/>
        </w:rPr>
        <w:t>3.2.3</w:t>
      </w:r>
      <w:r w:rsidRPr="00E6032A">
        <w:rPr>
          <w:rFonts w:eastAsia="楷体" w:cs="Times New Roman"/>
          <w:szCs w:val="24"/>
        </w:rPr>
        <w:t>条规定的</w:t>
      </w:r>
      <w:r w:rsidRPr="00E6032A">
        <w:rPr>
          <w:rFonts w:eastAsia="楷体" w:cs="Times New Roman"/>
          <w:szCs w:val="24"/>
        </w:rPr>
        <w:t>0.8</w:t>
      </w:r>
      <w:r w:rsidRPr="00E6032A">
        <w:rPr>
          <w:rFonts w:eastAsia="楷体" w:cs="Times New Roman"/>
          <w:szCs w:val="24"/>
        </w:rPr>
        <w:t>倍。这相当于转向块承载</w:t>
      </w:r>
      <w:r w:rsidRPr="00E6032A">
        <w:rPr>
          <w:rFonts w:eastAsia="楷体" w:cs="Times New Roman"/>
          <w:szCs w:val="24"/>
        </w:rPr>
        <w:t xml:space="preserve"> </w:t>
      </w:r>
      <w:r w:rsidRPr="00E6032A">
        <w:rPr>
          <w:rFonts w:eastAsia="楷体" w:cs="Times New Roman"/>
          <w:szCs w:val="24"/>
        </w:rPr>
        <w:t>力设计的安全度在</w:t>
      </w:r>
      <w:r w:rsidRPr="00E6032A">
        <w:rPr>
          <w:rFonts w:eastAsia="楷体" w:cs="Times New Roman"/>
          <w:szCs w:val="24"/>
        </w:rPr>
        <w:t>1.787~2</w:t>
      </w:r>
      <w:r w:rsidRPr="00E6032A">
        <w:rPr>
          <w:rFonts w:eastAsia="楷体" w:cs="Times New Roman" w:hint="eastAsia"/>
          <w:szCs w:val="24"/>
        </w:rPr>
        <w:t>.</w:t>
      </w:r>
      <w:r w:rsidRPr="00E6032A">
        <w:rPr>
          <w:rFonts w:eastAsia="楷体" w:cs="Times New Roman"/>
          <w:szCs w:val="24"/>
        </w:rPr>
        <w:t>102</w:t>
      </w:r>
      <w:r w:rsidRPr="00E6032A">
        <w:rPr>
          <w:rFonts w:eastAsia="楷体" w:cs="Times New Roman"/>
          <w:szCs w:val="24"/>
        </w:rPr>
        <w:t>的基础上又提高了</w:t>
      </w:r>
      <w:r w:rsidRPr="00E6032A">
        <w:rPr>
          <w:rFonts w:eastAsia="楷体" w:cs="Times New Roman"/>
          <w:szCs w:val="24"/>
        </w:rPr>
        <w:t>25%</w:t>
      </w:r>
      <w:r w:rsidRPr="00E6032A">
        <w:rPr>
          <w:rFonts w:eastAsia="楷体" w:cs="Times New Roman"/>
          <w:szCs w:val="24"/>
        </w:rPr>
        <w:t>，即达到了</w:t>
      </w:r>
      <w:r w:rsidRPr="00E6032A">
        <w:rPr>
          <w:rFonts w:eastAsia="楷体" w:cs="Times New Roman"/>
          <w:szCs w:val="24"/>
        </w:rPr>
        <w:t>2.234~2.627</w:t>
      </w:r>
      <w:r w:rsidRPr="00E6032A">
        <w:rPr>
          <w:rFonts w:eastAsia="楷体" w:cs="Times New Roman"/>
          <w:szCs w:val="24"/>
        </w:rPr>
        <w:t>。可以认为，桥梁体外预应力加固结构的关键部位即转向块（肋）已具有足够的安全性。</w:t>
      </w:r>
    </w:p>
    <w:p w14:paraId="34AB16BF"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箍筋或植入的受力钢筋受到拉力和剪力的组合作用，在此情况下材料的强度可由材料力学中第四强度理论确定，即有：</w:t>
      </w:r>
    </w:p>
    <w:p w14:paraId="22945AAF" w14:textId="77777777" w:rsidR="00B976BD" w:rsidRPr="00E6032A" w:rsidRDefault="00B976BD" w:rsidP="00B976BD">
      <w:pPr>
        <w:ind w:firstLineChars="200" w:firstLine="480"/>
        <w:jc w:val="right"/>
        <w:rPr>
          <w:rFonts w:eastAsia="楷体" w:cs="Times New Roman"/>
          <w:szCs w:val="24"/>
        </w:rPr>
      </w:pPr>
      <w:r w:rsidRPr="00E6032A">
        <w:rPr>
          <w:rFonts w:eastAsia="楷体" w:cs="Times New Roman"/>
          <w:position w:val="-10"/>
          <w:szCs w:val="24"/>
        </w:rPr>
        <w:object w:dxaOrig="1320" w:dyaOrig="382" w14:anchorId="2E8A5016">
          <v:shape id="_x0000_i1162" type="#_x0000_t75" style="width:66pt;height:19.5pt" o:ole="">
            <v:imagedata r:id="rId297" o:title=""/>
          </v:shape>
          <o:OLEObject Type="Embed" ProgID="Equation.DSMT4" ShapeID="_x0000_i1162" DrawAspect="Content" ObjectID="_1698930082" r:id="rId298"/>
        </w:object>
      </w:r>
      <w:r w:rsidRPr="00E6032A">
        <w:rPr>
          <w:rFonts w:eastAsia="楷体" w:cs="Times New Roman" w:hint="eastAsia"/>
          <w:szCs w:val="24"/>
        </w:rPr>
        <w:t xml:space="preserve">                </w:t>
      </w:r>
      <w:r w:rsidRPr="00E6032A">
        <w:rPr>
          <w:rFonts w:eastAsia="楷体" w:cs="Times New Roman" w:hint="eastAsia"/>
          <w:szCs w:val="24"/>
        </w:rPr>
        <w:t>（附</w:t>
      </w:r>
      <w:r w:rsidRPr="00E6032A">
        <w:rPr>
          <w:rFonts w:eastAsia="楷体" w:cs="Times New Roman" w:hint="eastAsia"/>
          <w:szCs w:val="24"/>
        </w:rPr>
        <w:t>4.4.1</w:t>
      </w:r>
      <w:r w:rsidRPr="00E6032A">
        <w:rPr>
          <w:rFonts w:eastAsia="楷体" w:cs="Times New Roman"/>
          <w:szCs w:val="24"/>
        </w:rPr>
        <w:t>1</w:t>
      </w:r>
      <w:r w:rsidRPr="00E6032A">
        <w:rPr>
          <w:rFonts w:eastAsia="楷体" w:cs="Times New Roman" w:hint="eastAsia"/>
          <w:szCs w:val="24"/>
        </w:rPr>
        <w:t>-1</w:t>
      </w:r>
      <w:r w:rsidRPr="00E6032A">
        <w:rPr>
          <w:rFonts w:eastAsia="楷体" w:cs="Times New Roman" w:hint="eastAsia"/>
          <w:szCs w:val="24"/>
        </w:rPr>
        <w:t>）</w:t>
      </w:r>
    </w:p>
    <w:p w14:paraId="3067A605"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式中</w:t>
      </w:r>
      <w:r w:rsidRPr="00E6032A">
        <w:rPr>
          <w:rFonts w:eastAsia="楷体" w:cs="Times New Roman"/>
          <w:szCs w:val="24"/>
        </w:rPr>
        <w:t xml:space="preserve">: </w:t>
      </w:r>
      <w:r w:rsidRPr="00E6032A">
        <w:rPr>
          <w:rFonts w:eastAsia="楷体" w:cs="Times New Roman"/>
          <w:position w:val="-6"/>
          <w:szCs w:val="24"/>
        </w:rPr>
        <w:object w:dxaOrig="218" w:dyaOrig="218" w14:anchorId="0B2F1C5C">
          <v:shape id="_x0000_i1163" type="#_x0000_t75" style="width:10.5pt;height:10.5pt" o:ole="">
            <v:imagedata r:id="rId299" o:title=""/>
          </v:shape>
          <o:OLEObject Type="Embed" ProgID="Equation.DSMT4" ShapeID="_x0000_i1163" DrawAspect="Content" ObjectID="_1698930083" r:id="rId300"/>
        </w:object>
      </w:r>
      <w:r w:rsidRPr="00E6032A">
        <w:rPr>
          <w:rFonts w:eastAsia="楷体" w:cs="Times New Roman"/>
          <w:szCs w:val="24"/>
        </w:rPr>
        <w:t>、</w:t>
      </w:r>
      <w:r w:rsidRPr="00E6032A">
        <w:rPr>
          <w:rFonts w:eastAsia="楷体" w:cs="Times New Roman"/>
          <w:position w:val="-6"/>
          <w:szCs w:val="24"/>
        </w:rPr>
        <w:object w:dxaOrig="185" w:dyaOrig="218" w14:anchorId="295FAA06">
          <v:shape id="_x0000_i1164" type="#_x0000_t75" style="width:9pt;height:10.5pt" o:ole="">
            <v:imagedata r:id="rId301" o:title=""/>
          </v:shape>
          <o:OLEObject Type="Embed" ProgID="Equation.DSMT4" ShapeID="_x0000_i1164" DrawAspect="Content" ObjectID="_1698930084" r:id="rId302"/>
        </w:object>
      </w:r>
      <w:r w:rsidRPr="00E6032A">
        <w:rPr>
          <w:rFonts w:eastAsia="楷体" w:cs="Times New Roman"/>
          <w:szCs w:val="24"/>
        </w:rPr>
        <w:t>——</w:t>
      </w:r>
      <w:r w:rsidRPr="00E6032A">
        <w:rPr>
          <w:rFonts w:eastAsia="楷体" w:cs="Times New Roman"/>
          <w:szCs w:val="24"/>
        </w:rPr>
        <w:t>分别为钢筋中的拉应力和剪应力；</w:t>
      </w:r>
    </w:p>
    <w:p w14:paraId="1358DB5F" w14:textId="77777777" w:rsidR="00B976BD" w:rsidRPr="00E6032A" w:rsidRDefault="00B976BD" w:rsidP="00B976BD">
      <w:pPr>
        <w:ind w:firstLineChars="500" w:firstLine="1200"/>
        <w:rPr>
          <w:rFonts w:eastAsia="楷体" w:cs="Times New Roman"/>
          <w:szCs w:val="24"/>
        </w:rPr>
      </w:pPr>
      <w:r w:rsidRPr="00E6032A">
        <w:rPr>
          <w:rFonts w:eastAsia="楷体" w:cs="Times New Roman" w:hint="eastAsia"/>
          <w:szCs w:val="24"/>
        </w:rPr>
        <w:t>[</w:t>
      </w:r>
      <w:r w:rsidRPr="00E6032A">
        <w:rPr>
          <w:rFonts w:eastAsia="楷体" w:cs="Times New Roman"/>
          <w:position w:val="-6"/>
          <w:szCs w:val="24"/>
        </w:rPr>
        <w:object w:dxaOrig="218" w:dyaOrig="218" w14:anchorId="560A6F49">
          <v:shape id="_x0000_i1165" type="#_x0000_t75" style="width:10.5pt;height:10.5pt" o:ole="">
            <v:imagedata r:id="rId303" o:title=""/>
          </v:shape>
          <o:OLEObject Type="Embed" ProgID="Equation.DSMT4" ShapeID="_x0000_i1165" DrawAspect="Content" ObjectID="_1698930085" r:id="rId304"/>
        </w:object>
      </w:r>
      <w:r w:rsidRPr="00E6032A">
        <w:rPr>
          <w:rFonts w:eastAsia="楷体" w:cs="Times New Roman" w:hint="eastAsia"/>
          <w:szCs w:val="24"/>
        </w:rPr>
        <w:t>]</w:t>
      </w:r>
      <w:r w:rsidRPr="00E6032A">
        <w:rPr>
          <w:rFonts w:eastAsia="楷体" w:cs="Times New Roman"/>
          <w:szCs w:val="24"/>
        </w:rPr>
        <w:t>——</w:t>
      </w:r>
      <w:r w:rsidRPr="00E6032A">
        <w:rPr>
          <w:rFonts w:eastAsia="楷体" w:cs="Times New Roman"/>
          <w:szCs w:val="24"/>
        </w:rPr>
        <w:t>钢筋的单向受拉容许应力，在极限状态下取</w:t>
      </w:r>
      <w:r w:rsidRPr="00E6032A">
        <w:rPr>
          <w:rFonts w:eastAsia="楷体" w:cs="Times New Roman" w:hint="eastAsia"/>
          <w:szCs w:val="24"/>
        </w:rPr>
        <w:t>[</w:t>
      </w:r>
      <w:r w:rsidRPr="00E6032A">
        <w:rPr>
          <w:rFonts w:eastAsia="楷体" w:cs="Times New Roman"/>
          <w:position w:val="-6"/>
          <w:szCs w:val="24"/>
        </w:rPr>
        <w:object w:dxaOrig="218" w:dyaOrig="218" w14:anchorId="695C2BD1">
          <v:shape id="_x0000_i1166" type="#_x0000_t75" style="width:10.5pt;height:10.5pt" o:ole="">
            <v:imagedata r:id="rId305" o:title=""/>
          </v:shape>
          <o:OLEObject Type="Embed" ProgID="Equation.DSMT4" ShapeID="_x0000_i1166" DrawAspect="Content" ObjectID="_1698930086" r:id="rId306"/>
        </w:object>
      </w:r>
      <w:r w:rsidRPr="00E6032A">
        <w:rPr>
          <w:rFonts w:eastAsia="楷体" w:cs="Times New Roman" w:hint="eastAsia"/>
          <w:szCs w:val="24"/>
        </w:rPr>
        <w:t>]=</w:t>
      </w:r>
      <w:r w:rsidRPr="00E6032A">
        <w:rPr>
          <w:rFonts w:eastAsia="楷体" w:cs="Times New Roman"/>
          <w:i/>
          <w:szCs w:val="24"/>
        </w:rPr>
        <w:t>f</w:t>
      </w:r>
      <w:r w:rsidRPr="00E6032A">
        <w:rPr>
          <w:rFonts w:eastAsia="楷体" w:cs="Times New Roman"/>
          <w:szCs w:val="24"/>
          <w:vertAlign w:val="subscript"/>
        </w:rPr>
        <w:t>sd</w:t>
      </w:r>
      <w:r w:rsidRPr="00E6032A">
        <w:rPr>
          <w:rFonts w:eastAsia="楷体" w:cs="Times New Roman" w:hint="eastAsia"/>
          <w:szCs w:val="24"/>
        </w:rPr>
        <w:t>。</w:t>
      </w:r>
    </w:p>
    <w:p w14:paraId="52E47EE9"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由推导可以得到</w:t>
      </w:r>
      <w:r w:rsidRPr="00E6032A">
        <w:rPr>
          <w:rFonts w:eastAsia="楷体" w:cs="Times New Roman"/>
          <w:position w:val="-26"/>
          <w:szCs w:val="24"/>
        </w:rPr>
        <w:object w:dxaOrig="818" w:dyaOrig="567" w14:anchorId="1009EB23">
          <v:shape id="_x0000_i1167" type="#_x0000_t75" style="width:40.5pt;height:28.5pt" o:ole="">
            <v:imagedata r:id="rId307" o:title=""/>
          </v:shape>
          <o:OLEObject Type="Embed" ProgID="Equation.DSMT4" ShapeID="_x0000_i1167" DrawAspect="Content" ObjectID="_1698930087" r:id="rId308"/>
        </w:object>
      </w:r>
      <w:r w:rsidRPr="00E6032A">
        <w:rPr>
          <w:rFonts w:eastAsia="楷体" w:cs="Times New Roman"/>
          <w:szCs w:val="24"/>
        </w:rPr>
        <w:t>，代入式</w:t>
      </w:r>
      <w:r w:rsidRPr="00E6032A">
        <w:rPr>
          <w:rFonts w:eastAsia="楷体" w:cs="Times New Roman" w:hint="eastAsia"/>
          <w:szCs w:val="24"/>
        </w:rPr>
        <w:t>（附</w:t>
      </w:r>
      <w:r w:rsidRPr="00E6032A">
        <w:rPr>
          <w:rFonts w:eastAsia="楷体" w:cs="Times New Roman" w:hint="eastAsia"/>
          <w:szCs w:val="24"/>
        </w:rPr>
        <w:t>4.4.12-1</w:t>
      </w:r>
      <w:r w:rsidRPr="00E6032A">
        <w:rPr>
          <w:rFonts w:eastAsia="楷体" w:cs="Times New Roman" w:hint="eastAsia"/>
          <w:szCs w:val="24"/>
        </w:rPr>
        <w:t>）</w:t>
      </w:r>
      <w:r w:rsidRPr="00E6032A">
        <w:rPr>
          <w:rFonts w:eastAsia="楷体" w:cs="Times New Roman"/>
          <w:szCs w:val="24"/>
        </w:rPr>
        <w:t>中有：</w:t>
      </w:r>
    </w:p>
    <w:p w14:paraId="22E5A1B7" w14:textId="77777777" w:rsidR="00B976BD" w:rsidRPr="00E6032A" w:rsidRDefault="00B976BD" w:rsidP="00B976BD">
      <w:pPr>
        <w:ind w:firstLineChars="1800" w:firstLine="4320"/>
        <w:rPr>
          <w:rFonts w:eastAsia="楷体" w:cs="Times New Roman"/>
          <w:szCs w:val="24"/>
        </w:rPr>
      </w:pPr>
      <w:r w:rsidRPr="00E6032A">
        <w:rPr>
          <w:rFonts w:eastAsia="楷体" w:cs="Times New Roman"/>
          <w:position w:val="-28"/>
          <w:szCs w:val="24"/>
        </w:rPr>
        <w:object w:dxaOrig="1659" w:dyaOrig="698" w14:anchorId="678E5B01">
          <v:shape id="_x0000_i1168" type="#_x0000_t75" style="width:82.5pt;height:34.5pt" o:ole="">
            <v:imagedata r:id="rId309" o:title=""/>
          </v:shape>
          <o:OLEObject Type="Embed" ProgID="Equation.DSMT4" ShapeID="_x0000_i1168" DrawAspect="Content" ObjectID="_1698930088" r:id="rId310"/>
        </w:object>
      </w:r>
    </w:p>
    <w:p w14:paraId="5E79A0A0"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即</w:t>
      </w:r>
      <w:r w:rsidRPr="00E6032A">
        <w:rPr>
          <w:rFonts w:eastAsia="楷体" w:cs="Times New Roman" w:hint="eastAsia"/>
          <w:szCs w:val="24"/>
        </w:rPr>
        <w:t xml:space="preserve">                        </w:t>
      </w:r>
      <w:r w:rsidRPr="00E6032A">
        <w:rPr>
          <w:rFonts w:eastAsia="楷体" w:cs="Times New Roman"/>
          <w:position w:val="-32"/>
          <w:szCs w:val="24"/>
        </w:rPr>
        <w:object w:dxaOrig="2640" w:dyaOrig="698" w14:anchorId="5B462588">
          <v:shape id="_x0000_i1169" type="#_x0000_t75" style="width:132pt;height:34.5pt" o:ole="">
            <v:imagedata r:id="rId311" o:title=""/>
          </v:shape>
          <o:OLEObject Type="Embed" ProgID="Equation.DSMT4" ShapeID="_x0000_i1169" DrawAspect="Content" ObjectID="_1698930089" r:id="rId312"/>
        </w:object>
      </w:r>
    </w:p>
    <w:p w14:paraId="7B140E56"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即环向钢筋剪抗剪强度折减系数可定义为</w:t>
      </w:r>
      <w:r w:rsidRPr="00E6032A">
        <w:rPr>
          <w:rFonts w:eastAsia="楷体" w:cs="Times New Roman"/>
          <w:position w:val="-14"/>
          <w:szCs w:val="24"/>
        </w:rPr>
        <w:object w:dxaOrig="1659" w:dyaOrig="436" w14:anchorId="2D1AA906">
          <v:shape id="_x0000_i1170" type="#_x0000_t75" style="width:82.5pt;height:21.75pt" o:ole="">
            <v:imagedata r:id="rId313" o:title=""/>
          </v:shape>
          <o:OLEObject Type="Embed" ProgID="Equation.DSMT4" ShapeID="_x0000_i1170" DrawAspect="Content" ObjectID="_1698930090" r:id="rId314"/>
        </w:object>
      </w:r>
    </w:p>
    <w:p w14:paraId="4B76EEE1"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同理，将</w:t>
      </w:r>
      <w:r w:rsidRPr="00E6032A">
        <w:rPr>
          <w:rFonts w:eastAsia="楷体" w:cs="Times New Roman"/>
          <w:position w:val="-26"/>
          <w:szCs w:val="24"/>
        </w:rPr>
        <w:object w:dxaOrig="818" w:dyaOrig="567" w14:anchorId="72D3241E">
          <v:shape id="_x0000_i1171" type="#_x0000_t75" style="width:40.5pt;height:28.5pt" o:ole="">
            <v:imagedata r:id="rId315" o:title=""/>
          </v:shape>
          <o:OLEObject Type="Embed" ProgID="Equation.DSMT4" ShapeID="_x0000_i1171" DrawAspect="Content" ObjectID="_1698930091" r:id="rId316"/>
        </w:object>
      </w:r>
      <w:r w:rsidRPr="00E6032A">
        <w:rPr>
          <w:rFonts w:eastAsia="楷体" w:cs="Times New Roman"/>
          <w:szCs w:val="24"/>
        </w:rPr>
        <w:t>代入式</w:t>
      </w:r>
      <w:r w:rsidRPr="00E6032A">
        <w:rPr>
          <w:rFonts w:eastAsia="楷体" w:cs="Times New Roman" w:hint="eastAsia"/>
          <w:szCs w:val="24"/>
        </w:rPr>
        <w:t>（附</w:t>
      </w:r>
      <w:r w:rsidRPr="00E6032A">
        <w:rPr>
          <w:rFonts w:eastAsia="楷体" w:cs="Times New Roman" w:hint="eastAsia"/>
          <w:szCs w:val="24"/>
        </w:rPr>
        <w:t>4.4.12-1</w:t>
      </w:r>
      <w:r w:rsidRPr="00E6032A">
        <w:rPr>
          <w:rFonts w:eastAsia="楷体" w:cs="Times New Roman" w:hint="eastAsia"/>
          <w:szCs w:val="24"/>
        </w:rPr>
        <w:t>）</w:t>
      </w:r>
      <w:r w:rsidRPr="00E6032A">
        <w:rPr>
          <w:rFonts w:eastAsia="楷体" w:cs="Times New Roman"/>
          <w:szCs w:val="24"/>
        </w:rPr>
        <w:t>，则有：</w:t>
      </w:r>
    </w:p>
    <w:p w14:paraId="2CB70E79" w14:textId="77777777" w:rsidR="00B976BD" w:rsidRPr="00E6032A" w:rsidRDefault="00B976BD" w:rsidP="00B976BD">
      <w:pPr>
        <w:ind w:firstLineChars="200" w:firstLine="480"/>
        <w:jc w:val="center"/>
        <w:rPr>
          <w:rFonts w:eastAsia="楷体" w:cs="Times New Roman"/>
          <w:szCs w:val="24"/>
        </w:rPr>
      </w:pPr>
      <w:r w:rsidRPr="00E6032A">
        <w:rPr>
          <w:rFonts w:eastAsia="楷体" w:cs="Times New Roman" w:hint="eastAsia"/>
          <w:position w:val="-28"/>
          <w:szCs w:val="24"/>
        </w:rPr>
        <w:t xml:space="preserve">   </w:t>
      </w:r>
      <w:r w:rsidRPr="00E6032A">
        <w:rPr>
          <w:rFonts w:eastAsia="楷体" w:cs="Times New Roman"/>
          <w:position w:val="-28"/>
          <w:szCs w:val="24"/>
        </w:rPr>
        <w:object w:dxaOrig="1745" w:dyaOrig="698" w14:anchorId="291D840B">
          <v:shape id="_x0000_i1172" type="#_x0000_t75" style="width:87pt;height:34.5pt" o:ole="">
            <v:imagedata r:id="rId317" o:title=""/>
          </v:shape>
          <o:OLEObject Type="Embed" ProgID="Equation.DSMT4" ShapeID="_x0000_i1172" DrawAspect="Content" ObjectID="_1698930092" r:id="rId318"/>
        </w:object>
      </w:r>
    </w:p>
    <w:p w14:paraId="05B2FE8B"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即</w:t>
      </w:r>
      <w:r w:rsidRPr="00E6032A">
        <w:rPr>
          <w:rFonts w:eastAsia="楷体" w:cs="Times New Roman" w:hint="eastAsia"/>
          <w:szCs w:val="24"/>
        </w:rPr>
        <w:t xml:space="preserve">                            </w:t>
      </w:r>
      <w:r w:rsidRPr="00E6032A">
        <w:rPr>
          <w:rFonts w:eastAsia="楷体" w:cs="Times New Roman"/>
          <w:position w:val="-32"/>
          <w:szCs w:val="24"/>
        </w:rPr>
        <w:object w:dxaOrig="2247" w:dyaOrig="698" w14:anchorId="6C5F5842">
          <v:shape id="_x0000_i1173" type="#_x0000_t75" style="width:112.5pt;height:34.5pt" o:ole="">
            <v:imagedata r:id="rId319" o:title=""/>
          </v:shape>
          <o:OLEObject Type="Embed" ProgID="Equation.DSMT4" ShapeID="_x0000_i1173" DrawAspect="Content" ObjectID="_1698930093" r:id="rId320"/>
        </w:object>
      </w:r>
    </w:p>
    <w:p w14:paraId="3EDBD205"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即箍筋抗拉强度折减系数定义为：</w:t>
      </w:r>
      <w:r w:rsidRPr="00E6032A">
        <w:rPr>
          <w:rFonts w:eastAsia="楷体" w:cs="Times New Roman"/>
          <w:position w:val="-32"/>
          <w:szCs w:val="24"/>
        </w:rPr>
        <w:object w:dxaOrig="1876" w:dyaOrig="698" w14:anchorId="20C9DA02">
          <v:shape id="_x0000_i1174" type="#_x0000_t75" style="width:93.75pt;height:34.5pt" o:ole="">
            <v:imagedata r:id="rId321" o:title=""/>
          </v:shape>
          <o:OLEObject Type="Embed" ProgID="Equation.DSMT4" ShapeID="_x0000_i1174" DrawAspect="Content" ObjectID="_1698930094" r:id="rId322"/>
        </w:object>
      </w:r>
    </w:p>
    <w:p w14:paraId="1214D426" w14:textId="77777777" w:rsidR="00B976BD" w:rsidRPr="00E6032A" w:rsidRDefault="00B976BD" w:rsidP="00B976BD">
      <w:pPr>
        <w:pStyle w:val="3"/>
        <w:keepNext w:val="0"/>
        <w:keepLines w:val="0"/>
        <w:rPr>
          <w:rFonts w:cs="Times New Roman"/>
          <w:b w:val="0"/>
          <w:szCs w:val="24"/>
        </w:rPr>
      </w:pPr>
      <w:r w:rsidRPr="00E6032A">
        <w:rPr>
          <w:rFonts w:cs="Times New Roman"/>
          <w:szCs w:val="24"/>
        </w:rPr>
        <w:lastRenderedPageBreak/>
        <w:t xml:space="preserve">4.4.12 </w:t>
      </w:r>
      <w:r w:rsidRPr="00E6032A">
        <w:rPr>
          <w:rFonts w:cs="Times New Roman" w:hint="eastAsia"/>
          <w:b w:val="0"/>
          <w:szCs w:val="24"/>
        </w:rPr>
        <w:t>UHPC</w:t>
      </w:r>
      <w:r w:rsidRPr="00E6032A">
        <w:rPr>
          <w:rFonts w:cs="Times New Roman" w:hint="eastAsia"/>
          <w:b w:val="0"/>
          <w:szCs w:val="24"/>
        </w:rPr>
        <w:t>转向肋的抗拉和抗剪承载力计算方法可采用本规程</w:t>
      </w:r>
      <w:r w:rsidRPr="00E6032A">
        <w:rPr>
          <w:rFonts w:cs="Times New Roman" w:hint="eastAsia"/>
          <w:b w:val="0"/>
          <w:szCs w:val="24"/>
        </w:rPr>
        <w:t>UHPC</w:t>
      </w:r>
      <w:r w:rsidRPr="00E6032A">
        <w:rPr>
          <w:rFonts w:cs="Times New Roman" w:hint="eastAsia"/>
          <w:b w:val="0"/>
          <w:szCs w:val="24"/>
        </w:rPr>
        <w:t>转向块的计算方法。</w:t>
      </w:r>
      <w:bookmarkEnd w:id="232"/>
    </w:p>
    <w:p w14:paraId="441B7079" w14:textId="77777777" w:rsidR="00B976BD" w:rsidRPr="00E6032A" w:rsidRDefault="00B976BD" w:rsidP="00B976BD">
      <w:pPr>
        <w:pStyle w:val="3"/>
        <w:keepNext w:val="0"/>
        <w:keepLines w:val="0"/>
        <w:rPr>
          <w:rFonts w:cs="Times New Roman"/>
          <w:b w:val="0"/>
          <w:szCs w:val="24"/>
        </w:rPr>
      </w:pPr>
      <w:bookmarkStart w:id="233" w:name="_Toc66110083"/>
      <w:r w:rsidRPr="00E6032A">
        <w:rPr>
          <w:rFonts w:cs="Times New Roman"/>
          <w:szCs w:val="24"/>
        </w:rPr>
        <w:t xml:space="preserve">4.4.13 </w:t>
      </w:r>
      <w:r w:rsidRPr="00E6032A">
        <w:rPr>
          <w:rFonts w:cs="Times New Roman" w:hint="eastAsia"/>
          <w:b w:val="0"/>
          <w:szCs w:val="24"/>
        </w:rPr>
        <w:t>UHPC</w:t>
      </w:r>
      <w:r w:rsidRPr="00E6032A">
        <w:rPr>
          <w:rFonts w:cs="Times New Roman" w:hint="eastAsia"/>
          <w:b w:val="0"/>
          <w:szCs w:val="24"/>
        </w:rPr>
        <w:t>转向装置应验算转向器凹向区域内</w:t>
      </w:r>
      <w:r w:rsidRPr="00E6032A">
        <w:rPr>
          <w:rFonts w:cs="Times New Roman" w:hint="eastAsia"/>
          <w:b w:val="0"/>
          <w:szCs w:val="24"/>
        </w:rPr>
        <w:t>UHPC</w:t>
      </w:r>
      <w:r w:rsidRPr="00E6032A">
        <w:rPr>
          <w:rFonts w:cs="Times New Roman" w:hint="eastAsia"/>
          <w:b w:val="0"/>
          <w:szCs w:val="24"/>
        </w:rPr>
        <w:t>的局部承压区的截面尺寸和局部抗压承载力，计算方法可采用本规程第</w:t>
      </w:r>
      <w:r w:rsidRPr="00E6032A">
        <w:rPr>
          <w:rFonts w:cs="Times New Roman" w:hint="eastAsia"/>
          <w:b w:val="0"/>
          <w:szCs w:val="24"/>
        </w:rPr>
        <w:t>5.7</w:t>
      </w:r>
      <w:r w:rsidRPr="00E6032A">
        <w:rPr>
          <w:rFonts w:cs="Times New Roman" w:hint="eastAsia"/>
          <w:b w:val="0"/>
          <w:szCs w:val="24"/>
        </w:rPr>
        <w:t>节规定的计算方法。</w:t>
      </w:r>
      <w:bookmarkEnd w:id="233"/>
    </w:p>
    <w:p w14:paraId="6BB6B469" w14:textId="77777777" w:rsidR="00B976BD" w:rsidRPr="00E6032A" w:rsidRDefault="00B976BD" w:rsidP="00B976BD">
      <w:pPr>
        <w:pStyle w:val="3"/>
        <w:keepNext w:val="0"/>
        <w:keepLines w:val="0"/>
        <w:rPr>
          <w:rFonts w:cs="Times New Roman"/>
          <w:b w:val="0"/>
          <w:szCs w:val="24"/>
        </w:rPr>
      </w:pPr>
      <w:bookmarkStart w:id="234" w:name="_Toc66110084"/>
      <w:r w:rsidRPr="00E6032A">
        <w:rPr>
          <w:rFonts w:cs="Times New Roman"/>
          <w:szCs w:val="24"/>
        </w:rPr>
        <w:t>4.4.14</w:t>
      </w:r>
      <w:r w:rsidRPr="00E6032A">
        <w:rPr>
          <w:rFonts w:cs="Times New Roman"/>
          <w:b w:val="0"/>
          <w:szCs w:val="24"/>
        </w:rPr>
        <w:t xml:space="preserve"> </w:t>
      </w:r>
      <w:r w:rsidRPr="00E6032A">
        <w:rPr>
          <w:rFonts w:cs="Times New Roman" w:hint="eastAsia"/>
          <w:b w:val="0"/>
          <w:szCs w:val="24"/>
        </w:rPr>
        <w:t>UHPC</w:t>
      </w:r>
      <w:r w:rsidRPr="00E6032A">
        <w:rPr>
          <w:rFonts w:cs="Times New Roman" w:hint="eastAsia"/>
          <w:b w:val="0"/>
          <w:szCs w:val="24"/>
        </w:rPr>
        <w:t>转向装置与</w:t>
      </w:r>
      <w:r w:rsidRPr="00E6032A">
        <w:rPr>
          <w:rFonts w:cs="Times New Roman" w:hint="eastAsia"/>
          <w:b w:val="0"/>
          <w:szCs w:val="24"/>
        </w:rPr>
        <w:t>UHPC</w:t>
      </w:r>
      <w:r w:rsidRPr="00E6032A">
        <w:rPr>
          <w:rFonts w:cs="Times New Roman" w:hint="eastAsia"/>
          <w:b w:val="0"/>
          <w:szCs w:val="24"/>
        </w:rPr>
        <w:t>板的交界面（图</w:t>
      </w:r>
      <w:r w:rsidRPr="00E6032A">
        <w:rPr>
          <w:rFonts w:cs="Times New Roman"/>
          <w:b w:val="0"/>
          <w:szCs w:val="24"/>
        </w:rPr>
        <w:t>4.4.</w:t>
      </w:r>
      <w:r w:rsidRPr="00E6032A">
        <w:rPr>
          <w:rFonts w:cs="Times New Roman" w:hint="eastAsia"/>
          <w:b w:val="0"/>
          <w:szCs w:val="24"/>
        </w:rPr>
        <w:t>1</w:t>
      </w:r>
      <w:r w:rsidRPr="00E6032A">
        <w:rPr>
          <w:rFonts w:cs="Times New Roman"/>
          <w:b w:val="0"/>
          <w:szCs w:val="24"/>
        </w:rPr>
        <w:t>1-</w:t>
      </w:r>
      <w:r w:rsidRPr="00E6032A">
        <w:rPr>
          <w:rFonts w:cs="Times New Roman" w:hint="eastAsia"/>
          <w:b w:val="0"/>
          <w:szCs w:val="24"/>
        </w:rPr>
        <w:t>1</w:t>
      </w:r>
      <w:r w:rsidRPr="00E6032A">
        <w:rPr>
          <w:rFonts w:cs="Times New Roman" w:hint="eastAsia"/>
          <w:b w:val="0"/>
          <w:szCs w:val="24"/>
        </w:rPr>
        <w:t>中</w:t>
      </w:r>
      <w:r w:rsidRPr="00E6032A">
        <w:rPr>
          <w:rFonts w:cs="Times New Roman" w:hint="eastAsia"/>
          <w:b w:val="0"/>
          <w:szCs w:val="24"/>
        </w:rPr>
        <w:t>A-A</w:t>
      </w:r>
      <w:r w:rsidRPr="00E6032A">
        <w:rPr>
          <w:rFonts w:cs="Times New Roman" w:hint="eastAsia"/>
          <w:b w:val="0"/>
          <w:szCs w:val="24"/>
        </w:rPr>
        <w:t>截面）尚应验算其抗裂性能，并符合下列规定：</w:t>
      </w:r>
      <w:bookmarkEnd w:id="234"/>
    </w:p>
    <w:p w14:paraId="5B3413E8" w14:textId="77777777" w:rsidR="00B976BD" w:rsidRPr="00E6032A" w:rsidRDefault="00B976BD" w:rsidP="00B976BD">
      <w:pPr>
        <w:pStyle w:val="afff9"/>
        <w:spacing w:line="360" w:lineRule="auto"/>
        <w:ind w:firstLine="480"/>
      </w:pPr>
      <w:r w:rsidRPr="00E6032A">
        <w:t xml:space="preserve">1 </w:t>
      </w:r>
      <w:r w:rsidRPr="00E6032A">
        <w:t>宜采用空间有限元软件计算转向装置的设计最大拉应力</w:t>
      </w:r>
      <w:r w:rsidRPr="00E6032A">
        <w:rPr>
          <w:i/>
        </w:rPr>
        <w:t>σ</w:t>
      </w:r>
      <w:r w:rsidRPr="00E6032A">
        <w:rPr>
          <w:vertAlign w:val="subscript"/>
        </w:rPr>
        <w:t>ct</w:t>
      </w:r>
      <w:r w:rsidRPr="00E6032A">
        <w:t>，其中转向装置的水平分力</w:t>
      </w:r>
      <w:r w:rsidRPr="00E6032A">
        <w:rPr>
          <w:i/>
        </w:rPr>
        <w:t>N</w:t>
      </w:r>
      <w:r w:rsidRPr="00E6032A">
        <w:rPr>
          <w:i/>
          <w:vertAlign w:val="subscript"/>
        </w:rPr>
        <w:t>hc</w:t>
      </w:r>
      <w:r w:rsidRPr="00E6032A">
        <w:t>、竖向分力</w:t>
      </w:r>
      <w:r w:rsidRPr="00E6032A">
        <w:rPr>
          <w:i/>
        </w:rPr>
        <w:t>N</w:t>
      </w:r>
      <w:r w:rsidRPr="00E6032A">
        <w:rPr>
          <w:i/>
          <w:vertAlign w:val="subscript"/>
        </w:rPr>
        <w:t>vc</w:t>
      </w:r>
      <w:r w:rsidRPr="00E6032A">
        <w:t>和弯矩</w:t>
      </w:r>
      <w:r w:rsidRPr="00E6032A">
        <w:rPr>
          <w:i/>
        </w:rPr>
        <w:t>M</w:t>
      </w:r>
      <w:r w:rsidRPr="00E6032A">
        <w:rPr>
          <w:i/>
          <w:vertAlign w:val="subscript"/>
        </w:rPr>
        <w:t>c</w:t>
      </w:r>
      <w:r w:rsidRPr="00E6032A">
        <w:t>应分别按下列公式计算：</w:t>
      </w:r>
    </w:p>
    <w:p w14:paraId="77EC9D8B" w14:textId="77777777" w:rsidR="00B976BD" w:rsidRPr="00E6032A" w:rsidRDefault="00B976BD" w:rsidP="00B976BD">
      <w:pPr>
        <w:autoSpaceDE w:val="0"/>
        <w:autoSpaceDN w:val="0"/>
        <w:ind w:firstLine="480"/>
        <w:jc w:val="right"/>
        <w:rPr>
          <w:rFonts w:cs="Times New Roman"/>
          <w:bCs/>
          <w:kern w:val="0"/>
          <w:szCs w:val="24"/>
        </w:rPr>
      </w:pPr>
      <w:r w:rsidRPr="00E6032A">
        <w:rPr>
          <w:rFonts w:cs="Times New Roman"/>
          <w:bCs/>
          <w:kern w:val="0"/>
          <w:position w:val="-14"/>
          <w:szCs w:val="24"/>
        </w:rPr>
        <w:object w:dxaOrig="4034" w:dyaOrig="436" w14:anchorId="7ABD4648">
          <v:shape id="_x0000_i1175" type="#_x0000_t75" style="width:201.75pt;height:21.75pt" o:ole="">
            <v:imagedata r:id="rId323" o:title=""/>
          </v:shape>
          <o:OLEObject Type="Embed" ProgID="Equation.DSMT4" ShapeID="_x0000_i1175" DrawAspect="Content" ObjectID="_1698930095" r:id="rId324"/>
        </w:object>
      </w:r>
      <w:r w:rsidRPr="00E6032A">
        <w:rPr>
          <w:rFonts w:cs="Times New Roman"/>
          <w:bCs/>
          <w:kern w:val="0"/>
          <w:szCs w:val="24"/>
        </w:rPr>
        <w:t xml:space="preserve">       </w:t>
      </w:r>
      <w:r w:rsidRPr="00E6032A">
        <w:rPr>
          <w:rFonts w:cs="Times New Roman"/>
          <w:bCs/>
          <w:kern w:val="0"/>
          <w:szCs w:val="24"/>
        </w:rPr>
        <w:t>（</w:t>
      </w:r>
      <w:r w:rsidRPr="00E6032A">
        <w:rPr>
          <w:rFonts w:cs="Times New Roman"/>
          <w:bCs/>
          <w:kern w:val="0"/>
          <w:szCs w:val="24"/>
        </w:rPr>
        <w:t>4.</w:t>
      </w:r>
      <w:r w:rsidRPr="00E6032A">
        <w:rPr>
          <w:rFonts w:cs="Times New Roman" w:hint="eastAsia"/>
          <w:bCs/>
          <w:kern w:val="0"/>
          <w:szCs w:val="24"/>
        </w:rPr>
        <w:t>4</w:t>
      </w:r>
      <w:r w:rsidRPr="00E6032A">
        <w:rPr>
          <w:rFonts w:cs="Times New Roman"/>
          <w:bCs/>
          <w:kern w:val="0"/>
          <w:szCs w:val="24"/>
        </w:rPr>
        <w:t>.14-1</w:t>
      </w:r>
      <w:r w:rsidRPr="00E6032A">
        <w:rPr>
          <w:rFonts w:cs="Times New Roman"/>
          <w:bCs/>
          <w:kern w:val="0"/>
          <w:szCs w:val="24"/>
        </w:rPr>
        <w:t>）</w:t>
      </w:r>
    </w:p>
    <w:p w14:paraId="4B64DDC6" w14:textId="77777777" w:rsidR="00B976BD" w:rsidRPr="00E6032A" w:rsidRDefault="00B976BD" w:rsidP="00B976BD">
      <w:pPr>
        <w:autoSpaceDE w:val="0"/>
        <w:autoSpaceDN w:val="0"/>
        <w:ind w:firstLine="480"/>
        <w:jc w:val="right"/>
        <w:rPr>
          <w:rFonts w:cs="Times New Roman"/>
          <w:bCs/>
          <w:kern w:val="0"/>
          <w:szCs w:val="24"/>
        </w:rPr>
      </w:pPr>
      <w:r w:rsidRPr="00E6032A">
        <w:rPr>
          <w:rFonts w:cs="Times New Roman"/>
          <w:bCs/>
          <w:kern w:val="0"/>
          <w:position w:val="-14"/>
          <w:szCs w:val="24"/>
        </w:rPr>
        <w:object w:dxaOrig="1876" w:dyaOrig="382" w14:anchorId="4A3E23E7">
          <v:shape id="_x0000_i1176" type="#_x0000_t75" style="width:93.75pt;height:19.5pt" o:ole="">
            <v:imagedata r:id="rId325" o:title=""/>
          </v:shape>
          <o:OLEObject Type="Embed" ProgID="Equation.DSMT4" ShapeID="_x0000_i1176" DrawAspect="Content" ObjectID="_1698930096" r:id="rId326"/>
        </w:object>
      </w:r>
      <w:r w:rsidRPr="00E6032A">
        <w:rPr>
          <w:rFonts w:cs="Times New Roman"/>
          <w:bCs/>
          <w:kern w:val="0"/>
          <w:szCs w:val="24"/>
        </w:rPr>
        <w:t xml:space="preserve">              </w:t>
      </w:r>
      <w:r w:rsidRPr="00E6032A">
        <w:rPr>
          <w:rFonts w:cs="Times New Roman"/>
          <w:bCs/>
          <w:kern w:val="0"/>
          <w:szCs w:val="24"/>
        </w:rPr>
        <w:t>（</w:t>
      </w:r>
      <w:r w:rsidRPr="00E6032A">
        <w:rPr>
          <w:rFonts w:cs="Times New Roman"/>
          <w:bCs/>
          <w:kern w:val="0"/>
          <w:szCs w:val="24"/>
        </w:rPr>
        <w:t>4.</w:t>
      </w:r>
      <w:r w:rsidRPr="00E6032A">
        <w:rPr>
          <w:rFonts w:cs="Times New Roman" w:hint="eastAsia"/>
          <w:bCs/>
          <w:kern w:val="0"/>
          <w:szCs w:val="24"/>
        </w:rPr>
        <w:t>4</w:t>
      </w:r>
      <w:r w:rsidRPr="00E6032A">
        <w:rPr>
          <w:rFonts w:cs="Times New Roman"/>
          <w:bCs/>
          <w:kern w:val="0"/>
          <w:szCs w:val="24"/>
        </w:rPr>
        <w:t>.14-2</w:t>
      </w:r>
      <w:r w:rsidRPr="00E6032A">
        <w:rPr>
          <w:rFonts w:cs="Times New Roman"/>
          <w:bCs/>
          <w:kern w:val="0"/>
          <w:szCs w:val="24"/>
        </w:rPr>
        <w:t>）</w:t>
      </w:r>
    </w:p>
    <w:p w14:paraId="779CCD91" w14:textId="77777777" w:rsidR="00B976BD" w:rsidRPr="00E6032A" w:rsidRDefault="00B976BD" w:rsidP="00B976BD">
      <w:pPr>
        <w:autoSpaceDE w:val="0"/>
        <w:autoSpaceDN w:val="0"/>
        <w:ind w:firstLine="480"/>
        <w:jc w:val="right"/>
        <w:rPr>
          <w:rFonts w:cs="Times New Roman"/>
          <w:bCs/>
          <w:kern w:val="0"/>
          <w:szCs w:val="24"/>
        </w:rPr>
      </w:pPr>
      <w:r w:rsidRPr="00E6032A">
        <w:rPr>
          <w:rFonts w:cs="Times New Roman"/>
          <w:bCs/>
          <w:kern w:val="0"/>
          <w:position w:val="-12"/>
          <w:szCs w:val="24"/>
        </w:rPr>
        <w:object w:dxaOrig="1886" w:dyaOrig="371" w14:anchorId="4CF4368D">
          <v:shape id="_x0000_i1177" type="#_x0000_t75" style="width:94.5pt;height:18.75pt" o:ole="">
            <v:imagedata r:id="rId327" o:title=""/>
          </v:shape>
          <o:OLEObject Type="Embed" ProgID="Equation.DSMT4" ShapeID="_x0000_i1177" DrawAspect="Content" ObjectID="_1698930097" r:id="rId328"/>
        </w:object>
      </w:r>
      <w:r w:rsidRPr="00E6032A">
        <w:rPr>
          <w:rFonts w:cs="Times New Roman"/>
          <w:bCs/>
          <w:kern w:val="0"/>
          <w:szCs w:val="24"/>
        </w:rPr>
        <w:t xml:space="preserve">              </w:t>
      </w:r>
      <w:r w:rsidRPr="00E6032A">
        <w:rPr>
          <w:rFonts w:cs="Times New Roman"/>
          <w:bCs/>
          <w:kern w:val="0"/>
          <w:szCs w:val="24"/>
        </w:rPr>
        <w:t>（</w:t>
      </w:r>
      <w:r w:rsidRPr="00E6032A">
        <w:rPr>
          <w:rFonts w:cs="Times New Roman"/>
          <w:bCs/>
          <w:kern w:val="0"/>
          <w:szCs w:val="24"/>
        </w:rPr>
        <w:t>4.</w:t>
      </w:r>
      <w:r w:rsidRPr="00E6032A">
        <w:rPr>
          <w:rFonts w:cs="Times New Roman" w:hint="eastAsia"/>
          <w:bCs/>
          <w:kern w:val="0"/>
          <w:szCs w:val="24"/>
        </w:rPr>
        <w:t>4</w:t>
      </w:r>
      <w:r w:rsidRPr="00E6032A">
        <w:rPr>
          <w:rFonts w:cs="Times New Roman"/>
          <w:bCs/>
          <w:kern w:val="0"/>
          <w:szCs w:val="24"/>
        </w:rPr>
        <w:t>.14-3</w:t>
      </w:r>
      <w:r w:rsidRPr="00E6032A">
        <w:rPr>
          <w:rFonts w:cs="Times New Roman"/>
          <w:bCs/>
          <w:kern w:val="0"/>
          <w:szCs w:val="24"/>
        </w:rPr>
        <w:t>）</w:t>
      </w:r>
    </w:p>
    <w:p w14:paraId="55872F4E" w14:textId="77777777" w:rsidR="00B976BD" w:rsidRPr="00E6032A" w:rsidRDefault="00B976BD" w:rsidP="00B976BD">
      <w:pPr>
        <w:autoSpaceDE w:val="0"/>
        <w:autoSpaceDN w:val="0"/>
        <w:ind w:firstLineChars="200" w:firstLine="420"/>
        <w:jc w:val="left"/>
        <w:rPr>
          <w:rFonts w:ascii="楷体" w:eastAsia="楷体" w:hAnsi="楷体" w:cs="Times New Roman"/>
          <w:bCs/>
          <w:kern w:val="0"/>
          <w:sz w:val="21"/>
          <w:szCs w:val="21"/>
        </w:rPr>
      </w:pPr>
      <w:r w:rsidRPr="00E6032A">
        <w:rPr>
          <w:rFonts w:ascii="楷体" w:eastAsia="楷体" w:hAnsi="楷体" w:cs="Times New Roman" w:hint="eastAsia"/>
          <w:bCs/>
          <w:kern w:val="0"/>
          <w:sz w:val="21"/>
          <w:szCs w:val="21"/>
        </w:rPr>
        <w:t>注：</w:t>
      </w:r>
      <w:r w:rsidRPr="00E6032A">
        <w:rPr>
          <w:rFonts w:eastAsia="楷体" w:cs="Times New Roman"/>
          <w:bCs/>
          <w:i/>
          <w:kern w:val="0"/>
          <w:sz w:val="21"/>
          <w:szCs w:val="21"/>
        </w:rPr>
        <w:t>N</w:t>
      </w:r>
      <w:r w:rsidRPr="00E6032A">
        <w:rPr>
          <w:rFonts w:eastAsia="楷体" w:cs="Times New Roman"/>
          <w:bCs/>
          <w:kern w:val="0"/>
          <w:sz w:val="21"/>
          <w:szCs w:val="21"/>
          <w:vertAlign w:val="subscript"/>
        </w:rPr>
        <w:t>pe,e</w:t>
      </w:r>
      <w:r w:rsidRPr="00E6032A">
        <w:rPr>
          <w:rFonts w:ascii="楷体" w:eastAsia="楷体" w:hAnsi="楷体" w:cs="Times New Roman" w:hint="eastAsia"/>
          <w:bCs/>
          <w:kern w:val="0"/>
          <w:sz w:val="21"/>
          <w:szCs w:val="21"/>
        </w:rPr>
        <w:t>为体外预应力束的永存预应力。</w:t>
      </w:r>
    </w:p>
    <w:p w14:paraId="3E2EB873" w14:textId="77777777" w:rsidR="00B976BD" w:rsidRPr="00E6032A" w:rsidRDefault="00B976BD" w:rsidP="00B976BD">
      <w:pPr>
        <w:pStyle w:val="afff9"/>
        <w:spacing w:line="360" w:lineRule="auto"/>
        <w:ind w:firstLine="480"/>
      </w:pPr>
      <w:r w:rsidRPr="00E6032A">
        <w:t>2 A-A</w:t>
      </w:r>
      <w:r w:rsidRPr="00E6032A">
        <w:t>交界面抗裂验算采用名义应力法验算，并满足</w:t>
      </w:r>
      <w:r w:rsidRPr="00E6032A">
        <w:rPr>
          <w:i/>
        </w:rPr>
        <w:t>σ</w:t>
      </w:r>
      <w:r w:rsidRPr="00E6032A">
        <w:rPr>
          <w:vertAlign w:val="subscript"/>
        </w:rPr>
        <w:t>ct</w:t>
      </w:r>
      <w:r w:rsidRPr="00E6032A">
        <w:rPr>
          <w:i/>
          <w:vertAlign w:val="subscript"/>
        </w:rPr>
        <w:t xml:space="preserve"> </w:t>
      </w:r>
      <w:r w:rsidRPr="00E6032A">
        <w:t xml:space="preserve">≤ [ </w:t>
      </w:r>
      <w:r w:rsidRPr="00E6032A">
        <w:rPr>
          <w:i/>
        </w:rPr>
        <w:t>f</w:t>
      </w:r>
      <w:r w:rsidRPr="00E6032A">
        <w:rPr>
          <w:vertAlign w:val="subscript"/>
        </w:rPr>
        <w:t>ct</w:t>
      </w:r>
      <w:r w:rsidRPr="00E6032A">
        <w:rPr>
          <w:i/>
          <w:vertAlign w:val="subscript"/>
        </w:rPr>
        <w:t xml:space="preserve"> </w:t>
      </w:r>
      <w:r w:rsidRPr="00E6032A">
        <w:t>]</w:t>
      </w:r>
      <w:r w:rsidRPr="00E6032A">
        <w:t>，其中</w:t>
      </w:r>
      <w:r w:rsidRPr="00E6032A">
        <w:t xml:space="preserve">[ </w:t>
      </w:r>
      <w:r w:rsidRPr="00E6032A">
        <w:rPr>
          <w:i/>
        </w:rPr>
        <w:t>f</w:t>
      </w:r>
      <w:r w:rsidRPr="00E6032A">
        <w:rPr>
          <w:vertAlign w:val="subscript"/>
        </w:rPr>
        <w:t>ct</w:t>
      </w:r>
      <w:r w:rsidRPr="00E6032A">
        <w:rPr>
          <w:i/>
          <w:vertAlign w:val="subscript"/>
        </w:rPr>
        <w:t xml:space="preserve"> </w:t>
      </w:r>
      <w:r w:rsidRPr="00E6032A">
        <w:t>]</w:t>
      </w:r>
      <w:r w:rsidRPr="00E6032A">
        <w:t>为</w:t>
      </w:r>
      <w:r w:rsidRPr="00E6032A">
        <w:t>A-A</w:t>
      </w:r>
      <w:r w:rsidRPr="00E6032A">
        <w:t>交界面的名义开裂应力容许值。</w:t>
      </w:r>
    </w:p>
    <w:p w14:paraId="2166E9F2" w14:textId="77777777" w:rsidR="00B976BD" w:rsidRPr="00E6032A" w:rsidRDefault="00B976BD" w:rsidP="00B976BD">
      <w:pPr>
        <w:pStyle w:val="afff9"/>
        <w:spacing w:line="360" w:lineRule="auto"/>
        <w:ind w:firstLine="480"/>
      </w:pPr>
      <w:r w:rsidRPr="00E6032A">
        <w:t>3 A-A</w:t>
      </w:r>
      <w:r w:rsidRPr="00E6032A">
        <w:t>交界面的名义开裂应力容许值</w:t>
      </w:r>
      <w:r w:rsidRPr="00E6032A">
        <w:t xml:space="preserve">[ </w:t>
      </w:r>
      <w:r w:rsidRPr="00E6032A">
        <w:rPr>
          <w:i/>
        </w:rPr>
        <w:t>f</w:t>
      </w:r>
      <w:r w:rsidRPr="00E6032A">
        <w:rPr>
          <w:vertAlign w:val="subscript"/>
        </w:rPr>
        <w:t>ct</w:t>
      </w:r>
      <w:r w:rsidRPr="00E6032A">
        <w:rPr>
          <w:i/>
          <w:vertAlign w:val="subscript"/>
        </w:rPr>
        <w:t xml:space="preserve"> </w:t>
      </w:r>
      <w:r w:rsidRPr="00E6032A">
        <w:t>]</w:t>
      </w:r>
      <w:r w:rsidRPr="00E6032A">
        <w:t>取值方法：按本规程</w:t>
      </w:r>
      <w:r w:rsidRPr="00E6032A">
        <w:t>6.4</w:t>
      </w:r>
      <w:r w:rsidRPr="00E6032A">
        <w:t>节规定计算</w:t>
      </w:r>
      <w:r w:rsidRPr="00E6032A">
        <w:t>UHPC</w:t>
      </w:r>
      <w:r w:rsidRPr="00E6032A">
        <w:t>偏心受拉构件（构件受力特征系数</w:t>
      </w:r>
      <w:r w:rsidRPr="00E6032A">
        <w:rPr>
          <w:i/>
        </w:rPr>
        <w:t>α</w:t>
      </w:r>
      <w:r w:rsidRPr="00E6032A">
        <w:rPr>
          <w:vertAlign w:val="subscript"/>
        </w:rPr>
        <w:t>cr</w:t>
      </w:r>
      <w:r w:rsidRPr="00E6032A">
        <w:t>=0.24</w:t>
      </w:r>
      <w:r w:rsidRPr="00E6032A">
        <w:t>）裂缝宽度为</w:t>
      </w:r>
      <w:r w:rsidRPr="00E6032A">
        <w:t>0.05 mm</w:t>
      </w:r>
      <w:r w:rsidRPr="00E6032A">
        <w:t>时，对应的名义应力为名义开裂应力</w:t>
      </w:r>
      <w:r w:rsidRPr="00E6032A">
        <w:rPr>
          <w:i/>
        </w:rPr>
        <w:t>f</w:t>
      </w:r>
      <w:r w:rsidRPr="00E6032A">
        <w:rPr>
          <w:vertAlign w:val="subscript"/>
        </w:rPr>
        <w:t>ct</w:t>
      </w:r>
      <w:r w:rsidRPr="00E6032A">
        <w:t>，并除以</w:t>
      </w:r>
      <w:r w:rsidRPr="00E6032A">
        <w:t>1.45</w:t>
      </w:r>
      <w:r w:rsidRPr="00E6032A">
        <w:t>分项系数得到名义开裂应力容许值</w:t>
      </w:r>
      <w:r w:rsidRPr="00E6032A">
        <w:t xml:space="preserve">[ </w:t>
      </w:r>
      <w:r w:rsidRPr="00E6032A">
        <w:rPr>
          <w:i/>
        </w:rPr>
        <w:t>f</w:t>
      </w:r>
      <w:r w:rsidRPr="00E6032A">
        <w:rPr>
          <w:vertAlign w:val="subscript"/>
        </w:rPr>
        <w:t>ct</w:t>
      </w:r>
      <w:r w:rsidRPr="00E6032A">
        <w:rPr>
          <w:i/>
          <w:vertAlign w:val="subscript"/>
        </w:rPr>
        <w:t xml:space="preserve"> </w:t>
      </w:r>
      <w:r w:rsidRPr="00E6032A">
        <w:t>]</w:t>
      </w:r>
      <w:r w:rsidRPr="00E6032A">
        <w:t>。</w:t>
      </w:r>
    </w:p>
    <w:p w14:paraId="0429BE69" w14:textId="77777777" w:rsidR="00B976BD" w:rsidRPr="00E6032A" w:rsidRDefault="00B976BD" w:rsidP="00B976BD">
      <w:pPr>
        <w:pStyle w:val="3"/>
        <w:keepNext w:val="0"/>
        <w:keepLines w:val="0"/>
        <w:rPr>
          <w:rFonts w:cs="Times New Roman"/>
          <w:b w:val="0"/>
          <w:szCs w:val="24"/>
        </w:rPr>
      </w:pPr>
      <w:bookmarkStart w:id="235" w:name="_Toc66110085"/>
      <w:r w:rsidRPr="00E6032A">
        <w:rPr>
          <w:rFonts w:cs="Times New Roman" w:hint="eastAsia"/>
          <w:szCs w:val="24"/>
        </w:rPr>
        <w:t>4.</w:t>
      </w:r>
      <w:r w:rsidRPr="00E6032A">
        <w:rPr>
          <w:rFonts w:cs="Times New Roman"/>
          <w:szCs w:val="24"/>
        </w:rPr>
        <w:t>4</w:t>
      </w:r>
      <w:r w:rsidRPr="00E6032A">
        <w:rPr>
          <w:rFonts w:cs="Times New Roman" w:hint="eastAsia"/>
          <w:szCs w:val="24"/>
        </w:rPr>
        <w:t>.1</w:t>
      </w:r>
      <w:r w:rsidRPr="00E6032A">
        <w:rPr>
          <w:rFonts w:cs="Times New Roman"/>
          <w:szCs w:val="24"/>
        </w:rPr>
        <w:t>5</w:t>
      </w:r>
      <w:r w:rsidRPr="00E6032A">
        <w:rPr>
          <w:rFonts w:cs="Times New Roman" w:hint="eastAsia"/>
          <w:szCs w:val="24"/>
        </w:rPr>
        <w:t xml:space="preserve"> </w:t>
      </w:r>
      <w:r w:rsidRPr="00E6032A">
        <w:rPr>
          <w:rFonts w:cs="Times New Roman" w:hint="eastAsia"/>
          <w:b w:val="0"/>
          <w:szCs w:val="24"/>
        </w:rPr>
        <w:t>后张预应力</w:t>
      </w:r>
      <w:r w:rsidRPr="00E6032A">
        <w:rPr>
          <w:rFonts w:cs="Times New Roman" w:hint="eastAsia"/>
          <w:b w:val="0"/>
          <w:szCs w:val="24"/>
        </w:rPr>
        <w:t>UHPC</w:t>
      </w:r>
      <w:r w:rsidRPr="00E6032A">
        <w:rPr>
          <w:rFonts w:cs="Times New Roman" w:hint="eastAsia"/>
          <w:b w:val="0"/>
          <w:szCs w:val="24"/>
        </w:rPr>
        <w:t>锚固区的局部区锚下抗压承载力应符合本规程</w:t>
      </w:r>
      <w:r w:rsidRPr="00E6032A">
        <w:rPr>
          <w:rFonts w:cs="Times New Roman" w:hint="eastAsia"/>
          <w:b w:val="0"/>
          <w:szCs w:val="24"/>
        </w:rPr>
        <w:t>5.7</w:t>
      </w:r>
      <w:r w:rsidRPr="00E6032A">
        <w:rPr>
          <w:rFonts w:cs="Times New Roman" w:hint="eastAsia"/>
          <w:b w:val="0"/>
          <w:szCs w:val="24"/>
        </w:rPr>
        <w:t>节的规定，其余验算应符合现行行业标准《公路钢筋混凝土及预应力混凝土桥涵设计规范》</w:t>
      </w:r>
      <w:r w:rsidRPr="00E6032A">
        <w:rPr>
          <w:rFonts w:cs="Times New Roman" w:hint="eastAsia"/>
          <w:b w:val="0"/>
          <w:szCs w:val="24"/>
        </w:rPr>
        <w:t>JTG 3362</w:t>
      </w:r>
      <w:r w:rsidRPr="00E6032A">
        <w:rPr>
          <w:rFonts w:cs="Times New Roman" w:hint="eastAsia"/>
          <w:b w:val="0"/>
          <w:szCs w:val="24"/>
        </w:rPr>
        <w:t>的有关规定。</w:t>
      </w:r>
      <w:bookmarkEnd w:id="235"/>
    </w:p>
    <w:p w14:paraId="507A7F49" w14:textId="77777777" w:rsidR="00B976BD" w:rsidRPr="00E6032A" w:rsidRDefault="00B976BD" w:rsidP="00B976BD">
      <w:pPr>
        <w:pStyle w:val="2"/>
        <w:spacing w:before="120" w:after="120"/>
      </w:pPr>
      <w:bookmarkStart w:id="236" w:name="_Toc66088454"/>
      <w:bookmarkStart w:id="237" w:name="_Toc66088793"/>
      <w:bookmarkStart w:id="238" w:name="_Toc66088899"/>
      <w:bookmarkStart w:id="239" w:name="_Toc66110087"/>
      <w:bookmarkStart w:id="240" w:name="_Toc85816936"/>
      <w:r w:rsidRPr="00E6032A">
        <w:t>4.5</w:t>
      </w:r>
      <w:r w:rsidRPr="00E6032A">
        <w:tab/>
      </w:r>
      <w:r w:rsidRPr="00E6032A">
        <w:t>耐久性设计</w:t>
      </w:r>
      <w:bookmarkEnd w:id="236"/>
      <w:bookmarkEnd w:id="237"/>
      <w:bookmarkEnd w:id="238"/>
      <w:bookmarkEnd w:id="239"/>
      <w:bookmarkEnd w:id="240"/>
    </w:p>
    <w:p w14:paraId="0671F5C1" w14:textId="77777777" w:rsidR="00B976BD" w:rsidRPr="00E6032A" w:rsidRDefault="00B976BD" w:rsidP="00B976BD">
      <w:pPr>
        <w:pStyle w:val="3"/>
        <w:keepNext w:val="0"/>
        <w:keepLines w:val="0"/>
        <w:rPr>
          <w:rFonts w:cs="Times New Roman"/>
          <w:b w:val="0"/>
          <w:bCs w:val="0"/>
          <w:szCs w:val="24"/>
        </w:rPr>
      </w:pPr>
      <w:bookmarkStart w:id="241" w:name="_Toc66110088"/>
      <w:r w:rsidRPr="00E6032A">
        <w:rPr>
          <w:rFonts w:cs="Times New Roman"/>
          <w:szCs w:val="24"/>
        </w:rPr>
        <w:t xml:space="preserve">4.5.1 </w:t>
      </w:r>
      <w:r w:rsidRPr="00E6032A">
        <w:rPr>
          <w:rFonts w:cs="Times New Roman"/>
          <w:b w:val="0"/>
          <w:bCs w:val="0"/>
          <w:szCs w:val="24"/>
        </w:rPr>
        <w:t>UHPC</w:t>
      </w:r>
      <w:r w:rsidRPr="00E6032A">
        <w:rPr>
          <w:rFonts w:cs="Times New Roman" w:hint="eastAsia"/>
          <w:b w:val="0"/>
          <w:bCs w:val="0"/>
          <w:szCs w:val="24"/>
        </w:rPr>
        <w:t>桥梁</w:t>
      </w:r>
      <w:r w:rsidRPr="00E6032A">
        <w:rPr>
          <w:rFonts w:cs="Times New Roman"/>
          <w:b w:val="0"/>
          <w:bCs w:val="0"/>
          <w:szCs w:val="24"/>
        </w:rPr>
        <w:t>应根据结构特点、使用年限、环境条件、施工条件等进行耐久性设计。耐久性设计应包括下列内容：</w:t>
      </w:r>
      <w:bookmarkEnd w:id="241"/>
    </w:p>
    <w:p w14:paraId="5CEDA59C" w14:textId="77777777" w:rsidR="00B976BD" w:rsidRPr="00E6032A" w:rsidRDefault="00B976BD" w:rsidP="00B976BD">
      <w:pPr>
        <w:ind w:firstLineChars="200" w:firstLine="480"/>
        <w:jc w:val="left"/>
        <w:rPr>
          <w:rFonts w:eastAsia="宋体" w:cs="Times New Roman"/>
          <w:szCs w:val="24"/>
        </w:rPr>
      </w:pPr>
      <w:r w:rsidRPr="00E6032A">
        <w:rPr>
          <w:rFonts w:eastAsia="宋体" w:cs="Times New Roman"/>
          <w:szCs w:val="24"/>
        </w:rPr>
        <w:t xml:space="preserve">1 </w:t>
      </w:r>
      <w:r w:rsidRPr="00E6032A">
        <w:rPr>
          <w:rFonts w:eastAsia="宋体" w:cs="Times New Roman"/>
          <w:szCs w:val="24"/>
        </w:rPr>
        <w:t>确定结构所处的环境类别。</w:t>
      </w:r>
    </w:p>
    <w:p w14:paraId="23F729DD" w14:textId="77777777" w:rsidR="00B976BD" w:rsidRPr="00E6032A" w:rsidRDefault="00B976BD" w:rsidP="00B976BD">
      <w:pPr>
        <w:ind w:firstLineChars="200" w:firstLine="480"/>
        <w:jc w:val="left"/>
        <w:rPr>
          <w:rFonts w:eastAsia="宋体" w:cs="Times New Roman"/>
          <w:szCs w:val="24"/>
        </w:rPr>
      </w:pPr>
      <w:r w:rsidRPr="00E6032A">
        <w:rPr>
          <w:rFonts w:eastAsia="宋体" w:cs="Times New Roman"/>
          <w:szCs w:val="24"/>
        </w:rPr>
        <w:t xml:space="preserve">2 </w:t>
      </w:r>
      <w:r w:rsidRPr="00E6032A">
        <w:rPr>
          <w:rFonts w:eastAsia="宋体" w:cs="Times New Roman"/>
          <w:szCs w:val="24"/>
        </w:rPr>
        <w:t>提出对</w:t>
      </w:r>
      <w:r w:rsidRPr="00E6032A">
        <w:rPr>
          <w:rFonts w:eastAsia="宋体" w:cs="Times New Roman"/>
          <w:szCs w:val="24"/>
        </w:rPr>
        <w:t>UHPC</w:t>
      </w:r>
      <w:r w:rsidRPr="00E6032A">
        <w:rPr>
          <w:rFonts w:eastAsia="宋体" w:cs="Times New Roman"/>
          <w:szCs w:val="24"/>
        </w:rPr>
        <w:t>材料的耐久性基本要求。</w:t>
      </w:r>
    </w:p>
    <w:p w14:paraId="5C0DD51B" w14:textId="77777777" w:rsidR="00B976BD" w:rsidRPr="00E6032A" w:rsidRDefault="00B976BD" w:rsidP="00B976BD">
      <w:pPr>
        <w:ind w:firstLineChars="200" w:firstLine="480"/>
        <w:jc w:val="left"/>
        <w:rPr>
          <w:rFonts w:eastAsia="宋体" w:cs="Times New Roman"/>
          <w:szCs w:val="24"/>
        </w:rPr>
      </w:pPr>
      <w:r w:rsidRPr="00E6032A">
        <w:rPr>
          <w:rFonts w:eastAsia="宋体" w:cs="Times New Roman"/>
          <w:szCs w:val="24"/>
        </w:rPr>
        <w:t xml:space="preserve">3 </w:t>
      </w:r>
      <w:r w:rsidRPr="00E6032A">
        <w:rPr>
          <w:rFonts w:eastAsia="宋体" w:cs="Times New Roman"/>
          <w:szCs w:val="24"/>
        </w:rPr>
        <w:t>确定构件中钢筋的</w:t>
      </w:r>
      <w:r w:rsidRPr="00E6032A">
        <w:rPr>
          <w:rFonts w:eastAsia="宋体" w:cs="Times New Roman"/>
          <w:szCs w:val="24"/>
        </w:rPr>
        <w:t>UHPC</w:t>
      </w:r>
      <w:r w:rsidRPr="00E6032A">
        <w:rPr>
          <w:rFonts w:eastAsia="宋体" w:cs="Times New Roman"/>
          <w:szCs w:val="24"/>
        </w:rPr>
        <w:t>保护层厚度。</w:t>
      </w:r>
    </w:p>
    <w:p w14:paraId="19B55423" w14:textId="77777777" w:rsidR="00B976BD" w:rsidRPr="00E6032A" w:rsidRDefault="00B976BD" w:rsidP="00B976BD">
      <w:pPr>
        <w:ind w:firstLineChars="200" w:firstLine="480"/>
        <w:jc w:val="left"/>
        <w:rPr>
          <w:rFonts w:eastAsia="宋体" w:cs="Times New Roman"/>
          <w:szCs w:val="24"/>
        </w:rPr>
      </w:pPr>
      <w:r w:rsidRPr="00E6032A">
        <w:rPr>
          <w:rFonts w:eastAsia="宋体" w:cs="Times New Roman"/>
          <w:szCs w:val="24"/>
        </w:rPr>
        <w:t xml:space="preserve">4 </w:t>
      </w:r>
      <w:r w:rsidRPr="00E6032A">
        <w:rPr>
          <w:rFonts w:eastAsia="宋体" w:cs="Times New Roman"/>
          <w:szCs w:val="24"/>
        </w:rPr>
        <w:t>不同环境条件下的耐久性技术措施。</w:t>
      </w:r>
    </w:p>
    <w:p w14:paraId="5C6988B2" w14:textId="77777777" w:rsidR="00B976BD" w:rsidRPr="00E6032A" w:rsidRDefault="00B976BD" w:rsidP="00B976BD">
      <w:pPr>
        <w:ind w:firstLineChars="200" w:firstLine="480"/>
        <w:jc w:val="left"/>
        <w:rPr>
          <w:rFonts w:eastAsia="宋体" w:cs="Times New Roman"/>
          <w:szCs w:val="24"/>
        </w:rPr>
      </w:pPr>
      <w:r w:rsidRPr="00E6032A">
        <w:rPr>
          <w:rFonts w:eastAsia="宋体" w:cs="Times New Roman"/>
          <w:szCs w:val="24"/>
        </w:rPr>
        <w:t xml:space="preserve">5 </w:t>
      </w:r>
      <w:r w:rsidRPr="00E6032A">
        <w:rPr>
          <w:rFonts w:eastAsia="宋体" w:cs="Times New Roman"/>
          <w:szCs w:val="24"/>
        </w:rPr>
        <w:t>提出结构使用阶段的检测和维护要求。</w:t>
      </w:r>
    </w:p>
    <w:p w14:paraId="57AE0787" w14:textId="5D63FB52" w:rsidR="00B976BD" w:rsidRPr="00E6032A" w:rsidRDefault="00B976BD" w:rsidP="00B976BD">
      <w:pPr>
        <w:pStyle w:val="3"/>
        <w:rPr>
          <w:rFonts w:cs="Times New Roman"/>
          <w:szCs w:val="24"/>
        </w:rPr>
      </w:pPr>
      <w:bookmarkStart w:id="242" w:name="_Toc66110092"/>
      <w:r w:rsidRPr="00E6032A">
        <w:rPr>
          <w:rFonts w:cs="Times New Roman" w:hint="eastAsia"/>
          <w:szCs w:val="24"/>
        </w:rPr>
        <w:lastRenderedPageBreak/>
        <w:t xml:space="preserve">4.5.2 </w:t>
      </w:r>
      <w:r w:rsidRPr="00E6032A">
        <w:rPr>
          <w:rFonts w:cs="Times New Roman" w:hint="eastAsia"/>
          <w:b w:val="0"/>
          <w:szCs w:val="24"/>
        </w:rPr>
        <w:t>UHPC</w:t>
      </w:r>
      <w:r w:rsidRPr="00E6032A">
        <w:rPr>
          <w:rFonts w:cs="Times New Roman" w:hint="eastAsia"/>
          <w:b w:val="0"/>
          <w:szCs w:val="24"/>
        </w:rPr>
        <w:t>桥梁所处环境类别应按现行国家标准《混凝土结构耐久性设计标准》</w:t>
      </w:r>
      <w:r w:rsidRPr="00E6032A">
        <w:rPr>
          <w:rFonts w:cs="Times New Roman" w:hint="eastAsia"/>
          <w:b w:val="0"/>
          <w:szCs w:val="24"/>
        </w:rPr>
        <w:t>GB/T 50476</w:t>
      </w:r>
      <w:r w:rsidRPr="00E6032A">
        <w:rPr>
          <w:rFonts w:cs="Times New Roman" w:hint="eastAsia"/>
          <w:b w:val="0"/>
          <w:szCs w:val="24"/>
        </w:rPr>
        <w:t>规定确定。</w:t>
      </w:r>
    </w:p>
    <w:p w14:paraId="4A63B157" w14:textId="41F01718" w:rsidR="00B976BD" w:rsidRPr="00E6032A" w:rsidRDefault="00B976BD" w:rsidP="00B976BD">
      <w:pPr>
        <w:pStyle w:val="3"/>
        <w:keepNext w:val="0"/>
        <w:keepLines w:val="0"/>
        <w:rPr>
          <w:rFonts w:cs="Times New Roman"/>
          <w:szCs w:val="24"/>
        </w:rPr>
      </w:pPr>
      <w:r w:rsidRPr="00E6032A">
        <w:rPr>
          <w:rFonts w:cs="Times New Roman" w:hint="eastAsia"/>
          <w:szCs w:val="24"/>
        </w:rPr>
        <w:t xml:space="preserve">4.5.3 </w:t>
      </w:r>
      <w:r w:rsidRPr="00E6032A">
        <w:rPr>
          <w:rFonts w:cs="Times New Roman" w:hint="eastAsia"/>
          <w:b w:val="0"/>
          <w:szCs w:val="24"/>
        </w:rPr>
        <w:t>UHPC</w:t>
      </w:r>
      <w:r w:rsidRPr="00E6032A">
        <w:rPr>
          <w:rFonts w:cs="Times New Roman" w:hint="eastAsia"/>
          <w:b w:val="0"/>
          <w:szCs w:val="24"/>
        </w:rPr>
        <w:t>材料耐久性应符合现行国家标准《活性粉末混凝土》</w:t>
      </w:r>
      <w:r w:rsidRPr="00E6032A">
        <w:rPr>
          <w:rFonts w:cs="Times New Roman" w:hint="eastAsia"/>
          <w:b w:val="0"/>
          <w:szCs w:val="24"/>
        </w:rPr>
        <w:t>GB/T 31387</w:t>
      </w:r>
      <w:r w:rsidRPr="00E6032A">
        <w:rPr>
          <w:rFonts w:cs="Times New Roman" w:hint="eastAsia"/>
          <w:b w:val="0"/>
          <w:szCs w:val="24"/>
        </w:rPr>
        <w:t>的规定。</w:t>
      </w:r>
    </w:p>
    <w:p w14:paraId="6D9734A3" w14:textId="77777777" w:rsidR="00B976BD" w:rsidRPr="00E6032A" w:rsidRDefault="00B976BD" w:rsidP="00B976BD">
      <w:pPr>
        <w:pStyle w:val="3"/>
        <w:keepNext w:val="0"/>
        <w:keepLines w:val="0"/>
        <w:rPr>
          <w:rFonts w:cs="Times New Roman"/>
          <w:szCs w:val="24"/>
        </w:rPr>
      </w:pPr>
      <w:r w:rsidRPr="00E6032A">
        <w:rPr>
          <w:rFonts w:cs="Times New Roman"/>
          <w:szCs w:val="24"/>
        </w:rPr>
        <w:t>4.5.</w:t>
      </w:r>
      <w:r w:rsidRPr="00E6032A">
        <w:rPr>
          <w:rFonts w:cs="Times New Roman" w:hint="eastAsia"/>
          <w:szCs w:val="24"/>
        </w:rPr>
        <w:t>4</w:t>
      </w:r>
      <w:r w:rsidRPr="00E6032A">
        <w:rPr>
          <w:rFonts w:cs="Times New Roman"/>
          <w:kern w:val="0"/>
          <w:szCs w:val="24"/>
        </w:rPr>
        <w:t xml:space="preserve"> </w:t>
      </w:r>
      <w:r w:rsidRPr="00E6032A">
        <w:rPr>
          <w:rFonts w:cs="Times New Roman"/>
          <w:b w:val="0"/>
          <w:bCs w:val="0"/>
          <w:szCs w:val="24"/>
        </w:rPr>
        <w:t>UHPC</w:t>
      </w:r>
      <w:r w:rsidRPr="00E6032A">
        <w:rPr>
          <w:rFonts w:cs="Times New Roman"/>
          <w:b w:val="0"/>
          <w:bCs w:val="0"/>
          <w:szCs w:val="24"/>
        </w:rPr>
        <w:t>梁式桥结构及构件应采取下列耐久性技术措施：</w:t>
      </w:r>
      <w:bookmarkEnd w:id="242"/>
    </w:p>
    <w:p w14:paraId="5CCB4FD8" w14:textId="77777777" w:rsidR="00B976BD" w:rsidRPr="00E6032A" w:rsidRDefault="00B976BD" w:rsidP="00B976BD">
      <w:pPr>
        <w:ind w:firstLineChars="200" w:firstLine="480"/>
        <w:jc w:val="left"/>
        <w:rPr>
          <w:rFonts w:eastAsia="宋体" w:cs="Times New Roman"/>
          <w:szCs w:val="24"/>
        </w:rPr>
      </w:pPr>
      <w:r w:rsidRPr="00E6032A">
        <w:rPr>
          <w:rFonts w:eastAsia="宋体" w:cs="Times New Roman"/>
          <w:szCs w:val="24"/>
        </w:rPr>
        <w:t xml:space="preserve">1 </w:t>
      </w:r>
      <w:r w:rsidRPr="00E6032A">
        <w:rPr>
          <w:rFonts w:eastAsia="宋体" w:cs="Times New Roman"/>
          <w:szCs w:val="24"/>
        </w:rPr>
        <w:t>钢筋的保护层厚度满足本规程第</w:t>
      </w:r>
      <w:r w:rsidRPr="00E6032A">
        <w:rPr>
          <w:rFonts w:eastAsia="宋体" w:cs="Times New Roman" w:hint="eastAsia"/>
          <w:szCs w:val="24"/>
        </w:rPr>
        <w:t>4.2.1</w:t>
      </w:r>
      <w:r w:rsidRPr="00E6032A">
        <w:rPr>
          <w:rFonts w:eastAsia="宋体" w:cs="Times New Roman" w:hint="eastAsia"/>
          <w:szCs w:val="24"/>
        </w:rPr>
        <w:t>条</w:t>
      </w:r>
      <w:r w:rsidRPr="00E6032A">
        <w:rPr>
          <w:rFonts w:eastAsia="宋体" w:cs="Times New Roman"/>
          <w:szCs w:val="24"/>
        </w:rPr>
        <w:t>规定的要求。</w:t>
      </w:r>
    </w:p>
    <w:p w14:paraId="7EC2EA68" w14:textId="77777777" w:rsidR="00B976BD" w:rsidRPr="00E6032A" w:rsidRDefault="00B976BD" w:rsidP="00B976BD">
      <w:pPr>
        <w:ind w:firstLineChars="200" w:firstLine="480"/>
        <w:jc w:val="left"/>
        <w:rPr>
          <w:rFonts w:eastAsia="宋体" w:cs="Times New Roman"/>
          <w:szCs w:val="24"/>
        </w:rPr>
      </w:pPr>
      <w:r w:rsidRPr="00E6032A">
        <w:rPr>
          <w:rFonts w:eastAsia="宋体" w:cs="Times New Roman"/>
          <w:szCs w:val="24"/>
        </w:rPr>
        <w:t>2</w:t>
      </w:r>
      <w:r w:rsidRPr="00E6032A">
        <w:rPr>
          <w:rFonts w:eastAsia="宋体" w:cs="Times New Roman" w:hint="eastAsia"/>
          <w:szCs w:val="24"/>
        </w:rPr>
        <w:t xml:space="preserve"> </w:t>
      </w:r>
      <w:r w:rsidRPr="00E6032A">
        <w:rPr>
          <w:rFonts w:eastAsia="宋体" w:cs="Times New Roman" w:hint="eastAsia"/>
          <w:szCs w:val="24"/>
        </w:rPr>
        <w:t>预应力</w:t>
      </w:r>
      <w:r w:rsidRPr="00E6032A">
        <w:rPr>
          <w:rFonts w:eastAsia="宋体" w:cs="Times New Roman" w:hint="eastAsia"/>
          <w:szCs w:val="24"/>
        </w:rPr>
        <w:t>UHPC</w:t>
      </w:r>
      <w:r w:rsidRPr="00E6032A">
        <w:rPr>
          <w:rFonts w:eastAsia="宋体" w:cs="Times New Roman" w:hint="eastAsia"/>
          <w:szCs w:val="24"/>
        </w:rPr>
        <w:t>结构中的预应力体系根据具体情况采用相应的多重防护措施。</w:t>
      </w:r>
    </w:p>
    <w:p w14:paraId="16A788ED" w14:textId="217F08A2" w:rsidR="00B976BD" w:rsidRPr="00E6032A" w:rsidRDefault="00B976BD" w:rsidP="00B976BD">
      <w:pPr>
        <w:ind w:firstLineChars="200" w:firstLine="480"/>
        <w:jc w:val="left"/>
        <w:rPr>
          <w:rFonts w:eastAsia="宋体" w:cs="Times New Roman"/>
          <w:szCs w:val="24"/>
        </w:rPr>
      </w:pPr>
      <w:r w:rsidRPr="00E6032A">
        <w:rPr>
          <w:rFonts w:eastAsia="宋体" w:cs="Times New Roman"/>
          <w:szCs w:val="24"/>
        </w:rPr>
        <w:t xml:space="preserve">3 </w:t>
      </w:r>
      <w:r w:rsidRPr="00E6032A">
        <w:rPr>
          <w:rFonts w:eastAsia="宋体" w:cs="Times New Roman"/>
          <w:szCs w:val="24"/>
        </w:rPr>
        <w:t>有抗渗要求的结构，</w:t>
      </w:r>
      <w:r w:rsidRPr="00E6032A">
        <w:rPr>
          <w:rFonts w:eastAsia="宋体" w:cs="Times New Roman"/>
          <w:szCs w:val="24"/>
        </w:rPr>
        <w:t>UHPC</w:t>
      </w:r>
      <w:r w:rsidRPr="00E6032A">
        <w:rPr>
          <w:rFonts w:eastAsia="宋体" w:cs="Times New Roman"/>
          <w:szCs w:val="24"/>
        </w:rPr>
        <w:t>的抗渗等级符合现行国家标准</w:t>
      </w:r>
      <w:r w:rsidRPr="00E6032A">
        <w:rPr>
          <w:rFonts w:eastAsia="宋体" w:cs="Times New Roman" w:hint="eastAsia"/>
          <w:szCs w:val="24"/>
        </w:rPr>
        <w:t>《混凝土结构耐久性设计标准》</w:t>
      </w:r>
      <w:r w:rsidRPr="00E6032A">
        <w:rPr>
          <w:rFonts w:eastAsia="宋体" w:cs="Times New Roman" w:hint="eastAsia"/>
          <w:szCs w:val="24"/>
        </w:rPr>
        <w:t>GB/T 50476</w:t>
      </w:r>
      <w:r w:rsidRPr="00E6032A">
        <w:rPr>
          <w:rFonts w:eastAsia="宋体" w:cs="Times New Roman"/>
          <w:szCs w:val="24"/>
        </w:rPr>
        <w:t>的要求。</w:t>
      </w:r>
    </w:p>
    <w:p w14:paraId="343CAA5D" w14:textId="7171C5B1" w:rsidR="00B976BD" w:rsidRPr="00E6032A" w:rsidRDefault="00B976BD" w:rsidP="00B976BD">
      <w:pPr>
        <w:ind w:firstLineChars="200" w:firstLine="480"/>
        <w:rPr>
          <w:rFonts w:eastAsia="宋体" w:cs="Times New Roman"/>
          <w:szCs w:val="24"/>
        </w:rPr>
      </w:pPr>
      <w:r w:rsidRPr="00E6032A">
        <w:rPr>
          <w:rFonts w:eastAsia="宋体" w:cs="Times New Roman"/>
          <w:szCs w:val="24"/>
        </w:rPr>
        <w:t xml:space="preserve">4 </w:t>
      </w:r>
      <w:r w:rsidRPr="00E6032A">
        <w:rPr>
          <w:rFonts w:eastAsia="宋体" w:cs="Times New Roman"/>
          <w:szCs w:val="24"/>
        </w:rPr>
        <w:t>严寒和寒冷地区的潮湿环境中，</w:t>
      </w:r>
      <w:r w:rsidRPr="00E6032A">
        <w:rPr>
          <w:rFonts w:eastAsia="宋体" w:cs="Times New Roman"/>
          <w:szCs w:val="24"/>
        </w:rPr>
        <w:t>UHPC</w:t>
      </w:r>
      <w:r w:rsidRPr="00E6032A">
        <w:rPr>
          <w:rFonts w:eastAsia="宋体" w:cs="Times New Roman"/>
          <w:szCs w:val="24"/>
        </w:rPr>
        <w:t>应满足抗冻要求，</w:t>
      </w:r>
      <w:r w:rsidRPr="00E6032A">
        <w:rPr>
          <w:rFonts w:eastAsia="宋体" w:cs="Times New Roman"/>
          <w:szCs w:val="24"/>
        </w:rPr>
        <w:t>UHPC</w:t>
      </w:r>
      <w:r w:rsidRPr="00E6032A">
        <w:rPr>
          <w:rFonts w:eastAsia="宋体" w:cs="Times New Roman"/>
          <w:szCs w:val="24"/>
        </w:rPr>
        <w:t>抗冻等级符合现行国家标准</w:t>
      </w:r>
      <w:r w:rsidRPr="00E6032A">
        <w:rPr>
          <w:rFonts w:eastAsia="宋体" w:cs="Times New Roman" w:hint="eastAsia"/>
          <w:szCs w:val="24"/>
        </w:rPr>
        <w:t>《混凝土结构耐久性设计标准》</w:t>
      </w:r>
      <w:r w:rsidRPr="00E6032A">
        <w:rPr>
          <w:rFonts w:eastAsia="宋体" w:cs="Times New Roman" w:hint="eastAsia"/>
          <w:szCs w:val="24"/>
        </w:rPr>
        <w:t>GB/T 50476</w:t>
      </w:r>
      <w:r w:rsidRPr="00E6032A">
        <w:rPr>
          <w:rFonts w:eastAsia="宋体" w:cs="Times New Roman"/>
          <w:szCs w:val="24"/>
        </w:rPr>
        <w:t>的要求。</w:t>
      </w:r>
    </w:p>
    <w:p w14:paraId="16608974" w14:textId="77777777" w:rsidR="00B976BD" w:rsidRPr="00E6032A" w:rsidRDefault="00B976BD" w:rsidP="00B976BD">
      <w:pPr>
        <w:pStyle w:val="3"/>
        <w:keepNext w:val="0"/>
        <w:keepLines w:val="0"/>
        <w:rPr>
          <w:rFonts w:cs="Times New Roman"/>
          <w:b w:val="0"/>
          <w:bCs w:val="0"/>
          <w:szCs w:val="24"/>
        </w:rPr>
      </w:pPr>
      <w:bookmarkStart w:id="243" w:name="_Toc66110093"/>
      <w:r w:rsidRPr="00E6032A">
        <w:rPr>
          <w:rFonts w:cs="Times New Roman"/>
          <w:szCs w:val="24"/>
        </w:rPr>
        <w:t>4.5.</w:t>
      </w:r>
      <w:r w:rsidRPr="00E6032A">
        <w:rPr>
          <w:rFonts w:cs="Times New Roman" w:hint="eastAsia"/>
          <w:szCs w:val="24"/>
        </w:rPr>
        <w:t>5</w:t>
      </w:r>
      <w:r w:rsidRPr="00E6032A">
        <w:rPr>
          <w:rFonts w:cs="Times New Roman"/>
          <w:szCs w:val="24"/>
        </w:rPr>
        <w:t xml:space="preserve"> </w:t>
      </w:r>
      <w:r w:rsidRPr="00E6032A">
        <w:rPr>
          <w:rFonts w:cs="Times New Roman"/>
          <w:b w:val="0"/>
          <w:bCs w:val="0"/>
          <w:szCs w:val="24"/>
        </w:rPr>
        <w:t>UHPC</w:t>
      </w:r>
      <w:r w:rsidRPr="00E6032A">
        <w:rPr>
          <w:rFonts w:cs="Times New Roman" w:hint="eastAsia"/>
          <w:b w:val="0"/>
          <w:bCs w:val="0"/>
          <w:szCs w:val="24"/>
        </w:rPr>
        <w:t>桥梁</w:t>
      </w:r>
      <w:r w:rsidRPr="00E6032A">
        <w:rPr>
          <w:rFonts w:cs="Times New Roman"/>
          <w:b w:val="0"/>
          <w:bCs w:val="0"/>
          <w:szCs w:val="24"/>
        </w:rPr>
        <w:t>结构的形状、布置和构造应阻挡或减轻环境对结构的作用，有利于避免水、水气和有害物质在</w:t>
      </w:r>
      <w:r w:rsidRPr="00E6032A">
        <w:rPr>
          <w:rFonts w:cs="Times New Roman"/>
          <w:b w:val="0"/>
          <w:bCs w:val="0"/>
          <w:szCs w:val="24"/>
        </w:rPr>
        <w:t>UHPC</w:t>
      </w:r>
      <w:r w:rsidRPr="00E6032A">
        <w:rPr>
          <w:rFonts w:cs="Times New Roman"/>
          <w:b w:val="0"/>
          <w:bCs w:val="0"/>
          <w:szCs w:val="24"/>
        </w:rPr>
        <w:t>表面的积聚。</w:t>
      </w:r>
      <w:bookmarkEnd w:id="243"/>
    </w:p>
    <w:p w14:paraId="1085EE8D" w14:textId="77777777" w:rsidR="00B976BD" w:rsidRPr="00E6032A" w:rsidRDefault="00B976BD" w:rsidP="00B976BD">
      <w:pPr>
        <w:rPr>
          <w:rFonts w:eastAsia="楷体" w:cs="Times New Roman"/>
          <w:b/>
          <w:bCs/>
          <w:szCs w:val="24"/>
        </w:rPr>
      </w:pPr>
      <w:r w:rsidRPr="00E6032A">
        <w:rPr>
          <w:rFonts w:asciiTheme="minorEastAsia" w:hAnsiTheme="minorEastAsia" w:cs="Times New Roman"/>
          <w:b/>
          <w:bCs/>
          <w:szCs w:val="24"/>
        </w:rPr>
        <w:t>条文说明</w:t>
      </w:r>
    </w:p>
    <w:p w14:paraId="7D1D4EAB"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预应力钢筋存在应力腐蚀、氢脆等不利于耐久性的弱点，且直径一般较细，对腐蚀比较敏感，破坏后果严重。因此，对预应力钢筋、连接器、锚夹具、锚头等容易遭受腐蚀的部分采取有效的保护措施。</w:t>
      </w:r>
    </w:p>
    <w:p w14:paraId="685FDFD8" w14:textId="77777777" w:rsidR="00B976BD" w:rsidRPr="00E6032A" w:rsidRDefault="00B976BD" w:rsidP="00B976BD">
      <w:pPr>
        <w:ind w:firstLineChars="200" w:firstLine="480"/>
        <w:rPr>
          <w:rFonts w:eastAsia="楷体" w:cs="Times New Roman"/>
          <w:szCs w:val="24"/>
        </w:rPr>
      </w:pPr>
      <w:r w:rsidRPr="00E6032A">
        <w:rPr>
          <w:rFonts w:eastAsia="楷体" w:cs="Times New Roman" w:hint="eastAsia"/>
          <w:szCs w:val="24"/>
        </w:rPr>
        <w:t>潮湿是腐蚀的必要条件，调查表明：通风良好的结构与通风不良的潮湿、水气易于凝聚的结构相比，混凝土腐蚀情况差异比较大。</w:t>
      </w:r>
    </w:p>
    <w:p w14:paraId="411B46B2" w14:textId="77777777" w:rsidR="00B976BD" w:rsidRPr="00E6032A" w:rsidRDefault="00B976BD" w:rsidP="00B976BD">
      <w:pPr>
        <w:pStyle w:val="3"/>
        <w:keepNext w:val="0"/>
        <w:keepLines w:val="0"/>
        <w:rPr>
          <w:rFonts w:cs="Times New Roman"/>
          <w:b w:val="0"/>
          <w:bCs w:val="0"/>
          <w:szCs w:val="24"/>
        </w:rPr>
      </w:pPr>
      <w:bookmarkStart w:id="244" w:name="_Toc66110094"/>
      <w:r w:rsidRPr="00E6032A">
        <w:rPr>
          <w:rFonts w:cs="Times New Roman"/>
          <w:szCs w:val="24"/>
        </w:rPr>
        <w:t>4.5.</w:t>
      </w:r>
      <w:r w:rsidRPr="00E6032A">
        <w:rPr>
          <w:rFonts w:cs="Times New Roman" w:hint="eastAsia"/>
          <w:szCs w:val="24"/>
        </w:rPr>
        <w:t>6</w:t>
      </w:r>
      <w:r w:rsidRPr="00E6032A">
        <w:rPr>
          <w:rFonts w:cs="Times New Roman"/>
          <w:szCs w:val="24"/>
        </w:rPr>
        <w:t xml:space="preserve"> </w:t>
      </w:r>
      <w:r w:rsidRPr="00E6032A">
        <w:rPr>
          <w:rFonts w:cs="Times New Roman"/>
          <w:b w:val="0"/>
          <w:bCs w:val="0"/>
          <w:szCs w:val="24"/>
        </w:rPr>
        <w:t>UHPC</w:t>
      </w:r>
      <w:r w:rsidRPr="00E6032A">
        <w:rPr>
          <w:rFonts w:cs="Times New Roman"/>
          <w:b w:val="0"/>
          <w:bCs w:val="0"/>
          <w:szCs w:val="24"/>
        </w:rPr>
        <w:t>梁式桥宜根据需要提出使用过程中需进行的监测、监控、检测、维修或更换要求，宜根据需要设置必要的用于检测维修的通道、空间和装置。</w:t>
      </w:r>
      <w:bookmarkEnd w:id="244"/>
    </w:p>
    <w:p w14:paraId="4E7403B7" w14:textId="77777777" w:rsidR="00B976BD" w:rsidRPr="00E6032A" w:rsidRDefault="00B976BD" w:rsidP="00B976BD">
      <w:pPr>
        <w:ind w:firstLine="480"/>
      </w:pPr>
    </w:p>
    <w:p w14:paraId="53BF5048" w14:textId="77777777" w:rsidR="00B976BD" w:rsidRPr="00E6032A" w:rsidRDefault="00B976BD" w:rsidP="00B976BD">
      <w:pPr>
        <w:ind w:firstLine="480"/>
      </w:pPr>
    </w:p>
    <w:p w14:paraId="6D77BAF6" w14:textId="77777777" w:rsidR="00B976BD" w:rsidRPr="00E6032A" w:rsidRDefault="00B976BD" w:rsidP="00B976BD">
      <w:pPr>
        <w:ind w:firstLine="480"/>
      </w:pPr>
    </w:p>
    <w:p w14:paraId="254C6349" w14:textId="77777777" w:rsidR="00B976BD" w:rsidRPr="00E6032A" w:rsidRDefault="00B976BD" w:rsidP="00B976BD">
      <w:pPr>
        <w:ind w:firstLine="480"/>
      </w:pPr>
    </w:p>
    <w:p w14:paraId="25DCB6A5" w14:textId="03D4DB62" w:rsidR="006101C6" w:rsidRPr="00E6032A" w:rsidRDefault="008C31A9">
      <w:pPr>
        <w:pStyle w:val="1"/>
      </w:pPr>
      <w:bookmarkStart w:id="245" w:name="_Toc85816937"/>
      <w:r w:rsidRPr="00E6032A">
        <w:lastRenderedPageBreak/>
        <w:t xml:space="preserve">5 </w:t>
      </w:r>
      <w:r w:rsidR="002E7057" w:rsidRPr="00E6032A">
        <w:rPr>
          <w:rFonts w:hint="eastAsia"/>
          <w:kern w:val="0"/>
          <w:szCs w:val="24"/>
        </w:rPr>
        <w:t>持久状况</w:t>
      </w:r>
      <w:r w:rsidRPr="00E6032A">
        <w:t>承载能力极限状态计算</w:t>
      </w:r>
      <w:bookmarkEnd w:id="86"/>
      <w:bookmarkEnd w:id="87"/>
      <w:bookmarkEnd w:id="88"/>
      <w:bookmarkEnd w:id="89"/>
      <w:bookmarkEnd w:id="90"/>
      <w:bookmarkEnd w:id="91"/>
      <w:bookmarkEnd w:id="245"/>
    </w:p>
    <w:p w14:paraId="1F57AAE4" w14:textId="77777777" w:rsidR="006101C6" w:rsidRPr="00E6032A" w:rsidRDefault="008C31A9">
      <w:pPr>
        <w:pStyle w:val="2"/>
        <w:spacing w:before="120" w:after="120"/>
        <w:rPr>
          <w:rStyle w:val="MTEquationSection"/>
          <w:color w:val="auto"/>
        </w:rPr>
      </w:pPr>
      <w:bookmarkStart w:id="246" w:name="_Toc66088901"/>
      <w:bookmarkStart w:id="247" w:name="_Toc66088795"/>
      <w:bookmarkStart w:id="248" w:name="_Toc66110096"/>
      <w:bookmarkStart w:id="249" w:name="_Toc66088456"/>
      <w:bookmarkStart w:id="250" w:name="_Toc85816938"/>
      <w:bookmarkStart w:id="251" w:name="_Toc499759262"/>
      <w:bookmarkStart w:id="252" w:name="_Toc485050483"/>
      <w:r w:rsidRPr="00E6032A">
        <w:t>5</w:t>
      </w:r>
      <w:r w:rsidRPr="00E6032A">
        <w:rPr>
          <w:rFonts w:hint="eastAsia"/>
        </w:rPr>
        <w:t>.1</w:t>
      </w:r>
      <w:r w:rsidRPr="00E6032A">
        <w:rPr>
          <w:rFonts w:hint="eastAsia"/>
        </w:rPr>
        <w:t>一般规定</w:t>
      </w:r>
      <w:bookmarkEnd w:id="246"/>
      <w:bookmarkEnd w:id="247"/>
      <w:bookmarkEnd w:id="248"/>
      <w:bookmarkEnd w:id="249"/>
      <w:bookmarkEnd w:id="250"/>
    </w:p>
    <w:p w14:paraId="0143A33B" w14:textId="77777777" w:rsidR="006101C6" w:rsidRPr="00E6032A" w:rsidRDefault="008C31A9">
      <w:pPr>
        <w:pStyle w:val="3"/>
        <w:keepNext w:val="0"/>
        <w:keepLines w:val="0"/>
        <w:jc w:val="both"/>
        <w:rPr>
          <w:rFonts w:cs="Times New Roman"/>
          <w:b w:val="0"/>
          <w:bCs w:val="0"/>
          <w:szCs w:val="24"/>
        </w:rPr>
      </w:pPr>
      <w:bookmarkStart w:id="253" w:name="_Toc66110097"/>
      <w:bookmarkStart w:id="254" w:name="_Hlk79156906"/>
      <w:bookmarkEnd w:id="251"/>
      <w:bookmarkEnd w:id="252"/>
      <w:r w:rsidRPr="00E6032A">
        <w:rPr>
          <w:rFonts w:cs="Times New Roman"/>
          <w:szCs w:val="24"/>
        </w:rPr>
        <w:t>5.1.1</w:t>
      </w:r>
      <w:r w:rsidRPr="00E6032A">
        <w:rPr>
          <w:rFonts w:cs="Times New Roman"/>
          <w:b w:val="0"/>
          <w:bCs w:val="0"/>
          <w:szCs w:val="24"/>
        </w:rPr>
        <w:t xml:space="preserve"> </w:t>
      </w:r>
      <w:r w:rsidRPr="00E6032A">
        <w:rPr>
          <w:rFonts w:cs="Times New Roman" w:hint="eastAsia"/>
          <w:b w:val="0"/>
          <w:bCs w:val="0"/>
          <w:szCs w:val="24"/>
        </w:rPr>
        <w:t>本章适用于配筋</w:t>
      </w:r>
      <w:r w:rsidRPr="00E6032A">
        <w:rPr>
          <w:rFonts w:cs="Times New Roman" w:hint="eastAsia"/>
          <w:b w:val="0"/>
          <w:bCs w:val="0"/>
          <w:szCs w:val="24"/>
        </w:rPr>
        <w:t>U</w:t>
      </w:r>
      <w:r w:rsidRPr="00E6032A">
        <w:rPr>
          <w:rFonts w:cs="Times New Roman"/>
          <w:b w:val="0"/>
          <w:bCs w:val="0"/>
          <w:szCs w:val="24"/>
        </w:rPr>
        <w:t>HPC</w:t>
      </w:r>
      <w:r w:rsidRPr="00E6032A">
        <w:rPr>
          <w:rFonts w:cs="Times New Roman" w:hint="eastAsia"/>
          <w:b w:val="0"/>
          <w:bCs w:val="0"/>
          <w:szCs w:val="24"/>
        </w:rPr>
        <w:t>构件、预应力</w:t>
      </w:r>
      <w:r w:rsidRPr="00E6032A">
        <w:rPr>
          <w:rFonts w:cs="Times New Roman" w:hint="eastAsia"/>
          <w:b w:val="0"/>
          <w:bCs w:val="0"/>
          <w:szCs w:val="24"/>
        </w:rPr>
        <w:t>U</w:t>
      </w:r>
      <w:r w:rsidRPr="00E6032A">
        <w:rPr>
          <w:rFonts w:cs="Times New Roman"/>
          <w:b w:val="0"/>
          <w:bCs w:val="0"/>
          <w:szCs w:val="24"/>
        </w:rPr>
        <w:t>HPC</w:t>
      </w:r>
      <w:r w:rsidRPr="00E6032A">
        <w:rPr>
          <w:rFonts w:cs="Times New Roman" w:hint="eastAsia"/>
          <w:b w:val="0"/>
          <w:bCs w:val="0"/>
          <w:szCs w:val="24"/>
        </w:rPr>
        <w:t>构件的承载能力极限状态计</w:t>
      </w:r>
      <w:r w:rsidRPr="00E6032A">
        <w:rPr>
          <w:rFonts w:cs="Times New Roman"/>
          <w:b w:val="0"/>
          <w:bCs w:val="0"/>
          <w:szCs w:val="24"/>
        </w:rPr>
        <w:t>算。</w:t>
      </w:r>
      <w:bookmarkEnd w:id="253"/>
    </w:p>
    <w:p w14:paraId="1AD9BCF7" w14:textId="77777777" w:rsidR="006101C6" w:rsidRPr="00E6032A" w:rsidRDefault="008C31A9" w:rsidP="00F84FAD">
      <w:pPr>
        <w:pStyle w:val="3"/>
        <w:keepNext w:val="0"/>
        <w:keepLines w:val="0"/>
        <w:jc w:val="both"/>
        <w:rPr>
          <w:rFonts w:cs="Times New Roman"/>
          <w:b w:val="0"/>
          <w:bCs w:val="0"/>
          <w:szCs w:val="24"/>
        </w:rPr>
      </w:pPr>
      <w:bookmarkStart w:id="255" w:name="_Hlk66051858"/>
      <w:bookmarkEnd w:id="254"/>
      <w:r w:rsidRPr="00E6032A">
        <w:rPr>
          <w:rFonts w:cs="Times New Roman"/>
          <w:szCs w:val="24"/>
        </w:rPr>
        <w:t>5.1.2</w:t>
      </w:r>
      <w:r w:rsidRPr="00E6032A">
        <w:rPr>
          <w:rFonts w:cs="Times New Roman"/>
          <w:b w:val="0"/>
          <w:bCs w:val="0"/>
          <w:szCs w:val="24"/>
        </w:rPr>
        <w:t xml:space="preserve"> </w:t>
      </w:r>
      <w:r w:rsidRPr="00E6032A">
        <w:rPr>
          <w:rFonts w:cs="Times New Roman" w:hint="eastAsia"/>
          <w:b w:val="0"/>
          <w:bCs w:val="0"/>
          <w:szCs w:val="24"/>
        </w:rPr>
        <w:t>城市</w:t>
      </w:r>
      <w:r w:rsidRPr="00E6032A">
        <w:rPr>
          <w:rFonts w:cs="Times New Roman"/>
          <w:b w:val="0"/>
          <w:bCs w:val="0"/>
          <w:szCs w:val="24"/>
        </w:rPr>
        <w:t>桥梁的持久状况设计应按承载能力极限状态的要求，对构件进行承载力及稳定计算，必要时应对结构进行倾覆和滑移的验算。承载能力极限状态验算的作用效应（其中汽车荷载应计入冲击系数）应采用其基本组合设计值，构件承载力设计值采用材料强度设计值计算。</w:t>
      </w:r>
    </w:p>
    <w:p w14:paraId="2E3321DB" w14:textId="77777777" w:rsidR="006101C6" w:rsidRPr="00E6032A" w:rsidRDefault="008C31A9" w:rsidP="00B053CF">
      <w:pPr>
        <w:rPr>
          <w:rFonts w:eastAsia="楷体" w:cs="Times New Roman"/>
          <w:b/>
          <w:bCs/>
          <w:szCs w:val="24"/>
        </w:rPr>
      </w:pPr>
      <w:r w:rsidRPr="00E6032A">
        <w:rPr>
          <w:rFonts w:eastAsia="楷体" w:cs="Times New Roman"/>
          <w:b/>
          <w:bCs/>
          <w:szCs w:val="24"/>
        </w:rPr>
        <w:t>条文说明</w:t>
      </w:r>
    </w:p>
    <w:p w14:paraId="7AA69088" w14:textId="77777777" w:rsidR="006101C6" w:rsidRPr="00E6032A" w:rsidRDefault="008C31A9">
      <w:pPr>
        <w:ind w:firstLineChars="200" w:firstLine="480"/>
        <w:rPr>
          <w:rFonts w:eastAsia="楷体" w:cs="Times New Roman"/>
          <w:szCs w:val="24"/>
        </w:rPr>
      </w:pPr>
      <w:r w:rsidRPr="00E6032A">
        <w:rPr>
          <w:rFonts w:eastAsia="楷体" w:cs="Times New Roman"/>
          <w:szCs w:val="24"/>
        </w:rPr>
        <w:t>超高性能混凝土桥梁承载能力极限状态的相关要求与《公路钢筋混凝土及预应力混凝土桥涵设计规范》</w:t>
      </w:r>
      <w:r w:rsidRPr="00E6032A">
        <w:rPr>
          <w:rFonts w:eastAsia="楷体" w:cs="Times New Roman"/>
          <w:szCs w:val="24"/>
        </w:rPr>
        <w:t xml:space="preserve">JTG 3362 </w:t>
      </w:r>
      <w:r w:rsidRPr="00E6032A">
        <w:rPr>
          <w:rFonts w:eastAsia="楷体" w:cs="Times New Roman"/>
          <w:szCs w:val="24"/>
        </w:rPr>
        <w:t>要求相同。</w:t>
      </w:r>
    </w:p>
    <w:p w14:paraId="63039BEA" w14:textId="77777777" w:rsidR="006101C6" w:rsidRPr="00E6032A" w:rsidRDefault="008C31A9">
      <w:pPr>
        <w:pStyle w:val="2"/>
        <w:spacing w:before="120" w:after="120"/>
      </w:pPr>
      <w:bookmarkStart w:id="256" w:name="_Toc66110102"/>
      <w:bookmarkStart w:id="257" w:name="_Toc66088902"/>
      <w:bookmarkStart w:id="258" w:name="_Toc66088796"/>
      <w:bookmarkStart w:id="259" w:name="_Toc66088457"/>
      <w:bookmarkStart w:id="260" w:name="_Toc85816939"/>
      <w:bookmarkEnd w:id="255"/>
      <w:r w:rsidRPr="00E6032A">
        <w:t xml:space="preserve">5.2 </w:t>
      </w:r>
      <w:r w:rsidRPr="00E6032A">
        <w:t>正截面承载力计算</w:t>
      </w:r>
      <w:bookmarkEnd w:id="256"/>
      <w:bookmarkEnd w:id="257"/>
      <w:bookmarkEnd w:id="258"/>
      <w:bookmarkEnd w:id="259"/>
      <w:bookmarkEnd w:id="260"/>
    </w:p>
    <w:p w14:paraId="1C8154D3" w14:textId="77777777" w:rsidR="006101C6" w:rsidRPr="00E6032A" w:rsidRDefault="008C31A9">
      <w:pPr>
        <w:pStyle w:val="3"/>
        <w:keepNext w:val="0"/>
        <w:keepLines w:val="0"/>
        <w:rPr>
          <w:rFonts w:cs="Times New Roman"/>
          <w:szCs w:val="24"/>
        </w:rPr>
      </w:pPr>
      <w:bookmarkStart w:id="261" w:name="_Toc66110103"/>
      <w:r w:rsidRPr="00E6032A">
        <w:rPr>
          <w:rFonts w:cs="Times New Roman"/>
          <w:szCs w:val="24"/>
        </w:rPr>
        <w:t xml:space="preserve">5.2.1 </w:t>
      </w:r>
      <w:r w:rsidRPr="00E6032A">
        <w:rPr>
          <w:rFonts w:cs="Times New Roman"/>
          <w:b w:val="0"/>
          <w:bCs w:val="0"/>
          <w:szCs w:val="24"/>
        </w:rPr>
        <w:t>基本假定</w:t>
      </w:r>
      <w:bookmarkEnd w:id="261"/>
    </w:p>
    <w:p w14:paraId="289FDCF3" w14:textId="77777777" w:rsidR="006101C6" w:rsidRPr="00E6032A" w:rsidRDefault="008C31A9">
      <w:pPr>
        <w:ind w:firstLineChars="200" w:firstLine="482"/>
        <w:rPr>
          <w:rFonts w:eastAsia="宋体" w:cs="Times New Roman"/>
          <w:szCs w:val="24"/>
        </w:rPr>
      </w:pPr>
      <w:r w:rsidRPr="00E6032A">
        <w:rPr>
          <w:rFonts w:eastAsia="宋体" w:cs="Times New Roman"/>
          <w:b/>
          <w:bCs/>
          <w:szCs w:val="24"/>
        </w:rPr>
        <w:t>1</w:t>
      </w:r>
      <w:r w:rsidRPr="00E6032A">
        <w:rPr>
          <w:rFonts w:eastAsia="宋体" w:cs="Times New Roman"/>
          <w:szCs w:val="24"/>
        </w:rPr>
        <w:t xml:space="preserve"> </w:t>
      </w:r>
      <w:r w:rsidRPr="00E6032A">
        <w:rPr>
          <w:rFonts w:eastAsia="宋体" w:cs="Times New Roman"/>
          <w:szCs w:val="24"/>
        </w:rPr>
        <w:t>截面应变保持平面，即截面纤维应变与到中性轴的距离成线性关系；</w:t>
      </w:r>
    </w:p>
    <w:p w14:paraId="17EC15E5" w14:textId="6A81B94C" w:rsidR="006101C6" w:rsidRPr="00E6032A" w:rsidRDefault="008C31A9">
      <w:pPr>
        <w:ind w:firstLine="480"/>
        <w:rPr>
          <w:rFonts w:eastAsia="宋体" w:cs="Times New Roman"/>
          <w:szCs w:val="24"/>
        </w:rPr>
      </w:pPr>
      <w:r w:rsidRPr="00E6032A">
        <w:rPr>
          <w:rFonts w:eastAsia="宋体" w:cs="Times New Roman"/>
          <w:b/>
          <w:bCs/>
          <w:szCs w:val="24"/>
        </w:rPr>
        <w:t>2</w:t>
      </w:r>
      <w:r w:rsidRPr="00E6032A">
        <w:rPr>
          <w:rFonts w:eastAsia="宋体" w:cs="Times New Roman"/>
          <w:szCs w:val="24"/>
        </w:rPr>
        <w:t>超高性能混凝土受压的应力与应变关系按</w:t>
      </w:r>
      <w:r w:rsidR="00F84FAD" w:rsidRPr="00E6032A">
        <w:rPr>
          <w:rFonts w:eastAsia="宋体" w:cs="Times New Roman" w:hint="eastAsia"/>
          <w:szCs w:val="24"/>
        </w:rPr>
        <w:t>本规程</w:t>
      </w:r>
      <w:r w:rsidR="00832D19" w:rsidRPr="00E6032A">
        <w:rPr>
          <w:rFonts w:eastAsia="宋体" w:cs="Times New Roman" w:hint="eastAsia"/>
          <w:szCs w:val="24"/>
        </w:rPr>
        <w:t>第</w:t>
      </w:r>
      <w:r w:rsidRPr="00E6032A">
        <w:rPr>
          <w:rFonts w:eastAsia="宋体" w:cs="Times New Roman"/>
          <w:szCs w:val="24"/>
        </w:rPr>
        <w:t>3.1.8</w:t>
      </w:r>
      <w:r w:rsidR="00832D19" w:rsidRPr="00E6032A">
        <w:rPr>
          <w:rFonts w:eastAsia="宋体" w:cs="Times New Roman" w:hint="eastAsia"/>
          <w:szCs w:val="24"/>
        </w:rPr>
        <w:t>条</w:t>
      </w:r>
      <w:r w:rsidRPr="00E6032A">
        <w:rPr>
          <w:rFonts w:eastAsia="宋体" w:cs="Times New Roman"/>
          <w:szCs w:val="24"/>
        </w:rPr>
        <w:t>规定确定；</w:t>
      </w:r>
    </w:p>
    <w:p w14:paraId="5710ADD5" w14:textId="77777777" w:rsidR="006101C6" w:rsidRPr="00E6032A" w:rsidRDefault="008C31A9">
      <w:pPr>
        <w:ind w:firstLine="480"/>
        <w:rPr>
          <w:rFonts w:eastAsia="宋体" w:cs="Times New Roman"/>
          <w:szCs w:val="24"/>
        </w:rPr>
      </w:pPr>
      <w:r w:rsidRPr="00E6032A">
        <w:rPr>
          <w:rFonts w:eastAsia="宋体" w:cs="Times New Roman"/>
          <w:b/>
          <w:bCs/>
          <w:szCs w:val="24"/>
        </w:rPr>
        <w:t xml:space="preserve">3 </w:t>
      </w:r>
      <w:r w:rsidRPr="00E6032A">
        <w:rPr>
          <w:rFonts w:eastAsia="宋体" w:cs="Times New Roman"/>
          <w:szCs w:val="24"/>
        </w:rPr>
        <w:t>纵向受力钢筋的应力取钢筋应变与其弹性模量的乘积，但其值应符合下列要求：</w:t>
      </w:r>
    </w:p>
    <w:p w14:paraId="35E9B4B3" w14:textId="77777777" w:rsidR="006101C6" w:rsidRPr="00E6032A" w:rsidRDefault="006101C6">
      <w:pPr>
        <w:pStyle w:val="MTDisplayEquation"/>
      </w:pPr>
    </w:p>
    <w:p w14:paraId="61C5F537" w14:textId="77777777" w:rsidR="006101C6" w:rsidRPr="00E6032A" w:rsidRDefault="008C31A9">
      <w:pPr>
        <w:wordWrap w:val="0"/>
        <w:ind w:firstLine="480"/>
        <w:jc w:val="right"/>
        <w:rPr>
          <w:rFonts w:eastAsia="宋体" w:cs="Times New Roman"/>
          <w:szCs w:val="24"/>
        </w:rPr>
      </w:pPr>
      <w:r w:rsidRPr="00E6032A">
        <w:rPr>
          <w:rFonts w:eastAsia="宋体" w:cs="Times New Roman"/>
          <w:noProof/>
          <w:position w:val="-14"/>
          <w:szCs w:val="24"/>
        </w:rPr>
        <w:drawing>
          <wp:inline distT="0" distB="0" distL="0" distR="0" wp14:anchorId="035BE443" wp14:editId="77509423">
            <wp:extent cx="885190" cy="246380"/>
            <wp:effectExtent l="0" t="0" r="0" b="1270"/>
            <wp:docPr id="181" name="对象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对象 17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a:xfrm>
                      <a:off x="0" y="0"/>
                      <a:ext cx="885190" cy="246380"/>
                    </a:xfrm>
                    <a:prstGeom prst="rect">
                      <a:avLst/>
                    </a:prstGeom>
                    <a:noFill/>
                    <a:ln>
                      <a:noFill/>
                    </a:ln>
                  </pic:spPr>
                </pic:pic>
              </a:graphicData>
            </a:graphic>
          </wp:inline>
        </w:drawing>
      </w:r>
      <w:r w:rsidRPr="00E6032A">
        <w:rPr>
          <w:rFonts w:eastAsia="宋体" w:cs="Times New Roman"/>
          <w:position w:val="-32"/>
          <w:szCs w:val="24"/>
        </w:rPr>
        <w:t xml:space="preserve">                       </w:t>
      </w:r>
      <w:r w:rsidRPr="00E6032A">
        <w:rPr>
          <w:rFonts w:eastAsia="宋体" w:cs="Times New Roman"/>
          <w:szCs w:val="24"/>
        </w:rPr>
        <w:t>（</w:t>
      </w:r>
      <w:r w:rsidRPr="00E6032A">
        <w:rPr>
          <w:rFonts w:eastAsia="宋体" w:cs="Times New Roman"/>
          <w:szCs w:val="24"/>
        </w:rPr>
        <w:t>5.2.1-1</w:t>
      </w:r>
      <w:r w:rsidRPr="00E6032A">
        <w:rPr>
          <w:rFonts w:eastAsia="宋体" w:cs="Times New Roman"/>
          <w:szCs w:val="24"/>
        </w:rPr>
        <w:t>）</w:t>
      </w:r>
    </w:p>
    <w:p w14:paraId="025D360C" w14:textId="77777777" w:rsidR="006101C6" w:rsidRPr="00E6032A" w:rsidRDefault="008C31A9">
      <w:pPr>
        <w:ind w:firstLine="480"/>
        <w:jc w:val="right"/>
        <w:rPr>
          <w:rFonts w:eastAsia="宋体" w:cs="Times New Roman"/>
          <w:szCs w:val="24"/>
        </w:rPr>
      </w:pPr>
      <w:r w:rsidRPr="00E6032A">
        <w:rPr>
          <w:rFonts w:eastAsia="宋体" w:cs="Times New Roman"/>
          <w:position w:val="-14"/>
          <w:szCs w:val="24"/>
        </w:rPr>
        <w:t xml:space="preserve">     </w:t>
      </w:r>
      <w:r w:rsidRPr="00E6032A">
        <w:rPr>
          <w:rFonts w:eastAsia="宋体" w:cs="Times New Roman"/>
          <w:position w:val="-32"/>
          <w:szCs w:val="24"/>
        </w:rPr>
        <w:t xml:space="preserve"> </w:t>
      </w:r>
      <w:r w:rsidRPr="00E6032A">
        <w:rPr>
          <w:position w:val="-14"/>
          <w:szCs w:val="24"/>
        </w:rPr>
        <w:object w:dxaOrig="2096" w:dyaOrig="371" w14:anchorId="26BD115E">
          <v:shape id="_x0000_i1178" type="#_x0000_t75" style="width:105pt;height:18.75pt" o:ole="">
            <v:imagedata r:id="rId330" o:title=""/>
          </v:shape>
          <o:OLEObject Type="Embed" ProgID="Equation.DSMT4" ShapeID="_x0000_i1178" DrawAspect="Content" ObjectID="_1698930098" r:id="rId331"/>
        </w:object>
      </w:r>
      <w:r w:rsidRPr="00E6032A">
        <w:rPr>
          <w:szCs w:val="24"/>
        </w:rPr>
        <w:t xml:space="preserve">                    </w:t>
      </w:r>
      <w:r w:rsidRPr="00E6032A">
        <w:rPr>
          <w:rFonts w:eastAsia="宋体" w:cs="Times New Roman"/>
          <w:szCs w:val="24"/>
        </w:rPr>
        <w:t>（</w:t>
      </w:r>
      <w:r w:rsidRPr="00E6032A">
        <w:rPr>
          <w:rFonts w:eastAsia="宋体" w:cs="Times New Roman"/>
          <w:szCs w:val="24"/>
        </w:rPr>
        <w:t>5.2.1-2</w:t>
      </w:r>
      <w:r w:rsidRPr="00E6032A">
        <w:rPr>
          <w:rFonts w:eastAsia="宋体" w:cs="Times New Roman"/>
          <w:szCs w:val="24"/>
        </w:rPr>
        <w:t>）</w:t>
      </w:r>
      <w:r w:rsidRPr="00E6032A">
        <w:rPr>
          <w:rFonts w:eastAsia="宋体" w:cs="Times New Roman"/>
          <w:position w:val="-32"/>
          <w:szCs w:val="24"/>
        </w:rPr>
        <w:t xml:space="preserve">                </w:t>
      </w:r>
    </w:p>
    <w:p w14:paraId="1DFFBAED" w14:textId="77777777" w:rsidR="006101C6" w:rsidRPr="00E6032A" w:rsidRDefault="006101C6">
      <w:pPr>
        <w:ind w:leftChars="-1" w:left="-2" w:firstLine="480"/>
        <w:rPr>
          <w:rFonts w:eastAsia="宋体" w:cs="Times New Roman"/>
          <w:szCs w:val="24"/>
        </w:rPr>
      </w:pP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6062"/>
      </w:tblGrid>
      <w:tr w:rsidR="00E6032A" w:rsidRPr="00E6032A" w14:paraId="4A17C6D5" w14:textId="77777777">
        <w:tc>
          <w:tcPr>
            <w:tcW w:w="2270" w:type="dxa"/>
          </w:tcPr>
          <w:p w14:paraId="76B2E1EC" w14:textId="77777777" w:rsidR="006101C6" w:rsidRPr="00E6032A" w:rsidRDefault="008C31A9">
            <w:pPr>
              <w:jc w:val="right"/>
              <w:rPr>
                <w:rFonts w:eastAsia="宋体"/>
                <w:szCs w:val="24"/>
              </w:rPr>
            </w:pPr>
            <w:r w:rsidRPr="00E6032A">
              <w:rPr>
                <w:rFonts w:eastAsia="宋体"/>
                <w:szCs w:val="24"/>
              </w:rPr>
              <w:t>式中</w:t>
            </w:r>
            <w:r w:rsidRPr="00E6032A">
              <w:rPr>
                <w:rFonts w:eastAsia="宋体" w:hint="eastAsia"/>
                <w:szCs w:val="24"/>
              </w:rPr>
              <w:t>：</w:t>
            </w:r>
            <w:r w:rsidRPr="00E6032A">
              <w:rPr>
                <w:rFonts w:eastAsia="宋体"/>
                <w:noProof/>
                <w:position w:val="-14"/>
                <w:szCs w:val="24"/>
              </w:rPr>
              <w:drawing>
                <wp:inline distT="0" distB="0" distL="0" distR="0" wp14:anchorId="694FEC96" wp14:editId="3A3429A8">
                  <wp:extent cx="474980" cy="246380"/>
                  <wp:effectExtent l="0" t="0" r="1270" b="1270"/>
                  <wp:docPr id="183" name="对象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对象 17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a:xfrm>
                            <a:off x="0" y="0"/>
                            <a:ext cx="474980" cy="246380"/>
                          </a:xfrm>
                          <a:prstGeom prst="rect">
                            <a:avLst/>
                          </a:prstGeom>
                          <a:noFill/>
                          <a:ln>
                            <a:noFill/>
                          </a:ln>
                        </pic:spPr>
                      </pic:pic>
                    </a:graphicData>
                  </a:graphic>
                </wp:inline>
              </w:drawing>
            </w:r>
            <w:r w:rsidRPr="00E6032A">
              <w:rPr>
                <w:rFonts w:eastAsia="宋体"/>
                <w:szCs w:val="24"/>
              </w:rPr>
              <w:t>——</w:t>
            </w:r>
          </w:p>
        </w:tc>
        <w:tc>
          <w:tcPr>
            <w:tcW w:w="6062" w:type="dxa"/>
          </w:tcPr>
          <w:p w14:paraId="4792140B" w14:textId="77777777" w:rsidR="006101C6" w:rsidRPr="00E6032A" w:rsidRDefault="008C31A9">
            <w:pPr>
              <w:jc w:val="left"/>
              <w:rPr>
                <w:rFonts w:eastAsia="宋体"/>
                <w:szCs w:val="24"/>
              </w:rPr>
            </w:pPr>
            <w:r w:rsidRPr="00E6032A">
              <w:rPr>
                <w:rFonts w:eastAsia="宋体"/>
                <w:szCs w:val="24"/>
              </w:rPr>
              <w:t>普通钢筋、预应力筋抗拉强度设计值；</w:t>
            </w:r>
          </w:p>
        </w:tc>
      </w:tr>
      <w:tr w:rsidR="00E6032A" w:rsidRPr="00E6032A" w14:paraId="4EF1C6E4" w14:textId="77777777">
        <w:tc>
          <w:tcPr>
            <w:tcW w:w="2270" w:type="dxa"/>
          </w:tcPr>
          <w:p w14:paraId="0D33B53F" w14:textId="77777777" w:rsidR="006101C6" w:rsidRPr="00E6032A" w:rsidRDefault="008C31A9">
            <w:pPr>
              <w:jc w:val="right"/>
              <w:rPr>
                <w:rFonts w:eastAsia="宋体"/>
                <w:szCs w:val="24"/>
              </w:rPr>
            </w:pPr>
            <w:r w:rsidRPr="00E6032A">
              <w:rPr>
                <w:rFonts w:eastAsia="宋体"/>
                <w:noProof/>
                <w:position w:val="-14"/>
                <w:szCs w:val="24"/>
              </w:rPr>
              <w:drawing>
                <wp:inline distT="0" distB="0" distL="0" distR="0" wp14:anchorId="7E2EF2D6" wp14:editId="6A26EFA7">
                  <wp:extent cx="474980" cy="246380"/>
                  <wp:effectExtent l="0" t="0" r="1270" b="1270"/>
                  <wp:docPr id="184" name="对象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对象 179"/>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a:xfrm>
                            <a:off x="0" y="0"/>
                            <a:ext cx="474980" cy="246380"/>
                          </a:xfrm>
                          <a:prstGeom prst="rect">
                            <a:avLst/>
                          </a:prstGeom>
                          <a:noFill/>
                          <a:ln>
                            <a:noFill/>
                          </a:ln>
                        </pic:spPr>
                      </pic:pic>
                    </a:graphicData>
                  </a:graphic>
                </wp:inline>
              </w:drawing>
            </w:r>
            <w:r w:rsidRPr="00E6032A">
              <w:rPr>
                <w:rFonts w:eastAsia="宋体"/>
                <w:szCs w:val="24"/>
              </w:rPr>
              <w:t>——</w:t>
            </w:r>
          </w:p>
        </w:tc>
        <w:tc>
          <w:tcPr>
            <w:tcW w:w="6062" w:type="dxa"/>
          </w:tcPr>
          <w:p w14:paraId="13BCD987" w14:textId="77777777" w:rsidR="006101C6" w:rsidRPr="00E6032A" w:rsidRDefault="008C31A9">
            <w:pPr>
              <w:rPr>
                <w:rFonts w:eastAsia="宋体"/>
                <w:szCs w:val="24"/>
              </w:rPr>
            </w:pPr>
            <w:r w:rsidRPr="00E6032A">
              <w:rPr>
                <w:rFonts w:eastAsia="宋体"/>
                <w:szCs w:val="24"/>
              </w:rPr>
              <w:t>普通钢筋、预应力筋抗压强度设计值；</w:t>
            </w:r>
          </w:p>
        </w:tc>
      </w:tr>
      <w:tr w:rsidR="00E6032A" w:rsidRPr="00E6032A" w14:paraId="38AF0E53" w14:textId="77777777">
        <w:tc>
          <w:tcPr>
            <w:tcW w:w="2270" w:type="dxa"/>
          </w:tcPr>
          <w:p w14:paraId="2C67F12C" w14:textId="77777777" w:rsidR="006101C6" w:rsidRPr="00E6032A" w:rsidRDefault="008C31A9">
            <w:pPr>
              <w:jc w:val="right"/>
              <w:rPr>
                <w:rFonts w:eastAsia="宋体"/>
                <w:szCs w:val="24"/>
              </w:rPr>
            </w:pPr>
            <w:r w:rsidRPr="00E6032A">
              <w:rPr>
                <w:rFonts w:eastAsia="宋体"/>
                <w:noProof/>
                <w:position w:val="-14"/>
                <w:szCs w:val="24"/>
              </w:rPr>
              <w:drawing>
                <wp:inline distT="0" distB="0" distL="0" distR="0" wp14:anchorId="72C4D9DE" wp14:editId="04E711B0">
                  <wp:extent cx="533400" cy="246380"/>
                  <wp:effectExtent l="0" t="0" r="0" b="127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a:xfrm>
                            <a:off x="0" y="0"/>
                            <a:ext cx="533400" cy="246380"/>
                          </a:xfrm>
                          <a:prstGeom prst="rect">
                            <a:avLst/>
                          </a:prstGeom>
                          <a:noFill/>
                          <a:ln>
                            <a:noFill/>
                          </a:ln>
                        </pic:spPr>
                      </pic:pic>
                    </a:graphicData>
                  </a:graphic>
                </wp:inline>
              </w:drawing>
            </w:r>
            <w:r w:rsidRPr="00E6032A">
              <w:rPr>
                <w:rFonts w:eastAsia="宋体"/>
                <w:szCs w:val="24"/>
              </w:rPr>
              <w:t>——</w:t>
            </w:r>
          </w:p>
        </w:tc>
        <w:tc>
          <w:tcPr>
            <w:tcW w:w="6062" w:type="dxa"/>
          </w:tcPr>
          <w:p w14:paraId="2A9BDE62" w14:textId="77777777" w:rsidR="006101C6" w:rsidRPr="00E6032A" w:rsidRDefault="008C31A9">
            <w:pPr>
              <w:rPr>
                <w:rFonts w:eastAsia="宋体"/>
                <w:szCs w:val="24"/>
              </w:rPr>
            </w:pPr>
            <w:r w:rsidRPr="00E6032A">
              <w:rPr>
                <w:rFonts w:eastAsia="宋体"/>
                <w:szCs w:val="24"/>
              </w:rPr>
              <w:t>第</w:t>
            </w:r>
            <w:r w:rsidRPr="00E6032A">
              <w:rPr>
                <w:rFonts w:eastAsia="宋体"/>
                <w:noProof/>
                <w:position w:val="-6"/>
                <w:szCs w:val="24"/>
              </w:rPr>
              <w:drawing>
                <wp:inline distT="0" distB="0" distL="0" distR="0" wp14:anchorId="2F9E401D" wp14:editId="650E74B2">
                  <wp:extent cx="93980" cy="170180"/>
                  <wp:effectExtent l="0" t="0" r="1270" b="127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a:xfrm>
                            <a:off x="0" y="0"/>
                            <a:ext cx="93980" cy="170180"/>
                          </a:xfrm>
                          <a:prstGeom prst="rect">
                            <a:avLst/>
                          </a:prstGeom>
                          <a:noFill/>
                          <a:ln>
                            <a:noFill/>
                          </a:ln>
                        </pic:spPr>
                      </pic:pic>
                    </a:graphicData>
                  </a:graphic>
                </wp:inline>
              </w:drawing>
            </w:r>
            <w:r w:rsidRPr="00E6032A">
              <w:rPr>
                <w:rFonts w:eastAsia="宋体"/>
                <w:szCs w:val="24"/>
              </w:rPr>
              <w:t>层纵向普通钢筋、预应力筋的应力，正值代表拉应力，负值代表压应力；</w:t>
            </w:r>
          </w:p>
        </w:tc>
      </w:tr>
      <w:tr w:rsidR="00E6032A" w:rsidRPr="00E6032A" w14:paraId="0309F730" w14:textId="77777777">
        <w:tc>
          <w:tcPr>
            <w:tcW w:w="2270" w:type="dxa"/>
          </w:tcPr>
          <w:p w14:paraId="2EC54CE3" w14:textId="77777777" w:rsidR="006101C6" w:rsidRPr="00E6032A" w:rsidRDefault="008C31A9">
            <w:pPr>
              <w:jc w:val="right"/>
              <w:rPr>
                <w:rFonts w:eastAsia="宋体"/>
                <w:szCs w:val="24"/>
              </w:rPr>
            </w:pPr>
            <w:r w:rsidRPr="00E6032A">
              <w:rPr>
                <w:rFonts w:eastAsia="宋体"/>
                <w:noProof/>
                <w:position w:val="-14"/>
                <w:szCs w:val="24"/>
              </w:rPr>
              <w:drawing>
                <wp:inline distT="0" distB="0" distL="0" distR="0" wp14:anchorId="769FBA89" wp14:editId="68C40CDB">
                  <wp:extent cx="275590" cy="246380"/>
                  <wp:effectExtent l="0" t="0" r="0" b="1270"/>
                  <wp:docPr id="187" name="对象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对象 18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a:xfrm>
                            <a:off x="0" y="0"/>
                            <a:ext cx="275590" cy="246380"/>
                          </a:xfrm>
                          <a:prstGeom prst="rect">
                            <a:avLst/>
                          </a:prstGeom>
                          <a:noFill/>
                          <a:ln>
                            <a:noFill/>
                          </a:ln>
                        </pic:spPr>
                      </pic:pic>
                    </a:graphicData>
                  </a:graphic>
                </wp:inline>
              </w:drawing>
            </w:r>
            <w:r w:rsidRPr="00E6032A">
              <w:rPr>
                <w:rFonts w:eastAsia="宋体"/>
                <w:szCs w:val="24"/>
              </w:rPr>
              <w:t>——</w:t>
            </w:r>
          </w:p>
        </w:tc>
        <w:tc>
          <w:tcPr>
            <w:tcW w:w="6062" w:type="dxa"/>
          </w:tcPr>
          <w:p w14:paraId="622365EC" w14:textId="77777777" w:rsidR="006101C6" w:rsidRPr="00E6032A" w:rsidRDefault="008C31A9">
            <w:pPr>
              <w:rPr>
                <w:rFonts w:eastAsia="宋体"/>
                <w:szCs w:val="24"/>
              </w:rPr>
            </w:pPr>
            <w:r w:rsidRPr="00E6032A">
              <w:rPr>
                <w:rFonts w:eastAsia="宋体"/>
                <w:szCs w:val="24"/>
              </w:rPr>
              <w:t>第</w:t>
            </w:r>
            <w:r w:rsidRPr="00E6032A">
              <w:rPr>
                <w:rFonts w:eastAsia="宋体"/>
                <w:noProof/>
                <w:position w:val="-6"/>
                <w:szCs w:val="24"/>
              </w:rPr>
              <w:drawing>
                <wp:inline distT="0" distB="0" distL="0" distR="0" wp14:anchorId="442E2DC3" wp14:editId="3A9E6383">
                  <wp:extent cx="93980" cy="170180"/>
                  <wp:effectExtent l="0" t="0" r="1270" b="1270"/>
                  <wp:docPr id="188" name="对象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对象 18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a:xfrm>
                            <a:off x="0" y="0"/>
                            <a:ext cx="93980" cy="170180"/>
                          </a:xfrm>
                          <a:prstGeom prst="rect">
                            <a:avLst/>
                          </a:prstGeom>
                          <a:noFill/>
                          <a:ln>
                            <a:noFill/>
                          </a:ln>
                        </pic:spPr>
                      </pic:pic>
                    </a:graphicData>
                  </a:graphic>
                </wp:inline>
              </w:drawing>
            </w:r>
            <w:r w:rsidRPr="00E6032A">
              <w:rPr>
                <w:rFonts w:eastAsia="宋体"/>
                <w:szCs w:val="24"/>
              </w:rPr>
              <w:t>层纵向预应力筋截面重心处混凝土法向应力等于零时的预应力筋应力；</w:t>
            </w:r>
          </w:p>
        </w:tc>
      </w:tr>
    </w:tbl>
    <w:p w14:paraId="305CA7DB" w14:textId="77777777" w:rsidR="006101C6" w:rsidRPr="00E6032A" w:rsidRDefault="008C31A9">
      <w:pPr>
        <w:ind w:leftChars="-800" w:left="-240" w:hangingChars="700" w:hanging="1680"/>
        <w:rPr>
          <w:rFonts w:eastAsia="宋体" w:cs="Times New Roman"/>
          <w:szCs w:val="24"/>
        </w:rPr>
      </w:pPr>
      <w:r w:rsidRPr="00E6032A">
        <w:rPr>
          <w:rFonts w:eastAsia="宋体" w:cs="Times New Roman"/>
          <w:szCs w:val="24"/>
        </w:rPr>
        <w:t xml:space="preserve">                    </w:t>
      </w:r>
      <w:r w:rsidRPr="00E6032A">
        <w:rPr>
          <w:rFonts w:eastAsia="宋体" w:cs="Times New Roman" w:hint="eastAsia"/>
          <w:b/>
          <w:bCs/>
          <w:position w:val="-32"/>
          <w:szCs w:val="24"/>
        </w:rPr>
        <w:t>4</w:t>
      </w:r>
      <w:r w:rsidRPr="00E6032A">
        <w:rPr>
          <w:rFonts w:eastAsia="宋体" w:cs="Times New Roman"/>
          <w:position w:val="-32"/>
          <w:szCs w:val="24"/>
        </w:rPr>
        <w:t>纵向受拉钢筋的极限拉应变取为</w:t>
      </w:r>
      <w:r w:rsidRPr="00E6032A">
        <w:rPr>
          <w:rFonts w:eastAsia="宋体" w:cs="Times New Roman"/>
          <w:position w:val="-32"/>
          <w:szCs w:val="24"/>
        </w:rPr>
        <w:t>0.01</w:t>
      </w:r>
      <w:r w:rsidRPr="00E6032A">
        <w:rPr>
          <w:rFonts w:eastAsia="宋体" w:cs="Times New Roman"/>
          <w:position w:val="-32"/>
          <w:szCs w:val="24"/>
        </w:rPr>
        <w:t>；</w:t>
      </w:r>
    </w:p>
    <w:p w14:paraId="6DA057F9" w14:textId="77777777" w:rsidR="006101C6" w:rsidRPr="00E6032A" w:rsidRDefault="008C31A9">
      <w:pPr>
        <w:ind w:firstLine="480"/>
        <w:rPr>
          <w:rFonts w:eastAsia="宋体" w:cs="Times New Roman"/>
          <w:position w:val="-32"/>
          <w:szCs w:val="24"/>
        </w:rPr>
      </w:pPr>
      <w:r w:rsidRPr="00E6032A">
        <w:rPr>
          <w:rFonts w:eastAsia="宋体" w:cs="Times New Roman" w:hint="eastAsia"/>
          <w:b/>
          <w:bCs/>
          <w:position w:val="-32"/>
          <w:szCs w:val="24"/>
        </w:rPr>
        <w:t>5</w:t>
      </w:r>
      <w:r w:rsidRPr="00E6032A">
        <w:rPr>
          <w:rFonts w:eastAsia="宋体" w:cs="Times New Roman"/>
          <w:position w:val="-32"/>
          <w:szCs w:val="24"/>
        </w:rPr>
        <w:t>不考虑构件截面受拉区超高性能混凝土的抗拉作用。</w:t>
      </w:r>
    </w:p>
    <w:p w14:paraId="3B5BCD04" w14:textId="77777777" w:rsidR="006101C6" w:rsidRPr="00E6032A" w:rsidRDefault="008C31A9" w:rsidP="00832D19">
      <w:pPr>
        <w:rPr>
          <w:rFonts w:eastAsia="楷体" w:cs="Times New Roman"/>
          <w:b/>
          <w:bCs/>
          <w:szCs w:val="24"/>
        </w:rPr>
      </w:pPr>
      <w:bookmarkStart w:id="262" w:name="_Hlk66053394"/>
      <w:bookmarkStart w:id="263" w:name="_Hlk66052674"/>
      <w:r w:rsidRPr="00E6032A">
        <w:rPr>
          <w:rFonts w:eastAsia="楷体" w:cs="Times New Roman"/>
          <w:b/>
          <w:bCs/>
          <w:szCs w:val="24"/>
        </w:rPr>
        <w:lastRenderedPageBreak/>
        <w:t>条文说明</w:t>
      </w:r>
    </w:p>
    <w:p w14:paraId="4BD4D91C" w14:textId="77777777" w:rsidR="006101C6" w:rsidRPr="00E6032A" w:rsidRDefault="008C31A9">
      <w:pPr>
        <w:ind w:firstLineChars="200" w:firstLine="480"/>
        <w:rPr>
          <w:rFonts w:eastAsia="楷体" w:cs="Times New Roman"/>
          <w:szCs w:val="24"/>
        </w:rPr>
      </w:pPr>
      <w:r w:rsidRPr="00E6032A">
        <w:rPr>
          <w:rFonts w:eastAsia="楷体" w:cs="Times New Roman"/>
          <w:szCs w:val="24"/>
        </w:rPr>
        <w:t xml:space="preserve">1. </w:t>
      </w:r>
      <w:r w:rsidRPr="00E6032A">
        <w:rPr>
          <w:rFonts w:eastAsia="楷体" w:cs="Times New Roman"/>
          <w:szCs w:val="24"/>
        </w:rPr>
        <w:t>已有研究结果表明在纵向受拉钢筋的应力达到屈服强度之前及达到屈服强度后的一定塑性范围内，截面的平均应变基本符合平截面假定。国际上关于配筋超高性能混凝土构件正截面抗弯能力分析计算方面论文及规范也均采用这一假定。故本规程对这一假定也予以沿用。</w:t>
      </w:r>
      <w:bookmarkEnd w:id="262"/>
    </w:p>
    <w:bookmarkEnd w:id="263"/>
    <w:p w14:paraId="3F99EC07" w14:textId="77777777" w:rsidR="006101C6" w:rsidRPr="00E6032A" w:rsidRDefault="008C31A9">
      <w:pPr>
        <w:ind w:firstLineChars="200" w:firstLine="480"/>
        <w:rPr>
          <w:rFonts w:eastAsia="楷体" w:cs="Times New Roman"/>
          <w:szCs w:val="24"/>
        </w:rPr>
      </w:pPr>
      <w:r w:rsidRPr="00E6032A">
        <w:rPr>
          <w:rFonts w:eastAsia="楷体" w:cs="Times New Roman"/>
          <w:szCs w:val="24"/>
        </w:rPr>
        <w:t xml:space="preserve">2. </w:t>
      </w:r>
      <w:r w:rsidRPr="00E6032A">
        <w:rPr>
          <w:rFonts w:eastAsia="楷体" w:cs="Times New Roman"/>
          <w:szCs w:val="24"/>
        </w:rPr>
        <w:t>超高性能混凝土构件正截面承载力计算时不考虑受拉区超高性能混凝土的抗拉作用。研究结果表明超高性能混凝土的抗拉强度对受弯构件正截面受弯承载能力影响较小。因此本规程为计算方便，偏安全地忽略构件截面受拉区超高性能混凝土的抗拉强度对承载能力的贡献。</w:t>
      </w:r>
    </w:p>
    <w:p w14:paraId="0F008EC1" w14:textId="77777777" w:rsidR="006101C6" w:rsidRPr="00E6032A" w:rsidRDefault="008C31A9">
      <w:pPr>
        <w:pStyle w:val="3"/>
        <w:keepNext w:val="0"/>
        <w:keepLines w:val="0"/>
        <w:rPr>
          <w:rFonts w:cs="Times New Roman"/>
          <w:szCs w:val="24"/>
        </w:rPr>
      </w:pPr>
      <w:bookmarkStart w:id="264" w:name="_Toc66110104"/>
      <w:bookmarkStart w:id="265" w:name="_Hlk75251662"/>
      <w:r w:rsidRPr="00E6032A">
        <w:rPr>
          <w:rFonts w:cs="Times New Roman"/>
          <w:szCs w:val="24"/>
        </w:rPr>
        <w:t xml:space="preserve">5.2.2 </w:t>
      </w:r>
      <w:r w:rsidRPr="00E6032A">
        <w:rPr>
          <w:rFonts w:cs="Times New Roman"/>
          <w:b w:val="0"/>
          <w:bCs w:val="0"/>
          <w:szCs w:val="24"/>
        </w:rPr>
        <w:t>受弯构件、偏心受力构件正截面承载力计算时，为应用方便，受压区混凝土的压应力分布可简化为等效的矩形应力图块。</w:t>
      </w:r>
    </w:p>
    <w:p w14:paraId="23713D29" w14:textId="77777777" w:rsidR="006101C6" w:rsidRPr="00E6032A" w:rsidRDefault="008C31A9">
      <w:pPr>
        <w:ind w:firstLineChars="200" w:firstLine="480"/>
        <w:textAlignment w:val="center"/>
        <w:rPr>
          <w:rFonts w:eastAsia="宋体" w:cs="Times New Roman"/>
          <w:szCs w:val="24"/>
        </w:rPr>
      </w:pPr>
      <w:r w:rsidRPr="00E6032A">
        <w:rPr>
          <w:rFonts w:eastAsia="宋体" w:cs="Times New Roman"/>
          <w:szCs w:val="24"/>
        </w:rPr>
        <w:t>受压区等效矩形应力图块的高度</w:t>
      </w:r>
      <w:r w:rsidRPr="00E6032A">
        <w:rPr>
          <w:rFonts w:eastAsia="宋体" w:cs="Times New Roman"/>
          <w:noProof/>
          <w:szCs w:val="24"/>
        </w:rPr>
        <w:drawing>
          <wp:inline distT="0" distB="0" distL="0" distR="0" wp14:anchorId="695C71FA" wp14:editId="1A8D7869">
            <wp:extent cx="123190" cy="134620"/>
            <wp:effectExtent l="0" t="0" r="0" b="0"/>
            <wp:docPr id="23" name="对象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对象 18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a:xfrm>
                      <a:off x="0" y="0"/>
                      <a:ext cx="123190" cy="134620"/>
                    </a:xfrm>
                    <a:prstGeom prst="rect">
                      <a:avLst/>
                    </a:prstGeom>
                    <a:noFill/>
                    <a:ln>
                      <a:noFill/>
                    </a:ln>
                  </pic:spPr>
                </pic:pic>
              </a:graphicData>
            </a:graphic>
          </wp:inline>
        </w:drawing>
      </w:r>
      <w:r w:rsidRPr="00E6032A">
        <w:rPr>
          <w:rFonts w:eastAsia="宋体" w:cs="Times New Roman"/>
          <w:szCs w:val="24"/>
        </w:rPr>
        <w:t>可根据平截面假定所确定的中性轴高度乘以系数</w:t>
      </w:r>
      <w:r w:rsidRPr="00E6032A">
        <w:rPr>
          <w:rFonts w:eastAsia="宋体" w:cs="Times New Roman"/>
          <w:noProof/>
          <w:szCs w:val="24"/>
        </w:rPr>
        <w:drawing>
          <wp:inline distT="0" distB="0" distL="0" distR="0" wp14:anchorId="40511FE6" wp14:editId="03418689">
            <wp:extent cx="170180" cy="228600"/>
            <wp:effectExtent l="0" t="0" r="1270" b="0"/>
            <wp:docPr id="24" name="对象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对象 18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r w:rsidRPr="00E6032A">
        <w:rPr>
          <w:rFonts w:eastAsia="宋体" w:cs="Times New Roman"/>
          <w:szCs w:val="24"/>
        </w:rPr>
        <w:t>确定，</w:t>
      </w:r>
      <w:r w:rsidRPr="00E6032A">
        <w:rPr>
          <w:rFonts w:eastAsia="宋体" w:cs="Times New Roman"/>
          <w:noProof/>
          <w:szCs w:val="24"/>
        </w:rPr>
        <w:drawing>
          <wp:inline distT="0" distB="0" distL="0" distR="0" wp14:anchorId="03D2F04B" wp14:editId="4E591B67">
            <wp:extent cx="170180" cy="228600"/>
            <wp:effectExtent l="0" t="0" r="1270" b="0"/>
            <wp:docPr id="25" name="对象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对象 18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bookmarkStart w:id="266" w:name="_Hlk79157477"/>
      <w:r w:rsidRPr="00E6032A">
        <w:rPr>
          <w:rFonts w:eastAsia="宋体" w:cs="Times New Roman"/>
          <w:szCs w:val="24"/>
        </w:rPr>
        <w:t>可按表</w:t>
      </w:r>
      <w:r w:rsidRPr="00E6032A">
        <w:rPr>
          <w:rFonts w:eastAsia="宋体" w:cs="Times New Roman"/>
          <w:szCs w:val="24"/>
        </w:rPr>
        <w:t>5.2.2</w:t>
      </w:r>
      <w:r w:rsidRPr="00E6032A">
        <w:rPr>
          <w:rFonts w:eastAsia="宋体" w:cs="Times New Roman"/>
          <w:szCs w:val="24"/>
        </w:rPr>
        <w:t>取值</w:t>
      </w:r>
      <w:bookmarkEnd w:id="266"/>
      <w:r w:rsidRPr="00E6032A">
        <w:rPr>
          <w:rFonts w:eastAsia="宋体" w:cs="Times New Roman"/>
          <w:szCs w:val="24"/>
        </w:rPr>
        <w:t>；矩形应力图块的应力值可取混凝土轴心抗压强度设计值</w:t>
      </w:r>
      <w:r w:rsidRPr="00E6032A">
        <w:rPr>
          <w:rFonts w:eastAsia="宋体" w:cs="Times New Roman"/>
          <w:noProof/>
          <w:szCs w:val="24"/>
        </w:rPr>
        <w:drawing>
          <wp:inline distT="0" distB="0" distL="0" distR="0" wp14:anchorId="4B7D2B0E" wp14:editId="1BE9912E">
            <wp:extent cx="170180" cy="228600"/>
            <wp:effectExtent l="0" t="0" r="1270" b="0"/>
            <wp:docPr id="26" name="对象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对象 18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r w:rsidRPr="00E6032A">
        <w:rPr>
          <w:rFonts w:eastAsia="宋体" w:cs="Times New Roman"/>
          <w:szCs w:val="24"/>
        </w:rPr>
        <w:t>的</w:t>
      </w:r>
      <w:r w:rsidRPr="00E6032A">
        <w:rPr>
          <w:rFonts w:eastAsia="宋体" w:cs="Times New Roman"/>
          <w:noProof/>
          <w:szCs w:val="24"/>
        </w:rPr>
        <w:drawing>
          <wp:inline distT="0" distB="0" distL="0" distR="0" wp14:anchorId="6A73440F" wp14:editId="6306F60C">
            <wp:extent cx="170180" cy="228600"/>
            <wp:effectExtent l="0" t="0" r="1270" b="0"/>
            <wp:docPr id="38" name="对象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对象 18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r w:rsidRPr="00E6032A">
        <w:rPr>
          <w:rFonts w:eastAsia="宋体" w:cs="Times New Roman"/>
          <w:szCs w:val="24"/>
        </w:rPr>
        <w:t>倍，</w:t>
      </w:r>
      <w:r w:rsidRPr="00E6032A">
        <w:rPr>
          <w:rFonts w:eastAsia="宋体" w:cs="Times New Roman"/>
          <w:noProof/>
          <w:szCs w:val="24"/>
        </w:rPr>
        <w:drawing>
          <wp:inline distT="0" distB="0" distL="0" distR="0" wp14:anchorId="1D1A1B34" wp14:editId="0D926280">
            <wp:extent cx="170180" cy="228600"/>
            <wp:effectExtent l="0" t="0" r="1270" b="0"/>
            <wp:docPr id="39" name="对象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对象 187"/>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r w:rsidRPr="00E6032A">
        <w:rPr>
          <w:rFonts w:eastAsia="宋体" w:cs="Times New Roman"/>
          <w:szCs w:val="24"/>
        </w:rPr>
        <w:t>可按表</w:t>
      </w:r>
      <w:r w:rsidRPr="00E6032A">
        <w:rPr>
          <w:rFonts w:eastAsia="宋体" w:cs="Times New Roman"/>
          <w:szCs w:val="24"/>
        </w:rPr>
        <w:t>5.2.2</w:t>
      </w:r>
      <w:r w:rsidRPr="00E6032A">
        <w:rPr>
          <w:rFonts w:eastAsia="宋体" w:cs="Times New Roman"/>
          <w:szCs w:val="24"/>
        </w:rPr>
        <w:t>取值。</w:t>
      </w:r>
    </w:p>
    <w:p w14:paraId="4A440677" w14:textId="77777777" w:rsidR="006101C6" w:rsidRPr="00E6032A" w:rsidRDefault="008C31A9">
      <w:pPr>
        <w:pStyle w:val="afffa"/>
        <w:spacing w:before="120" w:after="120"/>
      </w:pPr>
      <w:r w:rsidRPr="00E6032A">
        <w:t>表</w:t>
      </w:r>
      <w:r w:rsidRPr="00E6032A">
        <w:t xml:space="preserve">5.2.2 </w:t>
      </w:r>
      <w:r w:rsidRPr="00E6032A">
        <w:t>受压区等效矩形应力图块系数</w:t>
      </w:r>
      <w:r w:rsidRPr="00E6032A">
        <w:rPr>
          <w:i/>
          <w:iCs/>
        </w:rPr>
        <w:t>β</w:t>
      </w:r>
      <w:r w:rsidRPr="00E6032A">
        <w:rPr>
          <w:rFonts w:hint="eastAsia"/>
          <w:vertAlign w:val="subscript"/>
        </w:rPr>
        <w:t>1</w:t>
      </w:r>
      <w:r w:rsidRPr="00E6032A">
        <w:rPr>
          <w:rFonts w:hint="eastAsia"/>
        </w:rPr>
        <w:t>、</w:t>
      </w:r>
      <w:r w:rsidRPr="00E6032A">
        <w:rPr>
          <w:i/>
          <w:iCs/>
          <w:sz w:val="24"/>
          <w:szCs w:val="21"/>
        </w:rPr>
        <w:t>α</w:t>
      </w:r>
      <w:r w:rsidRPr="00E6032A">
        <w:rPr>
          <w:vertAlign w:val="subscript"/>
        </w:rPr>
        <w:t>1</w:t>
      </w:r>
      <w:r w:rsidRPr="00E6032A">
        <w:t>值</w:t>
      </w:r>
    </w:p>
    <w:tbl>
      <w:tblPr>
        <w:tblW w:w="7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5"/>
        <w:gridCol w:w="1019"/>
        <w:gridCol w:w="1127"/>
        <w:gridCol w:w="1072"/>
        <w:gridCol w:w="1075"/>
        <w:gridCol w:w="1075"/>
      </w:tblGrid>
      <w:tr w:rsidR="00E6032A" w:rsidRPr="00E6032A" w14:paraId="77ABD36B" w14:textId="77777777" w:rsidTr="009C1091">
        <w:trPr>
          <w:trHeight w:val="574"/>
          <w:jc w:val="center"/>
        </w:trPr>
        <w:tc>
          <w:tcPr>
            <w:tcW w:w="2085" w:type="dxa"/>
            <w:tcBorders>
              <w:top w:val="single" w:sz="12" w:space="0" w:color="auto"/>
              <w:left w:val="single" w:sz="12" w:space="0" w:color="auto"/>
              <w:tl2br w:val="single" w:sz="4" w:space="0" w:color="auto"/>
            </w:tcBorders>
            <w:vAlign w:val="center"/>
          </w:tcPr>
          <w:p w14:paraId="2EB8E264" w14:textId="77777777" w:rsidR="006101C6" w:rsidRPr="00E6032A" w:rsidRDefault="008C31A9">
            <w:pPr>
              <w:pStyle w:val="afffb"/>
            </w:pPr>
            <w:r w:rsidRPr="00E6032A">
              <w:t xml:space="preserve">        </w:t>
            </w:r>
            <w:r w:rsidRPr="00E6032A">
              <w:t>强度等级</w:t>
            </w:r>
          </w:p>
          <w:p w14:paraId="05D1E408" w14:textId="77777777" w:rsidR="006101C6" w:rsidRPr="00E6032A" w:rsidRDefault="008C31A9">
            <w:pPr>
              <w:pStyle w:val="afffb"/>
              <w:ind w:firstLineChars="200" w:firstLine="420"/>
              <w:jc w:val="both"/>
            </w:pPr>
            <w:r w:rsidRPr="00E6032A">
              <w:t>系数</w:t>
            </w:r>
          </w:p>
        </w:tc>
        <w:tc>
          <w:tcPr>
            <w:tcW w:w="1019" w:type="dxa"/>
            <w:tcBorders>
              <w:top w:val="single" w:sz="12" w:space="0" w:color="auto"/>
            </w:tcBorders>
            <w:vAlign w:val="center"/>
          </w:tcPr>
          <w:p w14:paraId="6025C83E" w14:textId="77777777" w:rsidR="006101C6" w:rsidRPr="00E6032A" w:rsidRDefault="008C31A9">
            <w:pPr>
              <w:pStyle w:val="afffb"/>
            </w:pPr>
            <w:r w:rsidRPr="00E6032A">
              <w:t>UC120</w:t>
            </w:r>
          </w:p>
        </w:tc>
        <w:tc>
          <w:tcPr>
            <w:tcW w:w="1127" w:type="dxa"/>
            <w:tcBorders>
              <w:top w:val="single" w:sz="12" w:space="0" w:color="auto"/>
            </w:tcBorders>
            <w:vAlign w:val="center"/>
          </w:tcPr>
          <w:p w14:paraId="247FDB5A" w14:textId="77777777" w:rsidR="006101C6" w:rsidRPr="00E6032A" w:rsidRDefault="008C31A9">
            <w:pPr>
              <w:pStyle w:val="afffb"/>
            </w:pPr>
            <w:r w:rsidRPr="00E6032A">
              <w:t>UC140</w:t>
            </w:r>
          </w:p>
        </w:tc>
        <w:tc>
          <w:tcPr>
            <w:tcW w:w="1072" w:type="dxa"/>
            <w:tcBorders>
              <w:top w:val="single" w:sz="12" w:space="0" w:color="auto"/>
            </w:tcBorders>
            <w:vAlign w:val="center"/>
          </w:tcPr>
          <w:p w14:paraId="580EC397" w14:textId="77777777" w:rsidR="006101C6" w:rsidRPr="00E6032A" w:rsidRDefault="008C31A9">
            <w:pPr>
              <w:pStyle w:val="afffb"/>
            </w:pPr>
            <w:r w:rsidRPr="00E6032A">
              <w:t>UC160</w:t>
            </w:r>
          </w:p>
        </w:tc>
        <w:tc>
          <w:tcPr>
            <w:tcW w:w="1075" w:type="dxa"/>
            <w:tcBorders>
              <w:top w:val="single" w:sz="12" w:space="0" w:color="auto"/>
              <w:right w:val="single" w:sz="12" w:space="0" w:color="auto"/>
            </w:tcBorders>
            <w:vAlign w:val="center"/>
          </w:tcPr>
          <w:p w14:paraId="49726507" w14:textId="77777777" w:rsidR="006101C6" w:rsidRPr="00E6032A" w:rsidRDefault="008C31A9">
            <w:pPr>
              <w:pStyle w:val="afffb"/>
            </w:pPr>
            <w:r w:rsidRPr="00E6032A">
              <w:t>UC180</w:t>
            </w:r>
          </w:p>
        </w:tc>
        <w:tc>
          <w:tcPr>
            <w:tcW w:w="1075" w:type="dxa"/>
            <w:tcBorders>
              <w:top w:val="single" w:sz="12" w:space="0" w:color="auto"/>
            </w:tcBorders>
            <w:vAlign w:val="center"/>
          </w:tcPr>
          <w:p w14:paraId="449A89F8" w14:textId="77777777" w:rsidR="006101C6" w:rsidRPr="00E6032A" w:rsidRDefault="008C31A9">
            <w:pPr>
              <w:pStyle w:val="afffb"/>
            </w:pPr>
            <w:r w:rsidRPr="00E6032A">
              <w:rPr>
                <w:szCs w:val="21"/>
              </w:rPr>
              <w:t>UC200</w:t>
            </w:r>
          </w:p>
        </w:tc>
      </w:tr>
      <w:tr w:rsidR="00E6032A" w:rsidRPr="00E6032A" w14:paraId="402FBB83" w14:textId="77777777" w:rsidTr="009C1091">
        <w:trPr>
          <w:jc w:val="center"/>
        </w:trPr>
        <w:tc>
          <w:tcPr>
            <w:tcW w:w="2085" w:type="dxa"/>
            <w:tcBorders>
              <w:left w:val="single" w:sz="12" w:space="0" w:color="auto"/>
            </w:tcBorders>
            <w:vAlign w:val="center"/>
          </w:tcPr>
          <w:p w14:paraId="15DAB865" w14:textId="77777777" w:rsidR="006101C6" w:rsidRPr="00E6032A" w:rsidRDefault="008C31A9">
            <w:pPr>
              <w:pStyle w:val="afffb"/>
              <w:rPr>
                <w:i/>
              </w:rPr>
            </w:pPr>
            <w:r w:rsidRPr="00E6032A">
              <w:rPr>
                <w:i/>
                <w:iCs/>
                <w:sz w:val="24"/>
                <w:szCs w:val="21"/>
              </w:rPr>
              <w:t>α</w:t>
            </w:r>
            <w:r w:rsidRPr="00E6032A">
              <w:rPr>
                <w:vertAlign w:val="subscript"/>
              </w:rPr>
              <w:t>1</w:t>
            </w:r>
          </w:p>
        </w:tc>
        <w:tc>
          <w:tcPr>
            <w:tcW w:w="1019" w:type="dxa"/>
            <w:vAlign w:val="center"/>
          </w:tcPr>
          <w:p w14:paraId="02E0AC5F" w14:textId="378C4CE9" w:rsidR="006101C6" w:rsidRPr="00E6032A" w:rsidRDefault="008C31A9">
            <w:pPr>
              <w:pStyle w:val="afffb"/>
            </w:pPr>
            <w:r w:rsidRPr="00E6032A">
              <w:t>0.93</w:t>
            </w:r>
          </w:p>
        </w:tc>
        <w:tc>
          <w:tcPr>
            <w:tcW w:w="1127" w:type="dxa"/>
            <w:vAlign w:val="center"/>
          </w:tcPr>
          <w:p w14:paraId="00417C67" w14:textId="77777777" w:rsidR="006101C6" w:rsidRPr="00E6032A" w:rsidRDefault="008C31A9">
            <w:pPr>
              <w:pStyle w:val="afffb"/>
            </w:pPr>
            <w:r w:rsidRPr="00E6032A">
              <w:t>0.92</w:t>
            </w:r>
          </w:p>
        </w:tc>
        <w:tc>
          <w:tcPr>
            <w:tcW w:w="1072" w:type="dxa"/>
            <w:vAlign w:val="center"/>
          </w:tcPr>
          <w:p w14:paraId="6B4E1E42" w14:textId="77777777" w:rsidR="006101C6" w:rsidRPr="00E6032A" w:rsidRDefault="008C31A9">
            <w:pPr>
              <w:pStyle w:val="afffb"/>
            </w:pPr>
            <w:r w:rsidRPr="00E6032A">
              <w:t>0.90</w:t>
            </w:r>
          </w:p>
        </w:tc>
        <w:tc>
          <w:tcPr>
            <w:tcW w:w="1075" w:type="dxa"/>
            <w:tcBorders>
              <w:right w:val="single" w:sz="12" w:space="0" w:color="auto"/>
            </w:tcBorders>
            <w:vAlign w:val="center"/>
          </w:tcPr>
          <w:p w14:paraId="2EEBCC93" w14:textId="77777777" w:rsidR="006101C6" w:rsidRPr="00E6032A" w:rsidRDefault="008C31A9">
            <w:pPr>
              <w:pStyle w:val="afffb"/>
            </w:pPr>
            <w:r w:rsidRPr="00E6032A">
              <w:t>0.87</w:t>
            </w:r>
          </w:p>
        </w:tc>
        <w:tc>
          <w:tcPr>
            <w:tcW w:w="1075" w:type="dxa"/>
            <w:vAlign w:val="center"/>
          </w:tcPr>
          <w:p w14:paraId="2713DDC6" w14:textId="77777777" w:rsidR="006101C6" w:rsidRPr="00E6032A" w:rsidRDefault="008C31A9">
            <w:pPr>
              <w:pStyle w:val="afffb"/>
            </w:pPr>
            <w:r w:rsidRPr="00E6032A">
              <w:rPr>
                <w:rFonts w:hint="eastAsia"/>
                <w:szCs w:val="21"/>
              </w:rPr>
              <w:t>0</w:t>
            </w:r>
            <w:r w:rsidRPr="00E6032A">
              <w:rPr>
                <w:szCs w:val="21"/>
              </w:rPr>
              <w:t>.85</w:t>
            </w:r>
          </w:p>
        </w:tc>
      </w:tr>
      <w:tr w:rsidR="00E6032A" w:rsidRPr="00E6032A" w14:paraId="67F28393" w14:textId="77777777" w:rsidTr="009C1091">
        <w:trPr>
          <w:jc w:val="center"/>
        </w:trPr>
        <w:tc>
          <w:tcPr>
            <w:tcW w:w="2085" w:type="dxa"/>
            <w:tcBorders>
              <w:left w:val="single" w:sz="12" w:space="0" w:color="auto"/>
              <w:bottom w:val="single" w:sz="12" w:space="0" w:color="auto"/>
            </w:tcBorders>
            <w:vAlign w:val="center"/>
          </w:tcPr>
          <w:p w14:paraId="02396E7B" w14:textId="77777777" w:rsidR="006101C6" w:rsidRPr="00E6032A" w:rsidRDefault="008C31A9">
            <w:pPr>
              <w:pStyle w:val="afffb"/>
            </w:pPr>
            <w:r w:rsidRPr="00E6032A">
              <w:rPr>
                <w:i/>
                <w:iCs/>
              </w:rPr>
              <w:t>β</w:t>
            </w:r>
            <w:r w:rsidRPr="00E6032A">
              <w:rPr>
                <w:rFonts w:hint="eastAsia"/>
                <w:vertAlign w:val="subscript"/>
              </w:rPr>
              <w:t>1</w:t>
            </w:r>
          </w:p>
        </w:tc>
        <w:tc>
          <w:tcPr>
            <w:tcW w:w="1019" w:type="dxa"/>
            <w:tcBorders>
              <w:bottom w:val="single" w:sz="12" w:space="0" w:color="auto"/>
            </w:tcBorders>
            <w:vAlign w:val="center"/>
          </w:tcPr>
          <w:p w14:paraId="705008A6" w14:textId="1C6F4CDB" w:rsidR="006101C6" w:rsidRPr="00E6032A" w:rsidRDefault="008C31A9">
            <w:pPr>
              <w:pStyle w:val="afffb"/>
            </w:pPr>
            <w:r w:rsidRPr="00E6032A">
              <w:t>0.76</w:t>
            </w:r>
          </w:p>
        </w:tc>
        <w:tc>
          <w:tcPr>
            <w:tcW w:w="1127" w:type="dxa"/>
            <w:tcBorders>
              <w:bottom w:val="single" w:sz="12" w:space="0" w:color="auto"/>
            </w:tcBorders>
            <w:vAlign w:val="center"/>
          </w:tcPr>
          <w:p w14:paraId="4968A957" w14:textId="77777777" w:rsidR="006101C6" w:rsidRPr="00E6032A" w:rsidRDefault="008C31A9">
            <w:pPr>
              <w:pStyle w:val="afffb"/>
            </w:pPr>
            <w:r w:rsidRPr="00E6032A">
              <w:t>0.73</w:t>
            </w:r>
          </w:p>
        </w:tc>
        <w:tc>
          <w:tcPr>
            <w:tcW w:w="1072" w:type="dxa"/>
            <w:tcBorders>
              <w:bottom w:val="single" w:sz="12" w:space="0" w:color="auto"/>
            </w:tcBorders>
            <w:vAlign w:val="center"/>
          </w:tcPr>
          <w:p w14:paraId="4F3541B3" w14:textId="77777777" w:rsidR="006101C6" w:rsidRPr="00E6032A" w:rsidRDefault="008C31A9">
            <w:pPr>
              <w:pStyle w:val="afffb"/>
            </w:pPr>
            <w:r w:rsidRPr="00E6032A">
              <w:t>0.71</w:t>
            </w:r>
          </w:p>
        </w:tc>
        <w:tc>
          <w:tcPr>
            <w:tcW w:w="1075" w:type="dxa"/>
            <w:tcBorders>
              <w:bottom w:val="single" w:sz="12" w:space="0" w:color="auto"/>
              <w:right w:val="single" w:sz="12" w:space="0" w:color="auto"/>
            </w:tcBorders>
            <w:vAlign w:val="center"/>
          </w:tcPr>
          <w:p w14:paraId="49265ABA" w14:textId="77777777" w:rsidR="006101C6" w:rsidRPr="00E6032A" w:rsidRDefault="008C31A9">
            <w:pPr>
              <w:pStyle w:val="afffb"/>
            </w:pPr>
            <w:r w:rsidRPr="00E6032A">
              <w:t>0.70</w:t>
            </w:r>
          </w:p>
        </w:tc>
        <w:tc>
          <w:tcPr>
            <w:tcW w:w="1075" w:type="dxa"/>
            <w:tcBorders>
              <w:bottom w:val="single" w:sz="12" w:space="0" w:color="auto"/>
            </w:tcBorders>
            <w:vAlign w:val="center"/>
          </w:tcPr>
          <w:p w14:paraId="5F735E38" w14:textId="77777777" w:rsidR="006101C6" w:rsidRPr="00E6032A" w:rsidRDefault="008C31A9">
            <w:pPr>
              <w:pStyle w:val="afffb"/>
            </w:pPr>
            <w:r w:rsidRPr="00E6032A">
              <w:rPr>
                <w:rFonts w:hint="eastAsia"/>
                <w:szCs w:val="21"/>
              </w:rPr>
              <w:t>0</w:t>
            </w:r>
            <w:r w:rsidRPr="00E6032A">
              <w:rPr>
                <w:szCs w:val="21"/>
              </w:rPr>
              <w:t>.69</w:t>
            </w:r>
          </w:p>
        </w:tc>
      </w:tr>
    </w:tbl>
    <w:p w14:paraId="5DAE9A8F" w14:textId="77777777" w:rsidR="006101C6" w:rsidRPr="00E6032A" w:rsidRDefault="008C31A9">
      <w:pPr>
        <w:ind w:firstLine="482"/>
        <w:rPr>
          <w:rFonts w:eastAsia="楷体" w:cs="Times New Roman"/>
          <w:b/>
          <w:bCs/>
          <w:szCs w:val="24"/>
        </w:rPr>
      </w:pPr>
      <w:r w:rsidRPr="00E6032A">
        <w:rPr>
          <w:rFonts w:eastAsia="楷体" w:cs="Times New Roman"/>
          <w:b/>
          <w:bCs/>
          <w:szCs w:val="24"/>
        </w:rPr>
        <w:t>条文说明</w:t>
      </w:r>
    </w:p>
    <w:p w14:paraId="0E6C38F8" w14:textId="6FF67AE0" w:rsidR="006101C6" w:rsidRPr="00E6032A" w:rsidRDefault="008C31A9">
      <w:pPr>
        <w:ind w:firstLineChars="200" w:firstLine="480"/>
        <w:textAlignment w:val="center"/>
        <w:rPr>
          <w:rFonts w:eastAsia="楷体" w:cs="Times New Roman"/>
          <w:szCs w:val="24"/>
        </w:rPr>
      </w:pPr>
      <w:r w:rsidRPr="00E6032A">
        <w:rPr>
          <w:rFonts w:eastAsia="楷体" w:cs="Times New Roman"/>
          <w:szCs w:val="24"/>
        </w:rPr>
        <w:t>为方便计算，超高性能混凝土结构正截面承载力计算时仍沿用《混凝土结构设计规范》</w:t>
      </w:r>
      <w:r w:rsidRPr="00E6032A">
        <w:rPr>
          <w:rFonts w:eastAsia="楷体" w:cs="Times New Roman"/>
          <w:szCs w:val="24"/>
        </w:rPr>
        <w:t>GB50010</w:t>
      </w:r>
      <w:r w:rsidRPr="00E6032A">
        <w:rPr>
          <w:rFonts w:eastAsia="楷体" w:cs="Times New Roman"/>
          <w:szCs w:val="24"/>
        </w:rPr>
        <w:t>等规范的习惯，采用等效矩形应力图块代替实际的应力图形分布。根据</w:t>
      </w:r>
      <w:r w:rsidRPr="00E6032A">
        <w:rPr>
          <w:rFonts w:eastAsia="楷体" w:cs="Times New Roman"/>
          <w:szCs w:val="24"/>
        </w:rPr>
        <w:t>3.1.8-3.1.9</w:t>
      </w:r>
      <w:r w:rsidRPr="00E6032A">
        <w:rPr>
          <w:rFonts w:eastAsia="楷体" w:cs="Times New Roman"/>
          <w:szCs w:val="24"/>
        </w:rPr>
        <w:t>节超高性能混凝土本构关系，可计算</w:t>
      </w:r>
      <w:r w:rsidRPr="00E6032A">
        <w:rPr>
          <w:rFonts w:eastAsia="楷体" w:cs="Times New Roman"/>
          <w:szCs w:val="24"/>
        </w:rPr>
        <w:t>UC120~UC180</w:t>
      </w:r>
      <w:r w:rsidRPr="00E6032A">
        <w:rPr>
          <w:rFonts w:eastAsia="楷体" w:cs="Times New Roman"/>
          <w:szCs w:val="24"/>
        </w:rPr>
        <w:t>超高性能混凝土的换算系数</w:t>
      </w:r>
      <w:r w:rsidRPr="00E6032A">
        <w:rPr>
          <w:rFonts w:eastAsia="楷体" w:cs="Times New Roman"/>
          <w:noProof/>
          <w:szCs w:val="24"/>
        </w:rPr>
        <w:drawing>
          <wp:inline distT="0" distB="0" distL="0" distR="0" wp14:anchorId="43D97C5A" wp14:editId="098456D9">
            <wp:extent cx="181610" cy="228600"/>
            <wp:effectExtent l="0" t="0" r="8890" b="0"/>
            <wp:docPr id="42" name="对象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对象 906"/>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a:xfrm>
                      <a:off x="0" y="0"/>
                      <a:ext cx="181610" cy="228600"/>
                    </a:xfrm>
                    <a:prstGeom prst="rect">
                      <a:avLst/>
                    </a:prstGeom>
                    <a:noFill/>
                    <a:ln>
                      <a:noFill/>
                    </a:ln>
                  </pic:spPr>
                </pic:pic>
              </a:graphicData>
            </a:graphic>
          </wp:inline>
        </w:drawing>
      </w:r>
      <w:r w:rsidRPr="00E6032A">
        <w:rPr>
          <w:rFonts w:eastAsia="楷体" w:cs="Times New Roman"/>
          <w:szCs w:val="24"/>
        </w:rPr>
        <w:t>和</w:t>
      </w:r>
      <w:r w:rsidRPr="00E6032A">
        <w:rPr>
          <w:rFonts w:eastAsia="楷体" w:cs="Times New Roman"/>
          <w:noProof/>
          <w:szCs w:val="24"/>
        </w:rPr>
        <w:drawing>
          <wp:inline distT="0" distB="0" distL="0" distR="0" wp14:anchorId="3504879E" wp14:editId="09D38880">
            <wp:extent cx="170180" cy="228600"/>
            <wp:effectExtent l="0" t="0" r="1270" b="0"/>
            <wp:docPr id="43" name="对象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对象 90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r w:rsidRPr="00E6032A">
        <w:rPr>
          <w:rFonts w:eastAsia="楷体" w:cs="Times New Roman"/>
          <w:szCs w:val="24"/>
        </w:rPr>
        <w:t xml:space="preserve"> </w:t>
      </w:r>
      <w:r w:rsidRPr="00E6032A">
        <w:rPr>
          <w:rFonts w:eastAsia="楷体" w:cs="Times New Roman"/>
          <w:szCs w:val="24"/>
        </w:rPr>
        <w:t>如表</w:t>
      </w:r>
      <w:r w:rsidRPr="00E6032A">
        <w:rPr>
          <w:rFonts w:eastAsia="楷体" w:cs="Times New Roman"/>
          <w:szCs w:val="24"/>
        </w:rPr>
        <w:t>5.2.2</w:t>
      </w:r>
      <w:r w:rsidRPr="00E6032A">
        <w:rPr>
          <w:rFonts w:eastAsia="楷体" w:cs="Times New Roman"/>
          <w:szCs w:val="24"/>
        </w:rPr>
        <w:t>所示。可见，</w:t>
      </w:r>
      <w:r w:rsidRPr="00E6032A">
        <w:rPr>
          <w:rFonts w:eastAsia="楷体" w:cs="Times New Roman"/>
          <w:szCs w:val="24"/>
        </w:rPr>
        <w:t>UC120~UC180</w:t>
      </w:r>
      <w:r w:rsidRPr="00E6032A">
        <w:rPr>
          <w:rFonts w:eastAsia="楷体" w:cs="Times New Roman"/>
          <w:szCs w:val="24"/>
        </w:rPr>
        <w:t>范围内，</w:t>
      </w:r>
      <w:r w:rsidRPr="00E6032A">
        <w:rPr>
          <w:rFonts w:eastAsia="楷体" w:cs="Times New Roman"/>
          <w:noProof/>
          <w:szCs w:val="24"/>
        </w:rPr>
        <w:drawing>
          <wp:inline distT="0" distB="0" distL="0" distR="0" wp14:anchorId="132850A6" wp14:editId="0CAAA1FC">
            <wp:extent cx="181610" cy="228600"/>
            <wp:effectExtent l="0" t="0" r="8890" b="0"/>
            <wp:docPr id="44" name="对象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对象 90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a:xfrm>
                      <a:off x="0" y="0"/>
                      <a:ext cx="181610" cy="228600"/>
                    </a:xfrm>
                    <a:prstGeom prst="rect">
                      <a:avLst/>
                    </a:prstGeom>
                    <a:noFill/>
                    <a:ln>
                      <a:noFill/>
                    </a:ln>
                  </pic:spPr>
                </pic:pic>
              </a:graphicData>
            </a:graphic>
          </wp:inline>
        </w:drawing>
      </w:r>
      <w:r w:rsidRPr="00E6032A">
        <w:rPr>
          <w:rFonts w:eastAsia="楷体" w:cs="Times New Roman"/>
          <w:szCs w:val="24"/>
        </w:rPr>
        <w:t>=0.93~0.85</w:t>
      </w:r>
      <w:r w:rsidRPr="00E6032A">
        <w:rPr>
          <w:rFonts w:eastAsia="楷体" w:cs="Times New Roman"/>
          <w:szCs w:val="24"/>
        </w:rPr>
        <w:t>，</w:t>
      </w:r>
      <w:r w:rsidRPr="00E6032A">
        <w:rPr>
          <w:rFonts w:eastAsia="楷体" w:cs="Times New Roman"/>
          <w:noProof/>
          <w:szCs w:val="24"/>
        </w:rPr>
        <w:drawing>
          <wp:inline distT="0" distB="0" distL="0" distR="0" wp14:anchorId="09150470" wp14:editId="0657DF88">
            <wp:extent cx="170180" cy="228600"/>
            <wp:effectExtent l="0" t="0" r="1270" b="0"/>
            <wp:docPr id="45" name="对象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对象 90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r w:rsidRPr="00E6032A">
        <w:rPr>
          <w:rFonts w:eastAsia="楷体" w:cs="Times New Roman"/>
          <w:szCs w:val="24"/>
        </w:rPr>
        <w:t>=0.76~0.69</w:t>
      </w:r>
      <w:r w:rsidRPr="00E6032A">
        <w:rPr>
          <w:rFonts w:eastAsia="楷体" w:cs="Times New Roman"/>
          <w:szCs w:val="24"/>
        </w:rPr>
        <w:t>。</w:t>
      </w:r>
    </w:p>
    <w:p w14:paraId="68D22D7A" w14:textId="77777777" w:rsidR="006101C6" w:rsidRPr="00E6032A" w:rsidRDefault="008C31A9">
      <w:pPr>
        <w:pStyle w:val="3"/>
        <w:keepNext w:val="0"/>
        <w:keepLines w:val="0"/>
        <w:rPr>
          <w:rFonts w:cs="Times New Roman"/>
          <w:szCs w:val="24"/>
        </w:rPr>
      </w:pPr>
      <w:bookmarkStart w:id="267" w:name="_Toc66110105"/>
      <w:bookmarkEnd w:id="264"/>
      <w:bookmarkEnd w:id="265"/>
      <w:r w:rsidRPr="00E6032A">
        <w:rPr>
          <w:rFonts w:cs="Times New Roman"/>
          <w:szCs w:val="24"/>
        </w:rPr>
        <w:t xml:space="preserve">5.2.3 </w:t>
      </w:r>
      <w:r w:rsidRPr="00E6032A">
        <w:rPr>
          <w:rFonts w:cs="Times New Roman"/>
          <w:b w:val="0"/>
          <w:bCs w:val="0"/>
          <w:szCs w:val="24"/>
        </w:rPr>
        <w:t>纵向受拉钢筋屈服与受压区混凝土压脆同时发生（即界限破坏）时的相对受压区高度</w:t>
      </w:r>
      <w:r w:rsidRPr="00E6032A">
        <w:rPr>
          <w:noProof/>
          <w:position w:val="-12"/>
        </w:rPr>
        <w:drawing>
          <wp:inline distT="0" distB="0" distL="0" distR="0" wp14:anchorId="742729A3" wp14:editId="1D754C20">
            <wp:extent cx="170180" cy="228600"/>
            <wp:effectExtent l="0" t="0" r="127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bookmarkStart w:id="268" w:name="_Hlk79160049"/>
      <w:r w:rsidRPr="00E6032A">
        <w:rPr>
          <w:rFonts w:cs="Times New Roman"/>
          <w:b w:val="0"/>
          <w:bCs w:val="0"/>
          <w:szCs w:val="24"/>
        </w:rPr>
        <w:t>可按</w:t>
      </w:r>
      <w:r w:rsidRPr="00E6032A">
        <w:rPr>
          <w:rFonts w:cs="Times New Roman" w:hint="eastAsia"/>
          <w:b w:val="0"/>
          <w:bCs w:val="0"/>
          <w:szCs w:val="24"/>
        </w:rPr>
        <w:t>下列</w:t>
      </w:r>
      <w:r w:rsidRPr="00E6032A">
        <w:rPr>
          <w:rFonts w:cs="Times New Roman"/>
          <w:b w:val="0"/>
          <w:bCs w:val="0"/>
          <w:szCs w:val="24"/>
        </w:rPr>
        <w:t>公式计算</w:t>
      </w:r>
      <w:bookmarkEnd w:id="268"/>
      <w:r w:rsidRPr="00E6032A">
        <w:rPr>
          <w:rFonts w:cs="Times New Roman"/>
          <w:b w:val="0"/>
          <w:bCs w:val="0"/>
          <w:szCs w:val="24"/>
        </w:rPr>
        <w:t>：</w:t>
      </w:r>
      <w:bookmarkEnd w:id="267"/>
    </w:p>
    <w:p w14:paraId="622781AD" w14:textId="77777777" w:rsidR="006101C6" w:rsidRPr="00E6032A" w:rsidRDefault="008C31A9">
      <w:pPr>
        <w:ind w:firstLine="480"/>
        <w:rPr>
          <w:rFonts w:eastAsia="宋体" w:cs="Times New Roman"/>
          <w:position w:val="-6"/>
          <w:szCs w:val="24"/>
        </w:rPr>
      </w:pPr>
      <w:r w:rsidRPr="00E6032A">
        <w:rPr>
          <w:rFonts w:eastAsia="宋体" w:cs="Times New Roman"/>
          <w:position w:val="-6"/>
          <w:szCs w:val="24"/>
        </w:rPr>
        <w:t xml:space="preserve">  </w:t>
      </w:r>
      <w:r w:rsidRPr="00E6032A">
        <w:rPr>
          <w:rFonts w:eastAsia="宋体" w:cs="Times New Roman"/>
          <w:position w:val="-6"/>
          <w:szCs w:val="24"/>
        </w:rPr>
        <w:t>钢筋超高性能混凝土构件：</w:t>
      </w:r>
      <w:r w:rsidRPr="00E6032A">
        <w:rPr>
          <w:rFonts w:eastAsia="宋体" w:cs="Times New Roman"/>
          <w:position w:val="-6"/>
          <w:szCs w:val="24"/>
        </w:rPr>
        <w:t xml:space="preserve"> </w:t>
      </w:r>
    </w:p>
    <w:p w14:paraId="20A6BA51" w14:textId="77777777" w:rsidR="006101C6" w:rsidRPr="00E6032A" w:rsidRDefault="008C31A9">
      <w:pPr>
        <w:ind w:firstLineChars="300" w:firstLine="720"/>
        <w:rPr>
          <w:rFonts w:eastAsia="宋体" w:cs="Times New Roman"/>
          <w:position w:val="-6"/>
          <w:szCs w:val="24"/>
        </w:rPr>
      </w:pPr>
      <w:r w:rsidRPr="00E6032A">
        <w:rPr>
          <w:rFonts w:eastAsia="宋体" w:cs="Times New Roman"/>
          <w:position w:val="-6"/>
          <w:szCs w:val="24"/>
        </w:rPr>
        <w:t>有屈服点钢筋：</w:t>
      </w:r>
    </w:p>
    <w:p w14:paraId="3746818E" w14:textId="77777777" w:rsidR="006101C6" w:rsidRPr="00E6032A" w:rsidRDefault="008C31A9">
      <w:pPr>
        <w:wordWrap w:val="0"/>
        <w:ind w:left="600" w:firstLine="480"/>
        <w:jc w:val="right"/>
        <w:rPr>
          <w:rFonts w:eastAsia="宋体" w:cs="Times New Roman"/>
          <w:position w:val="-32"/>
          <w:szCs w:val="24"/>
        </w:rPr>
      </w:pPr>
      <w:r w:rsidRPr="00E6032A">
        <w:rPr>
          <w:rFonts w:eastAsia="宋体" w:cs="Times New Roman"/>
          <w:szCs w:val="24"/>
        </w:rPr>
        <w:lastRenderedPageBreak/>
        <w:t xml:space="preserve">                     </w:t>
      </w:r>
      <w:r w:rsidRPr="00E6032A">
        <w:rPr>
          <w:rFonts w:eastAsia="宋体" w:cs="Times New Roman"/>
          <w:noProof/>
          <w:position w:val="-62"/>
          <w:szCs w:val="24"/>
        </w:rPr>
        <w:drawing>
          <wp:inline distT="0" distB="0" distL="0" distR="0" wp14:anchorId="37F62F7B" wp14:editId="7A8862F0">
            <wp:extent cx="885190" cy="638810"/>
            <wp:effectExtent l="0" t="0" r="0" b="8890"/>
            <wp:docPr id="204" name="对象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对象 19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a:xfrm>
                      <a:off x="0" y="0"/>
                      <a:ext cx="885190" cy="638810"/>
                    </a:xfrm>
                    <a:prstGeom prst="rect">
                      <a:avLst/>
                    </a:prstGeom>
                    <a:noFill/>
                    <a:ln>
                      <a:noFill/>
                    </a:ln>
                  </pic:spPr>
                </pic:pic>
              </a:graphicData>
            </a:graphic>
          </wp:inline>
        </w:drawing>
      </w:r>
      <w:r w:rsidRPr="00E6032A">
        <w:rPr>
          <w:rFonts w:eastAsia="宋体" w:cs="Times New Roman"/>
          <w:szCs w:val="24"/>
        </w:rPr>
        <w:t xml:space="preserve">                  </w:t>
      </w:r>
      <w:r w:rsidRPr="00E6032A">
        <w:rPr>
          <w:rFonts w:eastAsia="宋体" w:cs="Times New Roman"/>
          <w:szCs w:val="24"/>
        </w:rPr>
        <w:t>（</w:t>
      </w:r>
      <w:r w:rsidRPr="00E6032A">
        <w:rPr>
          <w:rFonts w:eastAsia="宋体" w:cs="Times New Roman"/>
          <w:szCs w:val="24"/>
        </w:rPr>
        <w:t>5.2.3-1</w:t>
      </w:r>
      <w:r w:rsidRPr="00E6032A">
        <w:rPr>
          <w:rFonts w:eastAsia="宋体" w:cs="Times New Roman"/>
          <w:szCs w:val="24"/>
        </w:rPr>
        <w:t>）</w:t>
      </w:r>
    </w:p>
    <w:p w14:paraId="26E4ED0B" w14:textId="77777777" w:rsidR="006101C6" w:rsidRPr="00E6032A" w:rsidRDefault="008C31A9">
      <w:pPr>
        <w:ind w:firstLineChars="300" w:firstLine="720"/>
        <w:rPr>
          <w:rFonts w:eastAsia="宋体" w:cs="Times New Roman"/>
          <w:position w:val="-32"/>
          <w:szCs w:val="24"/>
        </w:rPr>
      </w:pPr>
      <w:r w:rsidRPr="00E6032A">
        <w:rPr>
          <w:rFonts w:eastAsia="宋体" w:cs="Times New Roman"/>
          <w:position w:val="-32"/>
          <w:szCs w:val="24"/>
        </w:rPr>
        <w:t>无屈服点钢筋</w:t>
      </w:r>
    </w:p>
    <w:p w14:paraId="37668B46" w14:textId="77777777" w:rsidR="006101C6" w:rsidRPr="00E6032A" w:rsidRDefault="008C31A9">
      <w:pPr>
        <w:wordWrap w:val="0"/>
        <w:ind w:firstLineChars="250" w:firstLine="600"/>
        <w:jc w:val="right"/>
        <w:rPr>
          <w:rFonts w:eastAsia="宋体" w:cs="Times New Roman"/>
          <w:position w:val="-6"/>
          <w:szCs w:val="24"/>
        </w:rPr>
      </w:pPr>
      <w:r w:rsidRPr="00E6032A">
        <w:rPr>
          <w:rFonts w:eastAsia="宋体" w:cs="Times New Roman"/>
          <w:szCs w:val="24"/>
        </w:rPr>
        <w:t xml:space="preserve">                     </w:t>
      </w:r>
      <w:r w:rsidRPr="00E6032A">
        <w:rPr>
          <w:rFonts w:eastAsia="宋体" w:cs="Times New Roman"/>
          <w:noProof/>
          <w:position w:val="-62"/>
          <w:szCs w:val="24"/>
        </w:rPr>
        <w:drawing>
          <wp:inline distT="0" distB="0" distL="0" distR="0" wp14:anchorId="5D48888C" wp14:editId="42AB4A56">
            <wp:extent cx="1371600" cy="638810"/>
            <wp:effectExtent l="0" t="0" r="0" b="8890"/>
            <wp:docPr id="205" name="对象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对象 19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a:xfrm>
                      <a:off x="0" y="0"/>
                      <a:ext cx="1371600" cy="638810"/>
                    </a:xfrm>
                    <a:prstGeom prst="rect">
                      <a:avLst/>
                    </a:prstGeom>
                    <a:noFill/>
                    <a:ln>
                      <a:noFill/>
                    </a:ln>
                  </pic:spPr>
                </pic:pic>
              </a:graphicData>
            </a:graphic>
          </wp:inline>
        </w:drawing>
      </w:r>
      <w:r w:rsidRPr="00E6032A">
        <w:rPr>
          <w:rFonts w:eastAsia="宋体" w:cs="Times New Roman"/>
          <w:position w:val="-62"/>
          <w:szCs w:val="24"/>
        </w:rPr>
        <w:t xml:space="preserve">             </w:t>
      </w:r>
      <w:r w:rsidRPr="00E6032A">
        <w:rPr>
          <w:rFonts w:eastAsia="宋体" w:cs="Times New Roman"/>
          <w:szCs w:val="24"/>
        </w:rPr>
        <w:t>（</w:t>
      </w:r>
      <w:r w:rsidRPr="00E6032A">
        <w:rPr>
          <w:rFonts w:eastAsia="宋体" w:cs="Times New Roman"/>
          <w:szCs w:val="24"/>
        </w:rPr>
        <w:t>5.2.3-2</w:t>
      </w:r>
      <w:r w:rsidRPr="00E6032A">
        <w:rPr>
          <w:rFonts w:eastAsia="宋体" w:cs="Times New Roman"/>
          <w:szCs w:val="24"/>
        </w:rPr>
        <w:t>）</w:t>
      </w:r>
    </w:p>
    <w:p w14:paraId="73F9D2D2" w14:textId="77777777" w:rsidR="006101C6" w:rsidRPr="00E6032A" w:rsidRDefault="008C31A9">
      <w:pPr>
        <w:ind w:firstLine="480"/>
        <w:rPr>
          <w:rFonts w:eastAsia="宋体" w:cs="Times New Roman"/>
          <w:position w:val="-6"/>
          <w:szCs w:val="24"/>
        </w:rPr>
      </w:pPr>
      <w:r w:rsidRPr="00E6032A">
        <w:rPr>
          <w:rFonts w:eastAsia="宋体" w:cs="Times New Roman"/>
          <w:position w:val="-6"/>
          <w:szCs w:val="24"/>
        </w:rPr>
        <w:t xml:space="preserve">  </w:t>
      </w:r>
      <w:r w:rsidRPr="00E6032A">
        <w:rPr>
          <w:rFonts w:eastAsia="宋体" w:cs="Times New Roman"/>
          <w:position w:val="-6"/>
          <w:szCs w:val="24"/>
        </w:rPr>
        <w:t>预应力超高性能混凝土构件：</w:t>
      </w:r>
    </w:p>
    <w:p w14:paraId="5219ACB0" w14:textId="77777777" w:rsidR="006101C6" w:rsidRPr="00E6032A" w:rsidRDefault="008C31A9">
      <w:pPr>
        <w:wordWrap w:val="0"/>
        <w:ind w:firstLine="480"/>
        <w:jc w:val="right"/>
        <w:rPr>
          <w:rFonts w:eastAsia="宋体" w:cs="Times New Roman"/>
          <w:position w:val="-62"/>
          <w:szCs w:val="24"/>
        </w:rPr>
      </w:pPr>
      <w:r w:rsidRPr="00E6032A">
        <w:rPr>
          <w:rFonts w:eastAsia="宋体" w:cs="Times New Roman"/>
          <w:noProof/>
          <w:position w:val="-62"/>
          <w:szCs w:val="24"/>
        </w:rPr>
        <w:drawing>
          <wp:inline distT="0" distB="0" distL="0" distR="0" wp14:anchorId="404F992A" wp14:editId="48B3A484">
            <wp:extent cx="1617980" cy="638810"/>
            <wp:effectExtent l="0" t="0" r="1270" b="8890"/>
            <wp:docPr id="206" name="对象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对象 195"/>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a:xfrm>
                      <a:off x="0" y="0"/>
                      <a:ext cx="1617980" cy="638810"/>
                    </a:xfrm>
                    <a:prstGeom prst="rect">
                      <a:avLst/>
                    </a:prstGeom>
                    <a:noFill/>
                    <a:ln>
                      <a:noFill/>
                    </a:ln>
                  </pic:spPr>
                </pic:pic>
              </a:graphicData>
            </a:graphic>
          </wp:inline>
        </w:drawing>
      </w:r>
      <w:r w:rsidRPr="00E6032A">
        <w:rPr>
          <w:rFonts w:eastAsia="宋体" w:cs="Times New Roman"/>
          <w:position w:val="-62"/>
          <w:szCs w:val="24"/>
        </w:rPr>
        <w:t xml:space="preserve">           </w:t>
      </w:r>
      <w:r w:rsidRPr="00E6032A">
        <w:rPr>
          <w:rFonts w:eastAsia="宋体" w:cs="Times New Roman"/>
          <w:szCs w:val="24"/>
        </w:rPr>
        <w:t>（</w:t>
      </w:r>
      <w:r w:rsidRPr="00E6032A">
        <w:rPr>
          <w:rFonts w:eastAsia="宋体" w:cs="Times New Roman"/>
          <w:szCs w:val="24"/>
        </w:rPr>
        <w:t>5.2.3-3</w:t>
      </w:r>
      <w:r w:rsidRPr="00E6032A">
        <w:rPr>
          <w:rFonts w:eastAsia="宋体" w:cs="Times New Roman"/>
          <w:szCs w:val="24"/>
        </w:rPr>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7054"/>
      </w:tblGrid>
      <w:tr w:rsidR="00E6032A" w:rsidRPr="00E6032A" w14:paraId="29DE1013" w14:textId="77777777">
        <w:tc>
          <w:tcPr>
            <w:tcW w:w="1278" w:type="dxa"/>
            <w:vAlign w:val="center"/>
          </w:tcPr>
          <w:p w14:paraId="3E02B314" w14:textId="77777777" w:rsidR="006101C6" w:rsidRPr="00E6032A" w:rsidRDefault="008C31A9">
            <w:pPr>
              <w:jc w:val="right"/>
              <w:rPr>
                <w:rFonts w:ascii="宋体" w:eastAsia="宋体" w:hAnsi="宋体"/>
                <w:szCs w:val="24"/>
              </w:rPr>
            </w:pPr>
            <w:r w:rsidRPr="00E6032A">
              <w:rPr>
                <w:rFonts w:ascii="宋体" w:eastAsia="宋体" w:hAnsi="宋体" w:hint="eastAsia"/>
                <w:szCs w:val="21"/>
              </w:rPr>
              <w:t>式中：</w:t>
            </w:r>
            <w:r w:rsidRPr="00E6032A">
              <w:rPr>
                <w:rFonts w:ascii="宋体" w:eastAsia="宋体" w:hAnsi="宋体" w:cstheme="minorBidi"/>
                <w:position w:val="-12"/>
                <w:szCs w:val="24"/>
              </w:rPr>
              <w:object w:dxaOrig="265" w:dyaOrig="360" w14:anchorId="293CF99B">
                <v:shape id="_x0000_i1179" type="#_x0000_t75" style="width:13.5pt;height:18pt" o:ole="">
                  <v:imagedata r:id="rId346" o:title=""/>
                </v:shape>
                <o:OLEObject Type="Embed" ProgID="Equation.DSMT4" ShapeID="_x0000_i1179" DrawAspect="Content" ObjectID="_1698930099" r:id="rId347"/>
              </w:object>
            </w:r>
          </w:p>
        </w:tc>
        <w:tc>
          <w:tcPr>
            <w:tcW w:w="7054" w:type="dxa"/>
          </w:tcPr>
          <w:p w14:paraId="7A8D2E7F" w14:textId="77777777" w:rsidR="006101C6" w:rsidRPr="00E6032A" w:rsidRDefault="008C31A9">
            <w:pPr>
              <w:jc w:val="left"/>
              <w:rPr>
                <w:rFonts w:ascii="宋体" w:eastAsia="宋体" w:hAnsi="宋体"/>
                <w:szCs w:val="24"/>
              </w:rPr>
            </w:pPr>
            <w:r w:rsidRPr="00E6032A">
              <w:rPr>
                <w:rFonts w:ascii="宋体" w:eastAsia="宋体" w:hAnsi="宋体"/>
                <w:szCs w:val="24"/>
              </w:rPr>
              <w:t>——</w:t>
            </w:r>
            <w:r w:rsidRPr="00E6032A">
              <w:rPr>
                <w:rFonts w:ascii="宋体" w:eastAsia="宋体" w:hAnsi="宋体" w:hint="eastAsia"/>
                <w:szCs w:val="24"/>
              </w:rPr>
              <w:t>相对受压高度，取</w:t>
            </w:r>
            <w:r w:rsidRPr="00E6032A">
              <w:rPr>
                <w:rFonts w:ascii="宋体" w:eastAsia="宋体" w:hAnsi="宋体" w:cstheme="minorBidi"/>
                <w:position w:val="-12"/>
                <w:szCs w:val="24"/>
              </w:rPr>
              <w:object w:dxaOrig="960" w:dyaOrig="360" w14:anchorId="3ECAAF7E">
                <v:shape id="_x0000_i1180" type="#_x0000_t75" style="width:48pt;height:18pt" o:ole="">
                  <v:imagedata r:id="rId348" o:title=""/>
                </v:shape>
                <o:OLEObject Type="Embed" ProgID="Equation.DSMT4" ShapeID="_x0000_i1180" DrawAspect="Content" ObjectID="_1698930100" r:id="rId349"/>
              </w:object>
            </w:r>
            <w:r w:rsidRPr="00E6032A">
              <w:rPr>
                <w:rFonts w:ascii="宋体" w:eastAsia="宋体" w:hAnsi="宋体"/>
                <w:szCs w:val="24"/>
              </w:rPr>
              <w:t>；</w:t>
            </w:r>
          </w:p>
        </w:tc>
      </w:tr>
      <w:tr w:rsidR="00E6032A" w:rsidRPr="00E6032A" w14:paraId="43A0D6C9" w14:textId="77777777">
        <w:tc>
          <w:tcPr>
            <w:tcW w:w="1278" w:type="dxa"/>
          </w:tcPr>
          <w:p w14:paraId="471B775A" w14:textId="77777777" w:rsidR="006101C6" w:rsidRPr="00E6032A" w:rsidRDefault="008C31A9">
            <w:pPr>
              <w:jc w:val="right"/>
              <w:rPr>
                <w:rFonts w:eastAsia="宋体"/>
                <w:szCs w:val="24"/>
              </w:rPr>
            </w:pPr>
            <w:r w:rsidRPr="00E6032A">
              <w:rPr>
                <w:rFonts w:eastAsia="宋体"/>
                <w:noProof/>
                <w:position w:val="-28"/>
                <w:szCs w:val="24"/>
              </w:rPr>
              <w:drawing>
                <wp:anchor distT="0" distB="0" distL="114300" distR="114300" simplePos="0" relativeHeight="251660288" behindDoc="1" locked="0" layoutInCell="1" allowOverlap="1" wp14:anchorId="2EBB4800" wp14:editId="61C5FEFD">
                  <wp:simplePos x="0" y="0"/>
                  <wp:positionH relativeFrom="column">
                    <wp:posOffset>512445</wp:posOffset>
                  </wp:positionH>
                  <wp:positionV relativeFrom="paragraph">
                    <wp:posOffset>11430</wp:posOffset>
                  </wp:positionV>
                  <wp:extent cx="170180" cy="228600"/>
                  <wp:effectExtent l="0" t="0" r="1270" b="0"/>
                  <wp:wrapTight wrapText="bothSides">
                    <wp:wrapPolygon edited="0">
                      <wp:start x="0" y="3600"/>
                      <wp:lineTo x="0" y="10800"/>
                      <wp:lineTo x="4836" y="19800"/>
                      <wp:lineTo x="19343" y="19800"/>
                      <wp:lineTo x="16925" y="3600"/>
                      <wp:lineTo x="0" y="3600"/>
                    </wp:wrapPolygon>
                  </wp:wrapTight>
                  <wp:docPr id="209" name="对象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对象 196"/>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anchor>
              </w:drawing>
            </w:r>
          </w:p>
        </w:tc>
        <w:tc>
          <w:tcPr>
            <w:tcW w:w="7054" w:type="dxa"/>
          </w:tcPr>
          <w:p w14:paraId="03BEA3DC" w14:textId="77777777" w:rsidR="006101C6" w:rsidRPr="00E6032A" w:rsidRDefault="008C31A9">
            <w:pPr>
              <w:snapToGrid w:val="0"/>
              <w:rPr>
                <w:rFonts w:eastAsia="宋体"/>
                <w:position w:val="-28"/>
                <w:szCs w:val="24"/>
              </w:rPr>
            </w:pPr>
            <w:r w:rsidRPr="00E6032A">
              <w:rPr>
                <w:rFonts w:eastAsia="宋体"/>
                <w:position w:val="-28"/>
                <w:szCs w:val="24"/>
              </w:rPr>
              <w:t>——</w:t>
            </w:r>
            <w:r w:rsidRPr="00E6032A">
              <w:rPr>
                <w:rFonts w:eastAsia="宋体"/>
                <w:position w:val="-28"/>
                <w:szCs w:val="24"/>
              </w:rPr>
              <w:t>界限受压区高度；</w:t>
            </w:r>
          </w:p>
        </w:tc>
      </w:tr>
      <w:tr w:rsidR="00E6032A" w:rsidRPr="00E6032A" w14:paraId="3C0EC82A" w14:textId="77777777">
        <w:tc>
          <w:tcPr>
            <w:tcW w:w="1278" w:type="dxa"/>
          </w:tcPr>
          <w:p w14:paraId="0C5CA8C7" w14:textId="77777777" w:rsidR="006101C6" w:rsidRPr="00E6032A" w:rsidRDefault="008C31A9">
            <w:pPr>
              <w:jc w:val="right"/>
              <w:rPr>
                <w:rFonts w:eastAsia="宋体"/>
                <w:szCs w:val="24"/>
              </w:rPr>
            </w:pPr>
            <w:r w:rsidRPr="00E6032A">
              <w:rPr>
                <w:rFonts w:eastAsia="宋体"/>
                <w:noProof/>
                <w:position w:val="-12"/>
                <w:szCs w:val="24"/>
              </w:rPr>
              <w:drawing>
                <wp:inline distT="0" distB="0" distL="0" distR="0" wp14:anchorId="03D42BB2" wp14:editId="7D9D01D5">
                  <wp:extent cx="170180" cy="228600"/>
                  <wp:effectExtent l="0" t="0" r="1270" b="0"/>
                  <wp:docPr id="210" name="对象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对象 197"/>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p>
        </w:tc>
        <w:tc>
          <w:tcPr>
            <w:tcW w:w="7054" w:type="dxa"/>
          </w:tcPr>
          <w:p w14:paraId="59C37FE8" w14:textId="77777777" w:rsidR="006101C6" w:rsidRPr="00E6032A" w:rsidRDefault="008C31A9">
            <w:pPr>
              <w:snapToGrid w:val="0"/>
              <w:rPr>
                <w:rFonts w:eastAsia="宋体"/>
                <w:szCs w:val="24"/>
              </w:rPr>
            </w:pPr>
            <w:r w:rsidRPr="00E6032A">
              <w:rPr>
                <w:rFonts w:eastAsia="宋体"/>
                <w:szCs w:val="24"/>
              </w:rPr>
              <w:t>——</w:t>
            </w:r>
            <w:r w:rsidRPr="00E6032A">
              <w:rPr>
                <w:rFonts w:eastAsia="宋体"/>
                <w:szCs w:val="24"/>
              </w:rPr>
              <w:t>截面有效高度；</w:t>
            </w:r>
          </w:p>
        </w:tc>
      </w:tr>
      <w:tr w:rsidR="00E6032A" w:rsidRPr="00E6032A" w14:paraId="5FE9AC44" w14:textId="77777777">
        <w:tc>
          <w:tcPr>
            <w:tcW w:w="1278" w:type="dxa"/>
          </w:tcPr>
          <w:p w14:paraId="1E21C7C8" w14:textId="77777777" w:rsidR="006101C6" w:rsidRPr="00E6032A" w:rsidRDefault="008C31A9">
            <w:pPr>
              <w:jc w:val="right"/>
              <w:rPr>
                <w:rFonts w:eastAsia="宋体"/>
                <w:szCs w:val="24"/>
              </w:rPr>
            </w:pPr>
            <w:r w:rsidRPr="00E6032A">
              <w:rPr>
                <w:rFonts w:eastAsia="宋体"/>
                <w:noProof/>
                <w:position w:val="-12"/>
                <w:szCs w:val="24"/>
              </w:rPr>
              <w:drawing>
                <wp:inline distT="0" distB="0" distL="0" distR="0" wp14:anchorId="0B5C5519" wp14:editId="7039585A">
                  <wp:extent cx="181610" cy="228600"/>
                  <wp:effectExtent l="0" t="0" r="8890" b="0"/>
                  <wp:docPr id="211" name="对象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对象 198"/>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a:xfrm>
                            <a:off x="0" y="0"/>
                            <a:ext cx="181610" cy="228600"/>
                          </a:xfrm>
                          <a:prstGeom prst="rect">
                            <a:avLst/>
                          </a:prstGeom>
                          <a:noFill/>
                          <a:ln>
                            <a:noFill/>
                          </a:ln>
                        </pic:spPr>
                      </pic:pic>
                    </a:graphicData>
                  </a:graphic>
                </wp:inline>
              </w:drawing>
            </w:r>
          </w:p>
        </w:tc>
        <w:tc>
          <w:tcPr>
            <w:tcW w:w="7054" w:type="dxa"/>
          </w:tcPr>
          <w:p w14:paraId="10F9F2F0" w14:textId="77777777" w:rsidR="006101C6" w:rsidRPr="00E6032A" w:rsidRDefault="008C31A9">
            <w:pPr>
              <w:snapToGrid w:val="0"/>
              <w:rPr>
                <w:rFonts w:eastAsia="宋体"/>
                <w:szCs w:val="24"/>
              </w:rPr>
            </w:pPr>
            <w:r w:rsidRPr="00E6032A">
              <w:rPr>
                <w:rFonts w:eastAsia="宋体"/>
                <w:szCs w:val="24"/>
              </w:rPr>
              <w:t>——</w:t>
            </w:r>
            <w:r w:rsidRPr="00E6032A">
              <w:rPr>
                <w:rFonts w:eastAsia="宋体"/>
                <w:szCs w:val="24"/>
              </w:rPr>
              <w:t>钢筋弹性模量；</w:t>
            </w:r>
          </w:p>
        </w:tc>
      </w:tr>
      <w:tr w:rsidR="00E6032A" w:rsidRPr="00E6032A" w14:paraId="40E6A2CB" w14:textId="77777777">
        <w:tc>
          <w:tcPr>
            <w:tcW w:w="1278" w:type="dxa"/>
          </w:tcPr>
          <w:p w14:paraId="228286B2" w14:textId="77777777" w:rsidR="006101C6" w:rsidRPr="00E6032A" w:rsidRDefault="008C31A9">
            <w:pPr>
              <w:jc w:val="right"/>
              <w:rPr>
                <w:rFonts w:eastAsia="宋体"/>
                <w:position w:val="-12"/>
                <w:szCs w:val="24"/>
              </w:rPr>
            </w:pPr>
            <w:r w:rsidRPr="00E6032A">
              <w:rPr>
                <w:rFonts w:eastAsia="宋体"/>
                <w:noProof/>
                <w:position w:val="-14"/>
                <w:szCs w:val="24"/>
              </w:rPr>
              <w:drawing>
                <wp:inline distT="0" distB="0" distL="0" distR="0" wp14:anchorId="62FF5E58" wp14:editId="79D3344D">
                  <wp:extent cx="257810" cy="246380"/>
                  <wp:effectExtent l="0" t="0" r="8890" b="1270"/>
                  <wp:docPr id="212" name="对象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对象 199"/>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a:xfrm>
                            <a:off x="0" y="0"/>
                            <a:ext cx="257810" cy="246380"/>
                          </a:xfrm>
                          <a:prstGeom prst="rect">
                            <a:avLst/>
                          </a:prstGeom>
                          <a:noFill/>
                          <a:ln>
                            <a:noFill/>
                          </a:ln>
                        </pic:spPr>
                      </pic:pic>
                    </a:graphicData>
                  </a:graphic>
                </wp:inline>
              </w:drawing>
            </w:r>
          </w:p>
        </w:tc>
        <w:tc>
          <w:tcPr>
            <w:tcW w:w="7054" w:type="dxa"/>
          </w:tcPr>
          <w:p w14:paraId="047613EA" w14:textId="77777777" w:rsidR="006101C6" w:rsidRPr="00E6032A" w:rsidRDefault="008C31A9">
            <w:pPr>
              <w:snapToGrid w:val="0"/>
              <w:ind w:left="480" w:hangingChars="200" w:hanging="480"/>
              <w:rPr>
                <w:rFonts w:eastAsia="宋体"/>
                <w:szCs w:val="24"/>
              </w:rPr>
            </w:pPr>
            <w:r w:rsidRPr="00E6032A">
              <w:rPr>
                <w:rFonts w:eastAsia="宋体"/>
                <w:szCs w:val="24"/>
              </w:rPr>
              <w:t>——</w:t>
            </w:r>
            <w:r w:rsidRPr="00E6032A">
              <w:rPr>
                <w:rFonts w:eastAsia="宋体"/>
                <w:szCs w:val="24"/>
              </w:rPr>
              <w:t>受拉区纵向预应力钢筋合力点处混凝土法向应力等于零时的预应力筋应力；</w:t>
            </w:r>
          </w:p>
        </w:tc>
      </w:tr>
      <w:tr w:rsidR="00E6032A" w:rsidRPr="00E6032A" w14:paraId="79471D93" w14:textId="77777777">
        <w:tc>
          <w:tcPr>
            <w:tcW w:w="1278" w:type="dxa"/>
          </w:tcPr>
          <w:p w14:paraId="6B0014B8" w14:textId="77777777" w:rsidR="006101C6" w:rsidRPr="00E6032A" w:rsidRDefault="008C31A9">
            <w:pPr>
              <w:jc w:val="right"/>
              <w:rPr>
                <w:rFonts w:eastAsia="宋体"/>
                <w:position w:val="-12"/>
                <w:szCs w:val="24"/>
              </w:rPr>
            </w:pPr>
            <w:r w:rsidRPr="00E6032A">
              <w:rPr>
                <w:rFonts w:eastAsia="宋体"/>
                <w:noProof/>
                <w:position w:val="-12"/>
                <w:szCs w:val="24"/>
              </w:rPr>
              <w:drawing>
                <wp:inline distT="0" distB="0" distL="0" distR="0" wp14:anchorId="368A621D" wp14:editId="75E2BAFD">
                  <wp:extent cx="199390" cy="228600"/>
                  <wp:effectExtent l="0" t="0" r="0" b="0"/>
                  <wp:docPr id="213" name="对象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对象 200"/>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a:xfrm>
                            <a:off x="0" y="0"/>
                            <a:ext cx="199390" cy="228600"/>
                          </a:xfrm>
                          <a:prstGeom prst="rect">
                            <a:avLst/>
                          </a:prstGeom>
                          <a:noFill/>
                          <a:ln>
                            <a:noFill/>
                          </a:ln>
                        </pic:spPr>
                      </pic:pic>
                    </a:graphicData>
                  </a:graphic>
                </wp:inline>
              </w:drawing>
            </w:r>
          </w:p>
        </w:tc>
        <w:tc>
          <w:tcPr>
            <w:tcW w:w="7054" w:type="dxa"/>
          </w:tcPr>
          <w:p w14:paraId="7D27C1EA" w14:textId="77777777" w:rsidR="006101C6" w:rsidRPr="00E6032A" w:rsidRDefault="008C31A9">
            <w:pPr>
              <w:snapToGrid w:val="0"/>
              <w:ind w:left="480" w:hangingChars="200" w:hanging="480"/>
              <w:rPr>
                <w:rFonts w:eastAsia="宋体"/>
                <w:szCs w:val="24"/>
              </w:rPr>
            </w:pPr>
            <w:r w:rsidRPr="00E6032A">
              <w:rPr>
                <w:rFonts w:eastAsia="宋体"/>
                <w:szCs w:val="24"/>
              </w:rPr>
              <w:t>——</w:t>
            </w:r>
            <w:r w:rsidRPr="00E6032A">
              <w:rPr>
                <w:rFonts w:eastAsia="宋体"/>
                <w:szCs w:val="24"/>
              </w:rPr>
              <w:t>非均匀受压时超高性能混凝土的极限压应变，</w:t>
            </w:r>
            <w:r w:rsidRPr="00E6032A">
              <w:rPr>
                <w:rFonts w:eastAsia="宋体" w:hint="eastAsia"/>
                <w:szCs w:val="24"/>
              </w:rPr>
              <w:t>应符合本规程第</w:t>
            </w:r>
            <w:r w:rsidRPr="00E6032A">
              <w:rPr>
                <w:rFonts w:eastAsia="宋体"/>
                <w:szCs w:val="24"/>
              </w:rPr>
              <w:t>3.1.8</w:t>
            </w:r>
            <w:r w:rsidRPr="00E6032A">
              <w:rPr>
                <w:rFonts w:eastAsia="宋体" w:hint="eastAsia"/>
                <w:szCs w:val="24"/>
              </w:rPr>
              <w:t>条的</w:t>
            </w:r>
            <w:r w:rsidRPr="00E6032A">
              <w:rPr>
                <w:rFonts w:eastAsia="宋体"/>
                <w:szCs w:val="24"/>
              </w:rPr>
              <w:t>规定；</w:t>
            </w:r>
          </w:p>
        </w:tc>
      </w:tr>
      <w:tr w:rsidR="00E6032A" w:rsidRPr="00E6032A" w14:paraId="01490F68" w14:textId="77777777">
        <w:tc>
          <w:tcPr>
            <w:tcW w:w="1278" w:type="dxa"/>
          </w:tcPr>
          <w:p w14:paraId="38467C13" w14:textId="77777777" w:rsidR="006101C6" w:rsidRPr="00E6032A" w:rsidRDefault="008C31A9">
            <w:pPr>
              <w:jc w:val="right"/>
              <w:rPr>
                <w:rFonts w:eastAsia="宋体"/>
                <w:position w:val="-12"/>
                <w:szCs w:val="24"/>
              </w:rPr>
            </w:pPr>
            <w:r w:rsidRPr="00E6032A">
              <w:rPr>
                <w:rFonts w:eastAsia="宋体"/>
                <w:noProof/>
                <w:position w:val="-14"/>
                <w:szCs w:val="24"/>
              </w:rPr>
              <w:drawing>
                <wp:inline distT="0" distB="0" distL="0" distR="0" wp14:anchorId="162C6E8E" wp14:editId="4199EDC4">
                  <wp:extent cx="474980" cy="246380"/>
                  <wp:effectExtent l="0" t="0" r="1270" b="1270"/>
                  <wp:docPr id="214" name="对象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对象 203"/>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a:xfrm>
                            <a:off x="0" y="0"/>
                            <a:ext cx="474980" cy="246380"/>
                          </a:xfrm>
                          <a:prstGeom prst="rect">
                            <a:avLst/>
                          </a:prstGeom>
                          <a:noFill/>
                          <a:ln>
                            <a:noFill/>
                          </a:ln>
                        </pic:spPr>
                      </pic:pic>
                    </a:graphicData>
                  </a:graphic>
                </wp:inline>
              </w:drawing>
            </w:r>
          </w:p>
        </w:tc>
        <w:tc>
          <w:tcPr>
            <w:tcW w:w="7054" w:type="dxa"/>
          </w:tcPr>
          <w:p w14:paraId="0312BF7F" w14:textId="77777777" w:rsidR="006101C6" w:rsidRPr="00E6032A" w:rsidRDefault="008C31A9">
            <w:pPr>
              <w:snapToGrid w:val="0"/>
              <w:rPr>
                <w:rFonts w:eastAsia="宋体"/>
                <w:szCs w:val="24"/>
              </w:rPr>
            </w:pPr>
            <w:r w:rsidRPr="00E6032A">
              <w:rPr>
                <w:rFonts w:eastAsia="宋体"/>
                <w:szCs w:val="24"/>
              </w:rPr>
              <w:t>——</w:t>
            </w:r>
            <w:r w:rsidRPr="00E6032A">
              <w:rPr>
                <w:rFonts w:eastAsia="宋体"/>
                <w:szCs w:val="24"/>
              </w:rPr>
              <w:t>普通钢筋、预应力筋抗拉强度设计值；</w:t>
            </w:r>
          </w:p>
        </w:tc>
      </w:tr>
      <w:tr w:rsidR="00E6032A" w:rsidRPr="00E6032A" w14:paraId="79DB2254" w14:textId="77777777">
        <w:tc>
          <w:tcPr>
            <w:tcW w:w="1278" w:type="dxa"/>
          </w:tcPr>
          <w:p w14:paraId="6AE0B8F6" w14:textId="77777777" w:rsidR="006101C6" w:rsidRPr="00E6032A" w:rsidRDefault="008C31A9">
            <w:pPr>
              <w:jc w:val="right"/>
              <w:rPr>
                <w:rFonts w:eastAsia="宋体"/>
                <w:position w:val="-14"/>
                <w:szCs w:val="24"/>
              </w:rPr>
            </w:pPr>
            <w:r w:rsidRPr="00E6032A">
              <w:rPr>
                <w:rFonts w:eastAsia="宋体"/>
                <w:noProof/>
                <w:position w:val="-12"/>
                <w:szCs w:val="24"/>
              </w:rPr>
              <w:drawing>
                <wp:inline distT="0" distB="0" distL="0" distR="0" wp14:anchorId="49434A2D" wp14:editId="35816F40">
                  <wp:extent cx="170180" cy="228600"/>
                  <wp:effectExtent l="0" t="0" r="1270" b="0"/>
                  <wp:docPr id="215" name="对象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对象 202"/>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p>
        </w:tc>
        <w:tc>
          <w:tcPr>
            <w:tcW w:w="7054" w:type="dxa"/>
          </w:tcPr>
          <w:p w14:paraId="4A249E56" w14:textId="77777777" w:rsidR="006101C6" w:rsidRPr="00E6032A" w:rsidRDefault="008C31A9">
            <w:pPr>
              <w:tabs>
                <w:tab w:val="left" w:pos="1935"/>
              </w:tabs>
              <w:snapToGrid w:val="0"/>
              <w:ind w:left="480" w:hangingChars="200" w:hanging="480"/>
              <w:rPr>
                <w:rFonts w:eastAsia="宋体"/>
                <w:szCs w:val="24"/>
              </w:rPr>
            </w:pPr>
            <w:r w:rsidRPr="00E6032A">
              <w:rPr>
                <w:rFonts w:eastAsia="宋体"/>
                <w:szCs w:val="24"/>
              </w:rPr>
              <w:t>——</w:t>
            </w:r>
            <w:r w:rsidRPr="00E6032A">
              <w:rPr>
                <w:rFonts w:eastAsia="宋体"/>
                <w:szCs w:val="24"/>
              </w:rPr>
              <w:t>等效矩形应力图块的受压区高度折减系数，</w:t>
            </w:r>
            <w:r w:rsidRPr="00E6032A">
              <w:rPr>
                <w:rFonts w:eastAsia="宋体" w:hint="eastAsia"/>
                <w:szCs w:val="24"/>
              </w:rPr>
              <w:t>可按本规程</w:t>
            </w:r>
            <w:r w:rsidRPr="00E6032A">
              <w:rPr>
                <w:rFonts w:eastAsia="宋体"/>
                <w:szCs w:val="24"/>
              </w:rPr>
              <w:t>表</w:t>
            </w:r>
            <w:r w:rsidRPr="00E6032A">
              <w:rPr>
                <w:rFonts w:eastAsia="宋体"/>
                <w:szCs w:val="24"/>
              </w:rPr>
              <w:t>5.2.2</w:t>
            </w:r>
            <w:r w:rsidRPr="00E6032A">
              <w:rPr>
                <w:rFonts w:eastAsia="宋体" w:hint="eastAsia"/>
                <w:szCs w:val="24"/>
              </w:rPr>
              <w:t>的规定</w:t>
            </w:r>
            <w:r w:rsidRPr="00E6032A">
              <w:rPr>
                <w:rFonts w:eastAsia="宋体"/>
                <w:szCs w:val="24"/>
              </w:rPr>
              <w:t>取值。</w:t>
            </w:r>
          </w:p>
        </w:tc>
      </w:tr>
    </w:tbl>
    <w:p w14:paraId="66C0EF98" w14:textId="77777777" w:rsidR="006101C6" w:rsidRPr="00E6032A" w:rsidRDefault="008C31A9">
      <w:pPr>
        <w:pStyle w:val="afffa"/>
        <w:spacing w:before="120" w:after="120"/>
        <w:jc w:val="both"/>
      </w:pPr>
      <w:r w:rsidRPr="00E6032A">
        <w:rPr>
          <w:rFonts w:eastAsiaTheme="minorEastAsia"/>
          <w:sz w:val="24"/>
          <w:szCs w:val="24"/>
        </w:rPr>
        <w:t>相对界限受压区高度计算</w:t>
      </w:r>
      <w:r w:rsidRPr="00E6032A">
        <w:rPr>
          <w:noProof/>
          <w:position w:val="-12"/>
        </w:rPr>
        <w:drawing>
          <wp:inline distT="0" distB="0" distL="0" distR="0" wp14:anchorId="4195A7FE" wp14:editId="255A8887">
            <wp:extent cx="170180" cy="228600"/>
            <wp:effectExtent l="0" t="0" r="127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r w:rsidRPr="00E6032A">
        <w:rPr>
          <w:rFonts w:eastAsiaTheme="minorEastAsia" w:hint="eastAsia"/>
          <w:sz w:val="24"/>
          <w:szCs w:val="24"/>
        </w:rPr>
        <w:t>可按</w:t>
      </w:r>
      <w:r w:rsidRPr="00E6032A">
        <w:rPr>
          <w:rFonts w:eastAsiaTheme="minorEastAsia"/>
          <w:sz w:val="24"/>
          <w:szCs w:val="24"/>
        </w:rPr>
        <w:t>表</w:t>
      </w:r>
      <w:r w:rsidRPr="00E6032A">
        <w:rPr>
          <w:rFonts w:eastAsiaTheme="minorEastAsia"/>
          <w:sz w:val="24"/>
          <w:szCs w:val="24"/>
        </w:rPr>
        <w:t>5.2.3</w:t>
      </w:r>
      <w:r w:rsidRPr="00E6032A">
        <w:rPr>
          <w:rFonts w:eastAsiaTheme="minorEastAsia" w:hint="eastAsia"/>
          <w:sz w:val="24"/>
          <w:szCs w:val="24"/>
        </w:rPr>
        <w:t>取值</w:t>
      </w:r>
      <w:r w:rsidRPr="00E6032A">
        <w:rPr>
          <w:rFonts w:eastAsiaTheme="minorEastAsia"/>
          <w:sz w:val="24"/>
          <w:szCs w:val="24"/>
        </w:rPr>
        <w:t>。</w:t>
      </w:r>
    </w:p>
    <w:p w14:paraId="12B47675" w14:textId="77777777" w:rsidR="006101C6" w:rsidRPr="00E6032A" w:rsidRDefault="008C31A9">
      <w:pPr>
        <w:pStyle w:val="afffa"/>
        <w:spacing w:before="120" w:after="120"/>
      </w:pPr>
      <w:r w:rsidRPr="00E6032A">
        <w:t>表</w:t>
      </w:r>
      <w:r w:rsidRPr="00E6032A">
        <w:t xml:space="preserve">5.2.3  </w:t>
      </w:r>
      <w:r w:rsidRPr="00E6032A">
        <w:t>相对界限受压区高度</w:t>
      </w:r>
      <w:r w:rsidRPr="00E6032A">
        <w:rPr>
          <w:noProof/>
          <w:position w:val="-12"/>
        </w:rPr>
        <w:drawing>
          <wp:inline distT="0" distB="0" distL="0" distR="0" wp14:anchorId="1D3460F0" wp14:editId="7D778C02">
            <wp:extent cx="170180" cy="228600"/>
            <wp:effectExtent l="0" t="0" r="127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p>
    <w:tbl>
      <w:tblPr>
        <w:tblW w:w="816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710"/>
        <w:gridCol w:w="1072"/>
        <w:gridCol w:w="1096"/>
        <w:gridCol w:w="1096"/>
        <w:gridCol w:w="1096"/>
        <w:gridCol w:w="1096"/>
      </w:tblGrid>
      <w:tr w:rsidR="00E6032A" w:rsidRPr="00E6032A" w14:paraId="2C9A3356" w14:textId="77777777">
        <w:trPr>
          <w:trHeight w:val="824"/>
          <w:jc w:val="center"/>
        </w:trPr>
        <w:tc>
          <w:tcPr>
            <w:tcW w:w="2710" w:type="dxa"/>
            <w:tcBorders>
              <w:top w:val="single" w:sz="12" w:space="0" w:color="auto"/>
              <w:bottom w:val="single" w:sz="6" w:space="0" w:color="auto"/>
              <w:tl2br w:val="single" w:sz="4" w:space="0" w:color="auto"/>
            </w:tcBorders>
          </w:tcPr>
          <w:p w14:paraId="303130FC" w14:textId="77777777" w:rsidR="006101C6" w:rsidRPr="00E6032A" w:rsidRDefault="008C31A9">
            <w:pPr>
              <w:pStyle w:val="afffb"/>
            </w:pPr>
            <w:r w:rsidRPr="00E6032A">
              <w:t xml:space="preserve">         UHPC</w:t>
            </w:r>
            <w:r w:rsidRPr="00E6032A">
              <w:t>强度等级</w:t>
            </w:r>
          </w:p>
          <w:p w14:paraId="6A30FC26" w14:textId="77777777" w:rsidR="006101C6" w:rsidRPr="00E6032A" w:rsidRDefault="008C31A9">
            <w:pPr>
              <w:pStyle w:val="afffb"/>
              <w:ind w:firstLineChars="200" w:firstLine="420"/>
              <w:jc w:val="both"/>
            </w:pPr>
            <w:r w:rsidRPr="00E6032A">
              <w:t>钢筋种类</w:t>
            </w:r>
          </w:p>
        </w:tc>
        <w:tc>
          <w:tcPr>
            <w:tcW w:w="1072" w:type="dxa"/>
            <w:vAlign w:val="center"/>
          </w:tcPr>
          <w:p w14:paraId="74463E61" w14:textId="77777777" w:rsidR="006101C6" w:rsidRPr="00E6032A" w:rsidRDefault="008C31A9">
            <w:pPr>
              <w:pStyle w:val="afffb"/>
            </w:pPr>
            <w:r w:rsidRPr="00E6032A">
              <w:t>UC120</w:t>
            </w:r>
          </w:p>
        </w:tc>
        <w:tc>
          <w:tcPr>
            <w:tcW w:w="1096" w:type="dxa"/>
            <w:vAlign w:val="center"/>
          </w:tcPr>
          <w:p w14:paraId="45D403C0" w14:textId="77777777" w:rsidR="006101C6" w:rsidRPr="00E6032A" w:rsidRDefault="008C31A9">
            <w:pPr>
              <w:pStyle w:val="afffb"/>
            </w:pPr>
            <w:r w:rsidRPr="00E6032A">
              <w:t>UC140</w:t>
            </w:r>
          </w:p>
        </w:tc>
        <w:tc>
          <w:tcPr>
            <w:tcW w:w="1096" w:type="dxa"/>
            <w:vAlign w:val="center"/>
          </w:tcPr>
          <w:p w14:paraId="71A0C7F8" w14:textId="77777777" w:rsidR="006101C6" w:rsidRPr="00E6032A" w:rsidRDefault="008C31A9">
            <w:pPr>
              <w:pStyle w:val="afffb"/>
            </w:pPr>
            <w:r w:rsidRPr="00E6032A">
              <w:t>UC160</w:t>
            </w:r>
          </w:p>
        </w:tc>
        <w:tc>
          <w:tcPr>
            <w:tcW w:w="1096" w:type="dxa"/>
            <w:vAlign w:val="center"/>
          </w:tcPr>
          <w:p w14:paraId="40247286" w14:textId="77777777" w:rsidR="006101C6" w:rsidRPr="00E6032A" w:rsidRDefault="008C31A9">
            <w:pPr>
              <w:pStyle w:val="afffb"/>
            </w:pPr>
            <w:r w:rsidRPr="00E6032A">
              <w:t>UC180</w:t>
            </w:r>
          </w:p>
        </w:tc>
        <w:tc>
          <w:tcPr>
            <w:tcW w:w="1096" w:type="dxa"/>
            <w:vAlign w:val="center"/>
          </w:tcPr>
          <w:p w14:paraId="514A5B37" w14:textId="77777777" w:rsidR="006101C6" w:rsidRPr="00E6032A" w:rsidRDefault="008C31A9">
            <w:pPr>
              <w:pStyle w:val="afffb"/>
            </w:pPr>
            <w:r w:rsidRPr="00E6032A">
              <w:t>UC200</w:t>
            </w:r>
          </w:p>
        </w:tc>
      </w:tr>
      <w:tr w:rsidR="00E6032A" w:rsidRPr="00E6032A" w14:paraId="16C9F8CB" w14:textId="77777777">
        <w:trPr>
          <w:trHeight w:val="555"/>
          <w:jc w:val="center"/>
        </w:trPr>
        <w:tc>
          <w:tcPr>
            <w:tcW w:w="2710" w:type="dxa"/>
            <w:tcBorders>
              <w:top w:val="single" w:sz="6" w:space="0" w:color="auto"/>
            </w:tcBorders>
            <w:vAlign w:val="center"/>
          </w:tcPr>
          <w:p w14:paraId="32B0225D" w14:textId="77777777" w:rsidR="006101C6" w:rsidRPr="00E6032A" w:rsidRDefault="008C31A9">
            <w:pPr>
              <w:pStyle w:val="afffb"/>
            </w:pPr>
            <w:r w:rsidRPr="00E6032A">
              <w:t xml:space="preserve">HRB400 </w:t>
            </w:r>
          </w:p>
        </w:tc>
        <w:tc>
          <w:tcPr>
            <w:tcW w:w="1072" w:type="dxa"/>
            <w:vAlign w:val="center"/>
          </w:tcPr>
          <w:p w14:paraId="2A232580" w14:textId="77777777" w:rsidR="006101C6" w:rsidRPr="00E6032A" w:rsidRDefault="008C31A9">
            <w:pPr>
              <w:pStyle w:val="afffb"/>
            </w:pPr>
            <w:r w:rsidRPr="00E6032A">
              <w:t>0.53</w:t>
            </w:r>
          </w:p>
        </w:tc>
        <w:tc>
          <w:tcPr>
            <w:tcW w:w="1096" w:type="dxa"/>
            <w:vAlign w:val="center"/>
          </w:tcPr>
          <w:p w14:paraId="21625F91" w14:textId="77777777" w:rsidR="006101C6" w:rsidRPr="00E6032A" w:rsidRDefault="008C31A9">
            <w:pPr>
              <w:pStyle w:val="afffb"/>
            </w:pPr>
            <w:r w:rsidRPr="00E6032A">
              <w:t>0.51</w:t>
            </w:r>
          </w:p>
        </w:tc>
        <w:tc>
          <w:tcPr>
            <w:tcW w:w="1096" w:type="dxa"/>
            <w:vAlign w:val="center"/>
          </w:tcPr>
          <w:p w14:paraId="55F8FCC4" w14:textId="77777777" w:rsidR="006101C6" w:rsidRPr="00E6032A" w:rsidRDefault="008C31A9">
            <w:pPr>
              <w:pStyle w:val="afffb"/>
            </w:pPr>
            <w:r w:rsidRPr="00E6032A">
              <w:t>0.49</w:t>
            </w:r>
          </w:p>
        </w:tc>
        <w:tc>
          <w:tcPr>
            <w:tcW w:w="1096" w:type="dxa"/>
            <w:vAlign w:val="center"/>
          </w:tcPr>
          <w:p w14:paraId="4C05C2CB" w14:textId="77777777" w:rsidR="006101C6" w:rsidRPr="00E6032A" w:rsidRDefault="008C31A9">
            <w:pPr>
              <w:pStyle w:val="afffb"/>
            </w:pPr>
            <w:r w:rsidRPr="00E6032A">
              <w:t>0.48</w:t>
            </w:r>
          </w:p>
        </w:tc>
        <w:tc>
          <w:tcPr>
            <w:tcW w:w="1096" w:type="dxa"/>
            <w:vAlign w:val="center"/>
          </w:tcPr>
          <w:p w14:paraId="140ECC8D" w14:textId="77777777" w:rsidR="006101C6" w:rsidRPr="00E6032A" w:rsidRDefault="008C31A9">
            <w:pPr>
              <w:pStyle w:val="afffb"/>
            </w:pPr>
            <w:r w:rsidRPr="00E6032A">
              <w:rPr>
                <w:rFonts w:hint="eastAsia"/>
              </w:rPr>
              <w:t>0</w:t>
            </w:r>
            <w:r w:rsidRPr="00E6032A">
              <w:t>.47</w:t>
            </w:r>
          </w:p>
        </w:tc>
      </w:tr>
      <w:tr w:rsidR="00E6032A" w:rsidRPr="00E6032A" w14:paraId="38EADC87" w14:textId="77777777">
        <w:trPr>
          <w:trHeight w:val="563"/>
          <w:jc w:val="center"/>
        </w:trPr>
        <w:tc>
          <w:tcPr>
            <w:tcW w:w="2710" w:type="dxa"/>
            <w:vAlign w:val="center"/>
          </w:tcPr>
          <w:p w14:paraId="5D5A46BB" w14:textId="77777777" w:rsidR="006101C6" w:rsidRPr="00E6032A" w:rsidRDefault="008C31A9">
            <w:pPr>
              <w:pStyle w:val="afffb"/>
            </w:pPr>
            <w:r w:rsidRPr="00E6032A">
              <w:t xml:space="preserve">HRB500 </w:t>
            </w:r>
          </w:p>
        </w:tc>
        <w:tc>
          <w:tcPr>
            <w:tcW w:w="1072" w:type="dxa"/>
            <w:vAlign w:val="center"/>
          </w:tcPr>
          <w:p w14:paraId="6B585C9B" w14:textId="77777777" w:rsidR="006101C6" w:rsidRPr="00E6032A" w:rsidRDefault="008C31A9">
            <w:pPr>
              <w:pStyle w:val="afffb"/>
            </w:pPr>
            <w:r w:rsidRPr="00E6032A">
              <w:t>0.50</w:t>
            </w:r>
          </w:p>
        </w:tc>
        <w:tc>
          <w:tcPr>
            <w:tcW w:w="1096" w:type="dxa"/>
            <w:vAlign w:val="center"/>
          </w:tcPr>
          <w:p w14:paraId="37E59CFF" w14:textId="77777777" w:rsidR="006101C6" w:rsidRPr="00E6032A" w:rsidRDefault="008C31A9">
            <w:pPr>
              <w:pStyle w:val="afffb"/>
            </w:pPr>
            <w:r w:rsidRPr="00E6032A">
              <w:t>0.48</w:t>
            </w:r>
          </w:p>
        </w:tc>
        <w:tc>
          <w:tcPr>
            <w:tcW w:w="1096" w:type="dxa"/>
            <w:vAlign w:val="center"/>
          </w:tcPr>
          <w:p w14:paraId="7EC4B1AF" w14:textId="77777777" w:rsidR="006101C6" w:rsidRPr="00E6032A" w:rsidRDefault="008C31A9">
            <w:pPr>
              <w:pStyle w:val="afffb"/>
            </w:pPr>
            <w:r w:rsidRPr="00E6032A">
              <w:t>0.46</w:t>
            </w:r>
          </w:p>
        </w:tc>
        <w:tc>
          <w:tcPr>
            <w:tcW w:w="1096" w:type="dxa"/>
            <w:vAlign w:val="center"/>
          </w:tcPr>
          <w:p w14:paraId="5AE1789D" w14:textId="77777777" w:rsidR="006101C6" w:rsidRPr="00E6032A" w:rsidRDefault="008C31A9">
            <w:pPr>
              <w:pStyle w:val="afffb"/>
            </w:pPr>
            <w:r w:rsidRPr="00E6032A">
              <w:t>0.45</w:t>
            </w:r>
          </w:p>
        </w:tc>
        <w:tc>
          <w:tcPr>
            <w:tcW w:w="1096" w:type="dxa"/>
            <w:vAlign w:val="center"/>
          </w:tcPr>
          <w:p w14:paraId="16DD0A8F" w14:textId="77777777" w:rsidR="006101C6" w:rsidRPr="00E6032A" w:rsidRDefault="008C31A9">
            <w:pPr>
              <w:pStyle w:val="afffb"/>
            </w:pPr>
            <w:r w:rsidRPr="00E6032A">
              <w:rPr>
                <w:rFonts w:hint="eastAsia"/>
              </w:rPr>
              <w:t>0</w:t>
            </w:r>
            <w:r w:rsidRPr="00E6032A">
              <w:t>.44</w:t>
            </w:r>
          </w:p>
        </w:tc>
      </w:tr>
    </w:tbl>
    <w:p w14:paraId="251AF2F3" w14:textId="77777777" w:rsidR="006101C6" w:rsidRPr="00E6032A" w:rsidRDefault="008C31A9">
      <w:pPr>
        <w:ind w:firstLine="482"/>
        <w:rPr>
          <w:rFonts w:eastAsia="楷体" w:cs="Times New Roman"/>
          <w:b/>
          <w:bCs/>
          <w:szCs w:val="24"/>
        </w:rPr>
      </w:pPr>
      <w:bookmarkStart w:id="269" w:name="_Hlk66052983"/>
      <w:r w:rsidRPr="00E6032A">
        <w:rPr>
          <w:rFonts w:eastAsia="楷体" w:cs="Times New Roman"/>
          <w:b/>
          <w:bCs/>
          <w:szCs w:val="24"/>
        </w:rPr>
        <w:t>条文说明</w:t>
      </w:r>
    </w:p>
    <w:p w14:paraId="15E707D5" w14:textId="77777777" w:rsidR="006101C6" w:rsidRPr="00E6032A" w:rsidRDefault="008C31A9">
      <w:pPr>
        <w:ind w:firstLineChars="200" w:firstLine="480"/>
        <w:textAlignment w:val="center"/>
        <w:rPr>
          <w:rFonts w:eastAsia="楷体" w:cs="Times New Roman"/>
          <w:szCs w:val="24"/>
        </w:rPr>
      </w:pPr>
      <w:r w:rsidRPr="00E6032A">
        <w:rPr>
          <w:rFonts w:eastAsia="楷体" w:cs="Times New Roman"/>
          <w:szCs w:val="24"/>
        </w:rPr>
        <w:t>超高性能混凝土受弯构件的破坏特征与普通混凝土构件基本相同，构件截面的界限破坏亦为受拉钢筋屈服与受压区混凝土压脆同时发生的破坏状态。根据平</w:t>
      </w:r>
      <w:r w:rsidRPr="00E6032A">
        <w:rPr>
          <w:rFonts w:eastAsia="楷体" w:cs="Times New Roman"/>
          <w:szCs w:val="24"/>
        </w:rPr>
        <w:lastRenderedPageBreak/>
        <w:t>截面假定，可得截面相对受压区</w:t>
      </w:r>
      <w:r w:rsidRPr="00E6032A">
        <w:rPr>
          <w:rFonts w:eastAsia="楷体" w:cs="Times New Roman"/>
          <w:noProof/>
          <w:szCs w:val="24"/>
        </w:rPr>
        <w:drawing>
          <wp:inline distT="0" distB="0" distL="0" distR="0" wp14:anchorId="6E432B19" wp14:editId="21D96062">
            <wp:extent cx="170180" cy="228600"/>
            <wp:effectExtent l="0" t="0" r="1270" b="0"/>
            <wp:docPr id="217" name="对象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对象 912"/>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r w:rsidRPr="00E6032A">
        <w:rPr>
          <w:rFonts w:eastAsia="楷体" w:cs="Times New Roman"/>
          <w:szCs w:val="24"/>
        </w:rPr>
        <w:t>的公式。</w:t>
      </w:r>
    </w:p>
    <w:p w14:paraId="5B2428A8" w14:textId="77777777" w:rsidR="006101C6" w:rsidRPr="00E6032A" w:rsidRDefault="008C31A9">
      <w:pPr>
        <w:pStyle w:val="3"/>
        <w:keepNext w:val="0"/>
        <w:keepLines w:val="0"/>
        <w:rPr>
          <w:rFonts w:cs="Times New Roman"/>
          <w:szCs w:val="24"/>
        </w:rPr>
      </w:pPr>
      <w:bookmarkStart w:id="270" w:name="_Toc66110106"/>
      <w:bookmarkEnd w:id="269"/>
      <w:r w:rsidRPr="00E6032A">
        <w:rPr>
          <w:rFonts w:cs="Times New Roman"/>
          <w:szCs w:val="24"/>
        </w:rPr>
        <w:t xml:space="preserve">5.2.4 </w:t>
      </w:r>
      <w:r w:rsidRPr="00E6032A">
        <w:rPr>
          <w:rFonts w:cs="Times New Roman"/>
          <w:b w:val="0"/>
          <w:bCs w:val="0"/>
          <w:szCs w:val="24"/>
        </w:rPr>
        <w:t>矩形截面或翼缘位于受拉边的倒</w:t>
      </w:r>
      <w:r w:rsidRPr="00E6032A">
        <w:rPr>
          <w:rFonts w:cs="Times New Roman"/>
          <w:b w:val="0"/>
          <w:bCs w:val="0"/>
          <w:szCs w:val="24"/>
        </w:rPr>
        <w:t>T</w:t>
      </w:r>
      <w:r w:rsidRPr="00E6032A">
        <w:rPr>
          <w:rFonts w:cs="Times New Roman"/>
          <w:b w:val="0"/>
          <w:bCs w:val="0"/>
          <w:szCs w:val="24"/>
        </w:rPr>
        <w:t>形截面受弯构件，其正截面抗弯承载力</w:t>
      </w:r>
      <w:r w:rsidRPr="00E6032A">
        <w:rPr>
          <w:rFonts w:cs="Times New Roman" w:hint="eastAsia"/>
          <w:b w:val="0"/>
          <w:bCs w:val="0"/>
          <w:szCs w:val="24"/>
        </w:rPr>
        <w:t>应符合下列规定</w:t>
      </w:r>
      <w:r w:rsidRPr="00E6032A">
        <w:rPr>
          <w:rFonts w:cs="Times New Roman"/>
          <w:b w:val="0"/>
          <w:bCs w:val="0"/>
          <w:szCs w:val="24"/>
        </w:rPr>
        <w:t>：</w:t>
      </w:r>
      <w:bookmarkEnd w:id="270"/>
    </w:p>
    <w:p w14:paraId="15388A4D" w14:textId="77777777" w:rsidR="006101C6" w:rsidRPr="00E6032A" w:rsidRDefault="008C31A9">
      <w:pPr>
        <w:rPr>
          <w:rFonts w:eastAsia="宋体" w:cs="Times New Roman"/>
          <w:szCs w:val="24"/>
        </w:rPr>
      </w:pPr>
      <w:r w:rsidRPr="00E6032A">
        <w:rPr>
          <w:rFonts w:eastAsia="宋体" w:cs="Times New Roman"/>
          <w:noProof/>
          <w:szCs w:val="24"/>
        </w:rPr>
        <w:drawing>
          <wp:inline distT="0" distB="0" distL="0" distR="0" wp14:anchorId="2B5364A6" wp14:editId="3948EE00">
            <wp:extent cx="5297170" cy="22256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a:xfrm>
                      <a:off x="0" y="0"/>
                      <a:ext cx="5297170" cy="2225675"/>
                    </a:xfrm>
                    <a:prstGeom prst="rect">
                      <a:avLst/>
                    </a:prstGeom>
                    <a:noFill/>
                    <a:ln>
                      <a:noFill/>
                    </a:ln>
                  </pic:spPr>
                </pic:pic>
              </a:graphicData>
            </a:graphic>
          </wp:inline>
        </w:drawing>
      </w:r>
    </w:p>
    <w:p w14:paraId="351E7A93" w14:textId="77777777" w:rsidR="006101C6" w:rsidRPr="00E6032A" w:rsidRDefault="008C31A9">
      <w:pPr>
        <w:pStyle w:val="afffa"/>
        <w:spacing w:before="120" w:after="120"/>
      </w:pPr>
      <w:r w:rsidRPr="00E6032A">
        <w:t>图</w:t>
      </w:r>
      <w:r w:rsidRPr="00E6032A">
        <w:t xml:space="preserve"> 5.2.4 </w:t>
      </w:r>
      <w:r w:rsidRPr="00E6032A">
        <w:t>矩形截面受弯构件正截面受弯承载力计算</w:t>
      </w:r>
    </w:p>
    <w:p w14:paraId="6D5121A1" w14:textId="77777777" w:rsidR="006101C6" w:rsidRPr="00E6032A" w:rsidRDefault="006101C6">
      <w:pPr>
        <w:ind w:firstLine="480"/>
        <w:jc w:val="center"/>
        <w:rPr>
          <w:rFonts w:eastAsia="MT Extra" w:cs="Times New Roman"/>
          <w:szCs w:val="21"/>
        </w:rPr>
      </w:pPr>
    </w:p>
    <w:p w14:paraId="5C842196" w14:textId="77777777" w:rsidR="006101C6" w:rsidRPr="00E6032A" w:rsidRDefault="008C31A9">
      <w:pPr>
        <w:ind w:right="-22" w:firstLine="480"/>
        <w:jc w:val="right"/>
        <w:rPr>
          <w:rFonts w:eastAsia="宋体" w:cs="Times New Roman"/>
          <w:szCs w:val="24"/>
        </w:rPr>
      </w:pPr>
      <w:r w:rsidRPr="00E6032A">
        <w:rPr>
          <w:rFonts w:eastAsia="宋体" w:cs="Times New Roman"/>
          <w:noProof/>
          <w:position w:val="-24"/>
          <w:szCs w:val="24"/>
        </w:rPr>
        <w:drawing>
          <wp:inline distT="0" distB="0" distL="0" distR="0" wp14:anchorId="3DDF4A98" wp14:editId="3A3D85D5">
            <wp:extent cx="3628390" cy="398780"/>
            <wp:effectExtent l="0" t="0" r="0" b="13335"/>
            <wp:docPr id="218" name="对象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对象 207"/>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a:xfrm>
                      <a:off x="0" y="0"/>
                      <a:ext cx="3628390" cy="398780"/>
                    </a:xfrm>
                    <a:prstGeom prst="rect">
                      <a:avLst/>
                    </a:prstGeom>
                    <a:noFill/>
                    <a:ln>
                      <a:noFill/>
                    </a:ln>
                  </pic:spPr>
                </pic:pic>
              </a:graphicData>
            </a:graphic>
          </wp:inline>
        </w:drawing>
      </w:r>
      <w:r w:rsidRPr="00E6032A">
        <w:rPr>
          <w:rFonts w:eastAsia="宋体" w:cs="Times New Roman"/>
          <w:szCs w:val="24"/>
        </w:rPr>
        <w:t>（</w:t>
      </w:r>
      <w:r w:rsidRPr="00E6032A">
        <w:rPr>
          <w:rFonts w:eastAsia="宋体" w:cs="Times New Roman"/>
          <w:szCs w:val="24"/>
        </w:rPr>
        <w:t>5.2.4-1</w:t>
      </w:r>
      <w:r w:rsidRPr="00E6032A">
        <w:rPr>
          <w:rFonts w:eastAsia="宋体" w:cs="Times New Roman"/>
          <w:szCs w:val="24"/>
        </w:rPr>
        <w:t>）</w:t>
      </w:r>
    </w:p>
    <w:p w14:paraId="54095A52" w14:textId="77777777" w:rsidR="006101C6" w:rsidRPr="00E6032A" w:rsidRDefault="008C31A9">
      <w:pPr>
        <w:ind w:firstLine="480"/>
        <w:rPr>
          <w:rFonts w:eastAsia="宋体" w:cs="Times New Roman"/>
          <w:szCs w:val="24"/>
        </w:rPr>
      </w:pPr>
      <w:r w:rsidRPr="00E6032A">
        <w:rPr>
          <w:rFonts w:eastAsia="宋体" w:cs="Times New Roman"/>
          <w:szCs w:val="24"/>
        </w:rPr>
        <w:t>混凝土受压区高度由以下公式确定：</w:t>
      </w:r>
    </w:p>
    <w:p w14:paraId="05DAEC09" w14:textId="77777777" w:rsidR="006101C6" w:rsidRPr="00E6032A" w:rsidRDefault="008C31A9">
      <w:pPr>
        <w:ind w:firstLine="480"/>
        <w:jc w:val="right"/>
        <w:rPr>
          <w:rFonts w:eastAsia="宋体" w:cs="Times New Roman"/>
          <w:position w:val="-28"/>
          <w:szCs w:val="24"/>
        </w:rPr>
      </w:pPr>
      <w:r w:rsidRPr="00E6032A">
        <w:rPr>
          <w:rFonts w:eastAsia="宋体" w:cs="Times New Roman"/>
          <w:noProof/>
          <w:position w:val="-14"/>
          <w:szCs w:val="24"/>
        </w:rPr>
        <w:drawing>
          <wp:inline distT="0" distB="0" distL="0" distR="0" wp14:anchorId="65440356" wp14:editId="7D40D49A">
            <wp:extent cx="2743200" cy="246380"/>
            <wp:effectExtent l="0" t="0" r="0" b="1270"/>
            <wp:docPr id="219" name="对象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对象 208"/>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a:xfrm>
                      <a:off x="0" y="0"/>
                      <a:ext cx="2743200" cy="246380"/>
                    </a:xfrm>
                    <a:prstGeom prst="rect">
                      <a:avLst/>
                    </a:prstGeom>
                    <a:noFill/>
                    <a:ln>
                      <a:noFill/>
                    </a:ln>
                  </pic:spPr>
                </pic:pic>
              </a:graphicData>
            </a:graphic>
          </wp:inline>
        </w:drawing>
      </w:r>
      <w:r w:rsidRPr="00E6032A">
        <w:rPr>
          <w:rFonts w:eastAsia="宋体" w:cs="Times New Roman"/>
          <w:position w:val="-28"/>
          <w:szCs w:val="24"/>
        </w:rPr>
        <w:t xml:space="preserve">      </w:t>
      </w:r>
      <w:r w:rsidRPr="00E6032A">
        <w:rPr>
          <w:rFonts w:eastAsia="宋体" w:cs="Times New Roman"/>
          <w:szCs w:val="24"/>
        </w:rPr>
        <w:t>（</w:t>
      </w:r>
      <w:r w:rsidRPr="00E6032A">
        <w:rPr>
          <w:rFonts w:eastAsia="宋体" w:cs="Times New Roman"/>
          <w:szCs w:val="24"/>
        </w:rPr>
        <w:t>5.2.4-2</w:t>
      </w:r>
      <w:r w:rsidRPr="00E6032A">
        <w:rPr>
          <w:rFonts w:eastAsia="宋体" w:cs="Times New Roman"/>
          <w:szCs w:val="24"/>
        </w:rPr>
        <w:t>）</w:t>
      </w:r>
    </w:p>
    <w:p w14:paraId="3A9DCC7E" w14:textId="77777777" w:rsidR="006101C6" w:rsidRPr="00E6032A" w:rsidRDefault="008C31A9">
      <w:pPr>
        <w:ind w:firstLine="480"/>
        <w:rPr>
          <w:rFonts w:eastAsia="宋体" w:cs="Times New Roman"/>
          <w:position w:val="-28"/>
          <w:szCs w:val="24"/>
        </w:rPr>
      </w:pPr>
      <w:r w:rsidRPr="00E6032A">
        <w:rPr>
          <w:rFonts w:eastAsia="宋体" w:cs="Times New Roman"/>
          <w:position w:val="-28"/>
          <w:szCs w:val="24"/>
        </w:rPr>
        <w:t>混凝土受压区高度尚应符合以下条件：</w:t>
      </w:r>
    </w:p>
    <w:p w14:paraId="52BAD297" w14:textId="77777777" w:rsidR="006101C6" w:rsidRPr="00E6032A" w:rsidRDefault="008C31A9">
      <w:pPr>
        <w:wordWrap w:val="0"/>
        <w:ind w:firstLine="480"/>
        <w:jc w:val="right"/>
        <w:rPr>
          <w:rFonts w:eastAsia="宋体" w:cs="Times New Roman"/>
          <w:position w:val="-28"/>
          <w:szCs w:val="24"/>
        </w:rPr>
      </w:pPr>
      <w:r w:rsidRPr="00E6032A">
        <w:rPr>
          <w:rFonts w:eastAsia="宋体" w:cs="Times New Roman"/>
          <w:noProof/>
          <w:position w:val="-12"/>
          <w:szCs w:val="24"/>
        </w:rPr>
        <w:drawing>
          <wp:inline distT="0" distB="0" distL="0" distR="0" wp14:anchorId="3B291A65" wp14:editId="32E677AC">
            <wp:extent cx="504190" cy="22860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a:xfrm>
                      <a:off x="0" y="0"/>
                      <a:ext cx="504190" cy="228600"/>
                    </a:xfrm>
                    <a:prstGeom prst="rect">
                      <a:avLst/>
                    </a:prstGeom>
                    <a:noFill/>
                    <a:ln>
                      <a:noFill/>
                    </a:ln>
                  </pic:spPr>
                </pic:pic>
              </a:graphicData>
            </a:graphic>
          </wp:inline>
        </w:drawing>
      </w:r>
      <w:r w:rsidRPr="00E6032A">
        <w:rPr>
          <w:rFonts w:eastAsia="宋体" w:cs="Times New Roman"/>
          <w:position w:val="-12"/>
          <w:szCs w:val="24"/>
        </w:rPr>
        <w:t xml:space="preserve">                         </w:t>
      </w:r>
      <w:r w:rsidRPr="00E6032A">
        <w:rPr>
          <w:rFonts w:eastAsia="宋体" w:cs="Times New Roman"/>
          <w:szCs w:val="24"/>
        </w:rPr>
        <w:t>（</w:t>
      </w:r>
      <w:r w:rsidRPr="00E6032A">
        <w:rPr>
          <w:rFonts w:eastAsia="宋体" w:cs="Times New Roman"/>
          <w:szCs w:val="24"/>
        </w:rPr>
        <w:t>5.2.4-3</w:t>
      </w:r>
      <w:r w:rsidRPr="00E6032A">
        <w:rPr>
          <w:rFonts w:eastAsia="宋体" w:cs="Times New Roman"/>
          <w:szCs w:val="24"/>
        </w:rPr>
        <w:t>）</w:t>
      </w:r>
    </w:p>
    <w:p w14:paraId="642DDC5F" w14:textId="77777777" w:rsidR="006101C6" w:rsidRPr="00E6032A" w:rsidRDefault="008C31A9">
      <w:pPr>
        <w:wordWrap w:val="0"/>
        <w:ind w:firstLine="480"/>
        <w:jc w:val="right"/>
        <w:rPr>
          <w:rFonts w:eastAsia="宋体" w:cs="Times New Roman"/>
          <w:position w:val="-28"/>
          <w:szCs w:val="24"/>
        </w:rPr>
      </w:pPr>
      <w:r w:rsidRPr="00E6032A">
        <w:rPr>
          <w:rFonts w:eastAsia="宋体" w:cs="Times New Roman"/>
          <w:noProof/>
          <w:position w:val="-6"/>
          <w:szCs w:val="24"/>
        </w:rPr>
        <w:drawing>
          <wp:inline distT="0" distB="0" distL="0" distR="0" wp14:anchorId="4E89D94D" wp14:editId="19623452">
            <wp:extent cx="474980" cy="181610"/>
            <wp:effectExtent l="0" t="0" r="1270" b="889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a:xfrm>
                      <a:off x="0" y="0"/>
                      <a:ext cx="474980" cy="181610"/>
                    </a:xfrm>
                    <a:prstGeom prst="rect">
                      <a:avLst/>
                    </a:prstGeom>
                    <a:noFill/>
                    <a:ln>
                      <a:noFill/>
                    </a:ln>
                  </pic:spPr>
                </pic:pic>
              </a:graphicData>
            </a:graphic>
          </wp:inline>
        </w:drawing>
      </w:r>
      <w:r w:rsidRPr="00E6032A">
        <w:rPr>
          <w:rFonts w:eastAsia="宋体" w:cs="Times New Roman"/>
          <w:position w:val="-6"/>
          <w:szCs w:val="24"/>
        </w:rPr>
        <w:t xml:space="preserve">                         </w:t>
      </w:r>
      <w:r w:rsidRPr="00E6032A">
        <w:rPr>
          <w:rFonts w:eastAsia="宋体" w:cs="Times New Roman"/>
          <w:szCs w:val="24"/>
        </w:rPr>
        <w:t>（</w:t>
      </w:r>
      <w:r w:rsidRPr="00E6032A">
        <w:rPr>
          <w:rFonts w:eastAsia="宋体" w:cs="Times New Roman"/>
          <w:szCs w:val="24"/>
        </w:rPr>
        <w:t>5.2.4-4</w:t>
      </w:r>
      <w:r w:rsidRPr="00E6032A">
        <w:rPr>
          <w:rFonts w:eastAsia="宋体" w:cs="Times New Roman"/>
          <w:szCs w:val="24"/>
        </w:rPr>
        <w:t>）</w:t>
      </w:r>
    </w:p>
    <w:p w14:paraId="4E6C0978" w14:textId="77777777" w:rsidR="006101C6" w:rsidRPr="00E6032A" w:rsidRDefault="008C31A9">
      <w:pPr>
        <w:ind w:firstLineChars="150" w:firstLine="360"/>
        <w:rPr>
          <w:rFonts w:eastAsia="宋体" w:cs="Times New Roman"/>
          <w:szCs w:val="24"/>
        </w:rPr>
      </w:pPr>
      <w:r w:rsidRPr="00E6032A">
        <w:rPr>
          <w:rFonts w:eastAsia="宋体" w:cs="Times New Roman"/>
          <w:szCs w:val="24"/>
        </w:rPr>
        <w:t>当构件中无纵向受压钢筋或不考虑纵向受压钢筋的作用时，不需要符合</w:t>
      </w:r>
      <w:r w:rsidRPr="00E6032A">
        <w:rPr>
          <w:rFonts w:eastAsia="宋体" w:cs="Times New Roman" w:hint="eastAsia"/>
          <w:szCs w:val="24"/>
        </w:rPr>
        <w:t>公式</w:t>
      </w:r>
      <w:r w:rsidRPr="00E6032A">
        <w:rPr>
          <w:rFonts w:eastAsia="宋体" w:cs="Times New Roman"/>
          <w:szCs w:val="24"/>
        </w:rPr>
        <w:t>（</w:t>
      </w:r>
      <w:r w:rsidRPr="00E6032A">
        <w:rPr>
          <w:rFonts w:eastAsia="宋体" w:cs="Times New Roman"/>
          <w:szCs w:val="24"/>
        </w:rPr>
        <w:t>5.2.4-4</w:t>
      </w:r>
      <w:r w:rsidRPr="00E6032A">
        <w:rPr>
          <w:rFonts w:eastAsia="宋体" w:cs="Times New Roman"/>
          <w:szCs w:val="24"/>
        </w:rPr>
        <w:t>）。</w:t>
      </w:r>
    </w:p>
    <w:tbl>
      <w:tblPr>
        <w:tblStyle w:val="a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7054"/>
      </w:tblGrid>
      <w:tr w:rsidR="00E6032A" w:rsidRPr="00E6032A" w14:paraId="219F5A9F" w14:textId="77777777">
        <w:trPr>
          <w:trHeight w:val="333"/>
        </w:trPr>
        <w:tc>
          <w:tcPr>
            <w:tcW w:w="1278" w:type="dxa"/>
            <w:vAlign w:val="center"/>
          </w:tcPr>
          <w:p w14:paraId="21B41C15" w14:textId="77777777" w:rsidR="006101C6" w:rsidRPr="00E6032A" w:rsidRDefault="008C31A9">
            <w:pPr>
              <w:jc w:val="right"/>
              <w:rPr>
                <w:rFonts w:asciiTheme="majorHAnsi" w:eastAsiaTheme="minorHAnsi" w:hAnsiTheme="majorHAnsi" w:cstheme="majorHAnsi"/>
                <w:szCs w:val="24"/>
              </w:rPr>
            </w:pPr>
            <w:r w:rsidRPr="00E6032A">
              <w:rPr>
                <w:rFonts w:asciiTheme="majorHAnsi" w:eastAsiaTheme="minorHAnsi" w:hAnsiTheme="majorHAnsi" w:cstheme="majorHAnsi"/>
                <w:szCs w:val="24"/>
              </w:rPr>
              <w:t>式中：</w:t>
            </w:r>
            <w:r w:rsidRPr="00E6032A">
              <w:rPr>
                <w:rFonts w:asciiTheme="majorHAnsi" w:eastAsiaTheme="minorHAnsi" w:hAnsiTheme="majorHAnsi" w:cstheme="majorHAnsi"/>
                <w:i/>
                <w:iCs/>
                <w:szCs w:val="24"/>
              </w:rPr>
              <w:t>M</w:t>
            </w:r>
            <w:r w:rsidRPr="00E6032A">
              <w:rPr>
                <w:rFonts w:asciiTheme="majorHAnsi" w:eastAsiaTheme="minorHAnsi" w:hAnsiTheme="majorHAnsi" w:cstheme="majorHAnsi"/>
                <w:szCs w:val="24"/>
              </w:rPr>
              <w:t xml:space="preserve"> </w:t>
            </w:r>
          </w:p>
        </w:tc>
        <w:tc>
          <w:tcPr>
            <w:tcW w:w="7054" w:type="dxa"/>
          </w:tcPr>
          <w:p w14:paraId="15A62327" w14:textId="77777777" w:rsidR="006101C6" w:rsidRPr="00E6032A" w:rsidRDefault="008C31A9">
            <w:pPr>
              <w:jc w:val="left"/>
              <w:rPr>
                <w:rFonts w:asciiTheme="majorHAnsi" w:eastAsiaTheme="minorHAnsi" w:hAnsiTheme="majorHAnsi" w:cstheme="majorHAnsi"/>
                <w:szCs w:val="24"/>
              </w:rPr>
            </w:pPr>
            <w:r w:rsidRPr="00E6032A">
              <w:rPr>
                <w:rFonts w:asciiTheme="majorHAnsi" w:eastAsiaTheme="minorHAnsi" w:hAnsiTheme="majorHAnsi" w:cstheme="majorHAnsi"/>
                <w:position w:val="-28"/>
                <w:szCs w:val="24"/>
              </w:rPr>
              <w:t>——</w:t>
            </w:r>
            <w:r w:rsidRPr="00E6032A">
              <w:rPr>
                <w:rFonts w:asciiTheme="majorHAnsi" w:eastAsiaTheme="minorHAnsi" w:hAnsiTheme="majorHAnsi" w:cstheme="majorHAnsi"/>
                <w:position w:val="-28"/>
                <w:szCs w:val="24"/>
              </w:rPr>
              <w:t>弯矩组合设计值；</w:t>
            </w:r>
            <w:r w:rsidRPr="00E6032A">
              <w:rPr>
                <w:rFonts w:asciiTheme="majorHAnsi" w:eastAsiaTheme="minorHAnsi" w:hAnsiTheme="majorHAnsi" w:cstheme="majorHAnsi"/>
                <w:szCs w:val="24"/>
              </w:rPr>
              <w:t xml:space="preserve"> </w:t>
            </w:r>
          </w:p>
        </w:tc>
      </w:tr>
      <w:tr w:rsidR="00E6032A" w:rsidRPr="00E6032A" w14:paraId="33BDB1C9" w14:textId="77777777">
        <w:tc>
          <w:tcPr>
            <w:tcW w:w="1278" w:type="dxa"/>
            <w:vAlign w:val="center"/>
          </w:tcPr>
          <w:p w14:paraId="79645C3A" w14:textId="77777777" w:rsidR="006101C6" w:rsidRPr="00E6032A" w:rsidRDefault="008C31A9">
            <w:pPr>
              <w:jc w:val="right"/>
              <w:rPr>
                <w:rFonts w:asciiTheme="majorHAnsi" w:eastAsiaTheme="minorHAnsi" w:hAnsiTheme="majorHAnsi" w:cstheme="majorHAnsi"/>
                <w:szCs w:val="24"/>
              </w:rPr>
            </w:pPr>
            <w:r w:rsidRPr="00E6032A">
              <w:rPr>
                <w:rFonts w:asciiTheme="majorHAnsi" w:eastAsiaTheme="minorHAnsi" w:hAnsiTheme="majorHAnsi" w:cstheme="majorHAnsi"/>
                <w:noProof/>
                <w:position w:val="-12"/>
                <w:szCs w:val="24"/>
              </w:rPr>
              <w:drawing>
                <wp:inline distT="0" distB="0" distL="0" distR="0" wp14:anchorId="677DDCFE" wp14:editId="6293E6BF">
                  <wp:extent cx="170180" cy="228600"/>
                  <wp:effectExtent l="0" t="0" r="1270" b="0"/>
                  <wp:docPr id="223" name="对象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对象 21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p>
        </w:tc>
        <w:tc>
          <w:tcPr>
            <w:tcW w:w="7054" w:type="dxa"/>
          </w:tcPr>
          <w:p w14:paraId="1A330E71"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超高性能混凝土轴心抗压强度设计值；</w:t>
            </w:r>
          </w:p>
        </w:tc>
      </w:tr>
      <w:tr w:rsidR="00E6032A" w:rsidRPr="00E6032A" w14:paraId="0A564261" w14:textId="77777777">
        <w:tc>
          <w:tcPr>
            <w:tcW w:w="1278" w:type="dxa"/>
            <w:shd w:val="clear" w:color="auto" w:fill="auto"/>
            <w:vAlign w:val="center"/>
          </w:tcPr>
          <w:p w14:paraId="0F5A305C" w14:textId="77777777" w:rsidR="006101C6" w:rsidRPr="00E6032A" w:rsidRDefault="008C31A9">
            <w:pPr>
              <w:jc w:val="right"/>
              <w:rPr>
                <w:rFonts w:asciiTheme="majorHAnsi" w:eastAsiaTheme="minorHAnsi" w:hAnsiTheme="majorHAnsi" w:cstheme="majorHAnsi"/>
                <w:szCs w:val="24"/>
              </w:rPr>
            </w:pPr>
            <w:r w:rsidRPr="00E6032A">
              <w:rPr>
                <w:rFonts w:asciiTheme="majorHAnsi" w:eastAsiaTheme="minorHAnsi" w:hAnsiTheme="majorHAnsi" w:cstheme="majorHAnsi"/>
                <w:position w:val="-14"/>
                <w:szCs w:val="24"/>
              </w:rPr>
              <w:object w:dxaOrig="284" w:dyaOrig="371" w14:anchorId="0C1F2F88">
                <v:shape id="_x0000_i1181" type="#_x0000_t75" style="width:14.25pt;height:18.75pt" o:ole="">
                  <v:imagedata r:id="rId364" o:title=""/>
                </v:shape>
                <o:OLEObject Type="Embed" ProgID="Equation.DSMT4" ShapeID="_x0000_i1181" DrawAspect="Content" ObjectID="_1698930101" r:id="rId365"/>
              </w:object>
            </w:r>
            <w:r w:rsidRPr="00E6032A">
              <w:rPr>
                <w:rFonts w:asciiTheme="majorHAnsi" w:eastAsiaTheme="minorHAnsi" w:hAnsiTheme="majorHAnsi" w:cstheme="majorHAnsi"/>
                <w:szCs w:val="24"/>
              </w:rPr>
              <w:t>、</w:t>
            </w:r>
            <w:r w:rsidRPr="00E6032A">
              <w:rPr>
                <w:rFonts w:asciiTheme="majorHAnsi" w:eastAsiaTheme="minorHAnsi" w:hAnsiTheme="majorHAnsi" w:cstheme="majorHAnsi"/>
                <w:position w:val="-14"/>
                <w:szCs w:val="24"/>
              </w:rPr>
              <w:object w:dxaOrig="305" w:dyaOrig="371" w14:anchorId="64EA963D">
                <v:shape id="_x0000_i1182" type="#_x0000_t75" style="width:15pt;height:18.75pt" o:ole="">
                  <v:imagedata r:id="rId366" o:title=""/>
                </v:shape>
                <o:OLEObject Type="Embed" ProgID="Equation.DSMT4" ShapeID="_x0000_i1182" DrawAspect="Content" ObjectID="_1698930102" r:id="rId367"/>
              </w:object>
            </w:r>
          </w:p>
        </w:tc>
        <w:tc>
          <w:tcPr>
            <w:tcW w:w="7054" w:type="dxa"/>
            <w:shd w:val="clear" w:color="auto" w:fill="auto"/>
            <w:vAlign w:val="center"/>
          </w:tcPr>
          <w:p w14:paraId="113DC90A"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kern w:val="0"/>
                <w:szCs w:val="24"/>
              </w:rPr>
              <w:t>——</w:t>
            </w:r>
            <w:r w:rsidRPr="00E6032A">
              <w:rPr>
                <w:rFonts w:asciiTheme="majorHAnsi" w:eastAsiaTheme="minorHAnsi" w:hAnsiTheme="majorHAnsi" w:cstheme="majorHAnsi"/>
                <w:kern w:val="0"/>
                <w:szCs w:val="24"/>
              </w:rPr>
              <w:t>普通钢筋抗拉、抗压强度设计值；</w:t>
            </w:r>
          </w:p>
        </w:tc>
      </w:tr>
      <w:tr w:rsidR="00E6032A" w:rsidRPr="00E6032A" w14:paraId="216028B7" w14:textId="77777777">
        <w:tc>
          <w:tcPr>
            <w:tcW w:w="1278" w:type="dxa"/>
            <w:shd w:val="clear" w:color="auto" w:fill="auto"/>
            <w:vAlign w:val="center"/>
          </w:tcPr>
          <w:p w14:paraId="2A3D2A21" w14:textId="77777777" w:rsidR="006101C6" w:rsidRPr="00E6032A" w:rsidRDefault="008C31A9">
            <w:pPr>
              <w:jc w:val="right"/>
              <w:rPr>
                <w:rFonts w:asciiTheme="majorHAnsi" w:eastAsiaTheme="minorHAnsi" w:hAnsiTheme="majorHAnsi" w:cstheme="majorHAnsi"/>
                <w:szCs w:val="24"/>
              </w:rPr>
            </w:pPr>
            <w:r w:rsidRPr="00E6032A">
              <w:rPr>
                <w:rFonts w:asciiTheme="majorHAnsi" w:eastAsiaTheme="minorHAnsi" w:hAnsiTheme="majorHAnsi" w:cstheme="majorHAnsi"/>
                <w:position w:val="-14"/>
                <w:szCs w:val="24"/>
              </w:rPr>
              <w:object w:dxaOrig="360" w:dyaOrig="371" w14:anchorId="107C1838">
                <v:shape id="_x0000_i1183" type="#_x0000_t75" style="width:18pt;height:18.75pt" o:ole="">
                  <v:imagedata r:id="rId368" o:title=""/>
                </v:shape>
                <o:OLEObject Type="Embed" ProgID="Equation.DSMT4" ShapeID="_x0000_i1183" DrawAspect="Content" ObjectID="_1698930103" r:id="rId369"/>
              </w:object>
            </w:r>
            <w:r w:rsidRPr="00E6032A">
              <w:rPr>
                <w:rFonts w:asciiTheme="majorHAnsi" w:eastAsiaTheme="minorHAnsi" w:hAnsiTheme="majorHAnsi" w:cstheme="majorHAnsi"/>
                <w:szCs w:val="24"/>
              </w:rPr>
              <w:t>、</w:t>
            </w:r>
            <w:r w:rsidRPr="00E6032A">
              <w:rPr>
                <w:rFonts w:asciiTheme="majorHAnsi" w:eastAsiaTheme="minorHAnsi" w:hAnsiTheme="majorHAnsi" w:cstheme="majorHAnsi"/>
                <w:position w:val="-14"/>
                <w:szCs w:val="24"/>
              </w:rPr>
              <w:object w:dxaOrig="360" w:dyaOrig="371" w14:anchorId="50E343A7">
                <v:shape id="_x0000_i1184" type="#_x0000_t75" style="width:18pt;height:18.75pt" o:ole="">
                  <v:imagedata r:id="rId370" o:title=""/>
                </v:shape>
                <o:OLEObject Type="Embed" ProgID="Equation.DSMT4" ShapeID="_x0000_i1184" DrawAspect="Content" ObjectID="_1698930104" r:id="rId371"/>
              </w:object>
            </w:r>
          </w:p>
        </w:tc>
        <w:tc>
          <w:tcPr>
            <w:tcW w:w="7054" w:type="dxa"/>
            <w:shd w:val="clear" w:color="auto" w:fill="auto"/>
            <w:vAlign w:val="center"/>
          </w:tcPr>
          <w:p w14:paraId="60651840" w14:textId="77777777" w:rsidR="006101C6" w:rsidRPr="00E6032A" w:rsidRDefault="008C31A9">
            <w:pPr>
              <w:jc w:val="left"/>
              <w:rPr>
                <w:rFonts w:asciiTheme="majorHAnsi" w:eastAsiaTheme="minorHAnsi" w:hAnsiTheme="majorHAnsi" w:cstheme="majorHAnsi"/>
                <w:szCs w:val="24"/>
              </w:rPr>
            </w:pPr>
            <w:r w:rsidRPr="00E6032A">
              <w:rPr>
                <w:rFonts w:asciiTheme="majorHAnsi" w:eastAsiaTheme="minorHAnsi" w:hAnsiTheme="majorHAnsi" w:cstheme="majorHAnsi"/>
                <w:kern w:val="0"/>
                <w:szCs w:val="24"/>
              </w:rPr>
              <w:t>——</w:t>
            </w:r>
            <w:r w:rsidRPr="00E6032A">
              <w:rPr>
                <w:rFonts w:asciiTheme="majorHAnsi" w:eastAsiaTheme="minorHAnsi" w:hAnsiTheme="majorHAnsi" w:cstheme="majorHAnsi"/>
                <w:kern w:val="0"/>
                <w:szCs w:val="24"/>
              </w:rPr>
              <w:t>预应力钢筋抗拉、抗压强度设计值；</w:t>
            </w:r>
          </w:p>
        </w:tc>
      </w:tr>
      <w:tr w:rsidR="00E6032A" w:rsidRPr="00E6032A" w14:paraId="7E9F7009" w14:textId="77777777">
        <w:tc>
          <w:tcPr>
            <w:tcW w:w="1278" w:type="dxa"/>
            <w:vAlign w:val="center"/>
          </w:tcPr>
          <w:p w14:paraId="0106C9AE" w14:textId="77777777" w:rsidR="006101C6" w:rsidRPr="00E6032A" w:rsidRDefault="008C31A9">
            <w:pPr>
              <w:jc w:val="right"/>
              <w:rPr>
                <w:rFonts w:asciiTheme="majorHAnsi" w:eastAsiaTheme="minorHAnsi" w:hAnsiTheme="majorHAnsi" w:cstheme="majorHAnsi"/>
                <w:szCs w:val="24"/>
              </w:rPr>
            </w:pPr>
            <w:r w:rsidRPr="00E6032A">
              <w:rPr>
                <w:rFonts w:asciiTheme="majorHAnsi" w:eastAsiaTheme="minorHAnsi" w:hAnsiTheme="majorHAnsi" w:cstheme="majorHAnsi"/>
                <w:noProof/>
                <w:position w:val="-12"/>
                <w:szCs w:val="24"/>
              </w:rPr>
              <w:drawing>
                <wp:inline distT="0" distB="0" distL="0" distR="0" wp14:anchorId="5F080B7F" wp14:editId="52ADE65F">
                  <wp:extent cx="457200" cy="22860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a:xfrm>
                            <a:off x="0" y="0"/>
                            <a:ext cx="457200" cy="228600"/>
                          </a:xfrm>
                          <a:prstGeom prst="rect">
                            <a:avLst/>
                          </a:prstGeom>
                          <a:noFill/>
                          <a:ln>
                            <a:noFill/>
                          </a:ln>
                        </pic:spPr>
                      </pic:pic>
                    </a:graphicData>
                  </a:graphic>
                </wp:inline>
              </w:drawing>
            </w:r>
          </w:p>
        </w:tc>
        <w:tc>
          <w:tcPr>
            <w:tcW w:w="7054" w:type="dxa"/>
          </w:tcPr>
          <w:p w14:paraId="7C73B97A"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受拉区、受压区纵向普通钢筋的截面面积；</w:t>
            </w:r>
          </w:p>
        </w:tc>
      </w:tr>
      <w:tr w:rsidR="00E6032A" w:rsidRPr="00E6032A" w14:paraId="19C9F7A5" w14:textId="77777777">
        <w:tc>
          <w:tcPr>
            <w:tcW w:w="1278" w:type="dxa"/>
            <w:vAlign w:val="center"/>
          </w:tcPr>
          <w:p w14:paraId="4599F23E" w14:textId="77777777" w:rsidR="006101C6" w:rsidRPr="00E6032A" w:rsidRDefault="008C31A9">
            <w:pPr>
              <w:jc w:val="right"/>
              <w:rPr>
                <w:rFonts w:asciiTheme="majorHAnsi" w:eastAsiaTheme="minorHAnsi" w:hAnsiTheme="majorHAnsi" w:cstheme="majorHAnsi"/>
                <w:szCs w:val="24"/>
              </w:rPr>
            </w:pPr>
            <w:r w:rsidRPr="00E6032A">
              <w:rPr>
                <w:rFonts w:asciiTheme="majorHAnsi" w:eastAsiaTheme="minorHAnsi" w:hAnsiTheme="majorHAnsi" w:cstheme="majorHAnsi"/>
                <w:noProof/>
                <w:position w:val="-14"/>
                <w:szCs w:val="24"/>
              </w:rPr>
              <w:drawing>
                <wp:inline distT="0" distB="0" distL="0" distR="0" wp14:anchorId="746B9F2E" wp14:editId="5FC68B4A">
                  <wp:extent cx="486410" cy="246380"/>
                  <wp:effectExtent l="0" t="0" r="8890" b="127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486410" cy="246380"/>
                          </a:xfrm>
                          <a:prstGeom prst="rect">
                            <a:avLst/>
                          </a:prstGeom>
                          <a:noFill/>
                          <a:ln>
                            <a:noFill/>
                          </a:ln>
                        </pic:spPr>
                      </pic:pic>
                    </a:graphicData>
                  </a:graphic>
                </wp:inline>
              </w:drawing>
            </w:r>
          </w:p>
        </w:tc>
        <w:tc>
          <w:tcPr>
            <w:tcW w:w="7054" w:type="dxa"/>
          </w:tcPr>
          <w:p w14:paraId="3DEF20CC"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受拉区、受压区纵向预应力钢筋的截面面积；</w:t>
            </w:r>
          </w:p>
        </w:tc>
      </w:tr>
      <w:tr w:rsidR="00E6032A" w:rsidRPr="00E6032A" w14:paraId="6FF5688B" w14:textId="77777777">
        <w:tc>
          <w:tcPr>
            <w:tcW w:w="1278" w:type="dxa"/>
            <w:vAlign w:val="center"/>
          </w:tcPr>
          <w:p w14:paraId="742E3DFE" w14:textId="77777777" w:rsidR="006101C6" w:rsidRPr="00E6032A" w:rsidRDefault="008C31A9">
            <w:pPr>
              <w:jc w:val="right"/>
              <w:rPr>
                <w:rFonts w:asciiTheme="majorHAnsi" w:eastAsiaTheme="minorHAnsi" w:hAnsiTheme="majorHAnsi" w:cstheme="majorHAnsi"/>
                <w:szCs w:val="24"/>
              </w:rPr>
            </w:pPr>
            <w:r w:rsidRPr="00E6032A">
              <w:rPr>
                <w:rFonts w:asciiTheme="majorHAnsi" w:eastAsiaTheme="minorHAnsi" w:hAnsiTheme="majorHAnsi" w:cstheme="majorHAnsi"/>
                <w:noProof/>
                <w:position w:val="-12"/>
                <w:szCs w:val="24"/>
              </w:rPr>
              <w:drawing>
                <wp:inline distT="0" distB="0" distL="0" distR="0" wp14:anchorId="5EDA7F28" wp14:editId="7F4D033C">
                  <wp:extent cx="181610" cy="228600"/>
                  <wp:effectExtent l="0" t="0" r="8890" b="0"/>
                  <wp:docPr id="228" name="对象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对象 21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a:xfrm>
                            <a:off x="0" y="0"/>
                            <a:ext cx="181610" cy="228600"/>
                          </a:xfrm>
                          <a:prstGeom prst="rect">
                            <a:avLst/>
                          </a:prstGeom>
                          <a:noFill/>
                          <a:ln>
                            <a:noFill/>
                          </a:ln>
                        </pic:spPr>
                      </pic:pic>
                    </a:graphicData>
                  </a:graphic>
                </wp:inline>
              </w:drawing>
            </w:r>
          </w:p>
        </w:tc>
        <w:tc>
          <w:tcPr>
            <w:tcW w:w="7054" w:type="dxa"/>
          </w:tcPr>
          <w:p w14:paraId="2D0D3D4C"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等效矩形应力图系数，可按本规程表</w:t>
            </w:r>
            <w:r w:rsidRPr="00E6032A">
              <w:rPr>
                <w:rFonts w:asciiTheme="majorHAnsi" w:eastAsiaTheme="minorHAnsi" w:hAnsiTheme="majorHAnsi" w:cstheme="majorHAnsi"/>
                <w:szCs w:val="24"/>
              </w:rPr>
              <w:t>5.2.2</w:t>
            </w:r>
            <w:r w:rsidRPr="00E6032A">
              <w:rPr>
                <w:rFonts w:asciiTheme="majorHAnsi" w:eastAsiaTheme="minorHAnsi" w:hAnsiTheme="majorHAnsi" w:cstheme="majorHAnsi"/>
                <w:szCs w:val="24"/>
              </w:rPr>
              <w:t>的规定取值。；</w:t>
            </w:r>
          </w:p>
        </w:tc>
      </w:tr>
      <w:tr w:rsidR="00E6032A" w:rsidRPr="00E6032A" w14:paraId="6F299943" w14:textId="77777777">
        <w:tc>
          <w:tcPr>
            <w:tcW w:w="1278" w:type="dxa"/>
          </w:tcPr>
          <w:p w14:paraId="34B897D4" w14:textId="77777777" w:rsidR="006101C6" w:rsidRPr="00E6032A" w:rsidRDefault="008C31A9">
            <w:pPr>
              <w:jc w:val="right"/>
              <w:rPr>
                <w:rFonts w:asciiTheme="majorHAnsi" w:eastAsiaTheme="minorHAnsi" w:hAnsiTheme="majorHAnsi" w:cstheme="majorHAnsi"/>
                <w:szCs w:val="24"/>
              </w:rPr>
            </w:pPr>
            <w:r w:rsidRPr="00E6032A">
              <w:rPr>
                <w:rFonts w:asciiTheme="majorHAnsi" w:eastAsiaTheme="minorHAnsi" w:hAnsiTheme="majorHAnsi" w:cstheme="majorHAnsi"/>
                <w:noProof/>
                <w:position w:val="-14"/>
                <w:szCs w:val="24"/>
              </w:rPr>
              <w:drawing>
                <wp:inline distT="0" distB="0" distL="0" distR="0" wp14:anchorId="48820F9B" wp14:editId="409D7C0F">
                  <wp:extent cx="257810" cy="246380"/>
                  <wp:effectExtent l="0" t="0" r="8890" b="1270"/>
                  <wp:docPr id="229" name="对象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对象 217"/>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a:xfrm>
                            <a:off x="0" y="0"/>
                            <a:ext cx="257810" cy="246380"/>
                          </a:xfrm>
                          <a:prstGeom prst="rect">
                            <a:avLst/>
                          </a:prstGeom>
                          <a:noFill/>
                          <a:ln>
                            <a:noFill/>
                          </a:ln>
                        </pic:spPr>
                      </pic:pic>
                    </a:graphicData>
                  </a:graphic>
                </wp:inline>
              </w:drawing>
            </w:r>
          </w:p>
        </w:tc>
        <w:tc>
          <w:tcPr>
            <w:tcW w:w="7054" w:type="dxa"/>
          </w:tcPr>
          <w:p w14:paraId="28A57942" w14:textId="77777777" w:rsidR="006101C6" w:rsidRPr="00E6032A" w:rsidRDefault="008C31A9">
            <w:pPr>
              <w:ind w:left="480" w:hangingChars="200" w:hanging="480"/>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受压区纵向预应力钢筋合力点处混凝土法向应力等于零时的</w:t>
            </w:r>
            <w:r w:rsidRPr="00E6032A">
              <w:rPr>
                <w:rFonts w:asciiTheme="majorHAnsi" w:eastAsiaTheme="minorHAnsi" w:hAnsiTheme="majorHAnsi" w:cstheme="majorHAnsi"/>
                <w:szCs w:val="24"/>
              </w:rPr>
              <w:lastRenderedPageBreak/>
              <w:t>预应力筋应力，应按现行行业标准《公路钢筋混凝土及预应力混凝土桥涵设计规范》（</w:t>
            </w:r>
            <w:r w:rsidRPr="00E6032A">
              <w:rPr>
                <w:rFonts w:asciiTheme="majorHAnsi" w:eastAsiaTheme="minorHAnsi" w:hAnsiTheme="majorHAnsi" w:cstheme="majorHAnsi"/>
                <w:szCs w:val="24"/>
              </w:rPr>
              <w:t>JTG 3362</w:t>
            </w:r>
            <w:r w:rsidRPr="00E6032A">
              <w:rPr>
                <w:rFonts w:asciiTheme="majorHAnsi" w:eastAsiaTheme="minorHAnsi" w:hAnsiTheme="majorHAnsi" w:cstheme="majorHAnsi"/>
                <w:szCs w:val="24"/>
              </w:rPr>
              <w:t>）相关规定计算；</w:t>
            </w:r>
          </w:p>
        </w:tc>
      </w:tr>
      <w:tr w:rsidR="00E6032A" w:rsidRPr="00E6032A" w14:paraId="5F500C68" w14:textId="77777777">
        <w:tc>
          <w:tcPr>
            <w:tcW w:w="1278" w:type="dxa"/>
            <w:vAlign w:val="center"/>
          </w:tcPr>
          <w:p w14:paraId="29E999B3" w14:textId="77777777" w:rsidR="006101C6" w:rsidRPr="00E6032A" w:rsidRDefault="008C31A9">
            <w:pPr>
              <w:jc w:val="right"/>
              <w:rPr>
                <w:rFonts w:asciiTheme="majorHAnsi" w:eastAsiaTheme="minorHAnsi" w:hAnsiTheme="majorHAnsi" w:cstheme="majorHAnsi"/>
                <w:position w:val="-14"/>
                <w:szCs w:val="24"/>
              </w:rPr>
            </w:pPr>
            <w:r w:rsidRPr="00E6032A">
              <w:rPr>
                <w:rFonts w:asciiTheme="majorHAnsi" w:eastAsiaTheme="minorHAnsi" w:hAnsiTheme="majorHAnsi" w:cstheme="majorHAnsi"/>
                <w:noProof/>
                <w:szCs w:val="24"/>
              </w:rPr>
              <w:lastRenderedPageBreak/>
              <w:drawing>
                <wp:inline distT="0" distB="0" distL="0" distR="0" wp14:anchorId="74AD219D" wp14:editId="30EF7FE5">
                  <wp:extent cx="123190" cy="181610"/>
                  <wp:effectExtent l="0" t="0" r="0" b="889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a:xfrm>
                            <a:off x="0" y="0"/>
                            <a:ext cx="123190" cy="181610"/>
                          </a:xfrm>
                          <a:prstGeom prst="rect">
                            <a:avLst/>
                          </a:prstGeom>
                          <a:noFill/>
                          <a:ln>
                            <a:noFill/>
                          </a:ln>
                        </pic:spPr>
                      </pic:pic>
                    </a:graphicData>
                  </a:graphic>
                </wp:inline>
              </w:drawing>
            </w:r>
          </w:p>
        </w:tc>
        <w:tc>
          <w:tcPr>
            <w:tcW w:w="7054" w:type="dxa"/>
          </w:tcPr>
          <w:p w14:paraId="01BA3356"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矩形截面的宽度；</w:t>
            </w:r>
          </w:p>
        </w:tc>
      </w:tr>
      <w:tr w:rsidR="00E6032A" w:rsidRPr="00E6032A" w14:paraId="7233A9A6" w14:textId="77777777">
        <w:tc>
          <w:tcPr>
            <w:tcW w:w="1278" w:type="dxa"/>
            <w:vAlign w:val="center"/>
          </w:tcPr>
          <w:p w14:paraId="1CF8EB65" w14:textId="77777777" w:rsidR="006101C6" w:rsidRPr="00E6032A" w:rsidRDefault="008C31A9">
            <w:pPr>
              <w:jc w:val="right"/>
              <w:rPr>
                <w:rFonts w:asciiTheme="majorHAnsi" w:eastAsiaTheme="minorHAnsi" w:hAnsiTheme="majorHAnsi" w:cstheme="majorHAnsi"/>
                <w:position w:val="-14"/>
                <w:szCs w:val="24"/>
              </w:rPr>
            </w:pPr>
            <w:r w:rsidRPr="00E6032A">
              <w:rPr>
                <w:rFonts w:asciiTheme="majorHAnsi" w:eastAsiaTheme="minorHAnsi" w:hAnsiTheme="majorHAnsi" w:cstheme="majorHAnsi"/>
                <w:noProof/>
                <w:position w:val="-12"/>
                <w:szCs w:val="24"/>
              </w:rPr>
              <w:drawing>
                <wp:inline distT="0" distB="0" distL="0" distR="0" wp14:anchorId="6F0A3168" wp14:editId="75164BFA">
                  <wp:extent cx="170180" cy="228600"/>
                  <wp:effectExtent l="0" t="0" r="1270" b="0"/>
                  <wp:docPr id="231" name="对象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对象 219"/>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p>
        </w:tc>
        <w:tc>
          <w:tcPr>
            <w:tcW w:w="7054" w:type="dxa"/>
          </w:tcPr>
          <w:p w14:paraId="146B449B"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截面有效高度；</w:t>
            </w:r>
          </w:p>
        </w:tc>
      </w:tr>
      <w:tr w:rsidR="00E6032A" w:rsidRPr="00E6032A" w14:paraId="068F31B1" w14:textId="77777777">
        <w:tc>
          <w:tcPr>
            <w:tcW w:w="1278" w:type="dxa"/>
            <w:vAlign w:val="center"/>
          </w:tcPr>
          <w:p w14:paraId="4300401D" w14:textId="77777777" w:rsidR="006101C6" w:rsidRPr="00E6032A" w:rsidRDefault="008C31A9">
            <w:pPr>
              <w:jc w:val="right"/>
              <w:rPr>
                <w:rFonts w:asciiTheme="majorHAnsi" w:eastAsiaTheme="minorHAnsi" w:hAnsiTheme="majorHAnsi" w:cstheme="majorHAnsi"/>
                <w:position w:val="-14"/>
                <w:szCs w:val="24"/>
              </w:rPr>
            </w:pPr>
            <w:r w:rsidRPr="00E6032A">
              <w:rPr>
                <w:rFonts w:asciiTheme="majorHAnsi" w:eastAsiaTheme="minorHAnsi" w:hAnsiTheme="majorHAnsi" w:cstheme="majorHAnsi"/>
                <w:noProof/>
                <w:position w:val="-6"/>
                <w:szCs w:val="24"/>
              </w:rPr>
              <w:drawing>
                <wp:inline distT="0" distB="0" distL="0" distR="0" wp14:anchorId="736DB6EB" wp14:editId="530F5460">
                  <wp:extent cx="123190" cy="181610"/>
                  <wp:effectExtent l="0" t="0" r="0" b="8890"/>
                  <wp:docPr id="232" name="对象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对象 220"/>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a:xfrm>
                            <a:off x="0" y="0"/>
                            <a:ext cx="123190" cy="181610"/>
                          </a:xfrm>
                          <a:prstGeom prst="rect">
                            <a:avLst/>
                          </a:prstGeom>
                          <a:noFill/>
                          <a:ln>
                            <a:noFill/>
                          </a:ln>
                        </pic:spPr>
                      </pic:pic>
                    </a:graphicData>
                  </a:graphic>
                </wp:inline>
              </w:drawing>
            </w:r>
          </w:p>
        </w:tc>
        <w:tc>
          <w:tcPr>
            <w:tcW w:w="7054" w:type="dxa"/>
          </w:tcPr>
          <w:p w14:paraId="7BA86748"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截面高度；</w:t>
            </w:r>
          </w:p>
        </w:tc>
      </w:tr>
      <w:tr w:rsidR="00E6032A" w:rsidRPr="00E6032A" w14:paraId="5E6EA03E" w14:textId="77777777">
        <w:tc>
          <w:tcPr>
            <w:tcW w:w="1278" w:type="dxa"/>
          </w:tcPr>
          <w:p w14:paraId="3E720295" w14:textId="77777777" w:rsidR="006101C6" w:rsidRPr="00E6032A" w:rsidRDefault="008C31A9">
            <w:pPr>
              <w:jc w:val="center"/>
              <w:rPr>
                <w:rFonts w:asciiTheme="majorHAnsi" w:eastAsiaTheme="minorHAnsi" w:hAnsiTheme="majorHAnsi" w:cstheme="majorHAnsi"/>
                <w:position w:val="-14"/>
                <w:szCs w:val="24"/>
              </w:rPr>
            </w:pPr>
            <w:r w:rsidRPr="00E6032A">
              <w:rPr>
                <w:rFonts w:asciiTheme="majorHAnsi" w:eastAsiaTheme="minorHAnsi" w:hAnsiTheme="majorHAnsi" w:cstheme="majorHAnsi"/>
                <w:noProof/>
                <w:position w:val="-28"/>
                <w:szCs w:val="24"/>
              </w:rPr>
              <w:drawing>
                <wp:anchor distT="0" distB="0" distL="114300" distR="114300" simplePos="0" relativeHeight="251661312" behindDoc="1" locked="0" layoutInCell="1" allowOverlap="1" wp14:anchorId="0E24BC39" wp14:editId="325585EA">
                  <wp:simplePos x="0" y="0"/>
                  <wp:positionH relativeFrom="column">
                    <wp:posOffset>504190</wp:posOffset>
                  </wp:positionH>
                  <wp:positionV relativeFrom="paragraph">
                    <wp:posOffset>-251460</wp:posOffset>
                  </wp:positionV>
                  <wp:extent cx="170180" cy="228600"/>
                  <wp:effectExtent l="0" t="0" r="1270" b="0"/>
                  <wp:wrapTight wrapText="bothSides">
                    <wp:wrapPolygon edited="0">
                      <wp:start x="2418" y="0"/>
                      <wp:lineTo x="0" y="19800"/>
                      <wp:lineTo x="19343" y="19800"/>
                      <wp:lineTo x="19343" y="14400"/>
                      <wp:lineTo x="14507" y="0"/>
                      <wp:lineTo x="2418" y="0"/>
                    </wp:wrapPolygon>
                  </wp:wrapTight>
                  <wp:docPr id="233" name="对象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对象 22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anchor>
              </w:drawing>
            </w:r>
          </w:p>
        </w:tc>
        <w:tc>
          <w:tcPr>
            <w:tcW w:w="7054" w:type="dxa"/>
          </w:tcPr>
          <w:p w14:paraId="36D9D935" w14:textId="77777777" w:rsidR="006101C6" w:rsidRPr="00E6032A" w:rsidRDefault="008C31A9">
            <w:pPr>
              <w:ind w:left="480" w:hangingChars="200" w:hanging="480"/>
              <w:rPr>
                <w:rFonts w:asciiTheme="majorHAnsi" w:eastAsiaTheme="minorHAnsi" w:hAnsiTheme="majorHAnsi" w:cstheme="majorHAnsi"/>
                <w:szCs w:val="24"/>
              </w:rPr>
            </w:pPr>
            <w:r w:rsidRPr="00E6032A">
              <w:rPr>
                <w:rFonts w:asciiTheme="majorHAnsi" w:eastAsiaTheme="minorHAnsi" w:hAnsiTheme="majorHAnsi" w:cstheme="majorHAnsi"/>
                <w:position w:val="-28"/>
                <w:szCs w:val="24"/>
              </w:rPr>
              <w:t>——</w:t>
            </w:r>
            <w:r w:rsidRPr="00E6032A">
              <w:rPr>
                <w:rFonts w:asciiTheme="majorHAnsi" w:eastAsiaTheme="minorHAnsi" w:hAnsiTheme="majorHAnsi" w:cstheme="majorHAnsi"/>
                <w:position w:val="-28"/>
                <w:szCs w:val="24"/>
              </w:rPr>
              <w:t>相对界限受压区高度，可按本规程公式</w:t>
            </w:r>
            <w:r w:rsidRPr="00E6032A">
              <w:rPr>
                <w:rFonts w:asciiTheme="majorHAnsi" w:eastAsiaTheme="minorHAnsi" w:hAnsiTheme="majorHAnsi" w:cstheme="majorHAnsi"/>
                <w:position w:val="-28"/>
                <w:szCs w:val="24"/>
              </w:rPr>
              <w:t>(5.2.3)</w:t>
            </w:r>
            <w:r w:rsidRPr="00E6032A">
              <w:rPr>
                <w:rFonts w:asciiTheme="majorHAnsi" w:eastAsiaTheme="minorHAnsi" w:hAnsiTheme="majorHAnsi" w:cstheme="majorHAnsi"/>
                <w:position w:val="-28"/>
                <w:szCs w:val="24"/>
              </w:rPr>
              <w:t>计算或表</w:t>
            </w:r>
            <w:r w:rsidRPr="00E6032A">
              <w:rPr>
                <w:rFonts w:asciiTheme="majorHAnsi" w:eastAsiaTheme="minorHAnsi" w:hAnsiTheme="majorHAnsi" w:cstheme="majorHAnsi"/>
                <w:position w:val="-28"/>
                <w:szCs w:val="24"/>
              </w:rPr>
              <w:t>5.2.3</w:t>
            </w:r>
            <w:r w:rsidRPr="00E6032A">
              <w:rPr>
                <w:rFonts w:asciiTheme="majorHAnsi" w:eastAsiaTheme="minorHAnsi" w:hAnsiTheme="majorHAnsi" w:cstheme="majorHAnsi"/>
                <w:position w:val="-28"/>
                <w:szCs w:val="24"/>
              </w:rPr>
              <w:t>取值；</w:t>
            </w:r>
          </w:p>
        </w:tc>
      </w:tr>
      <w:tr w:rsidR="00E6032A" w:rsidRPr="00E6032A" w14:paraId="35C9BC7A" w14:textId="77777777">
        <w:tc>
          <w:tcPr>
            <w:tcW w:w="1278" w:type="dxa"/>
            <w:vAlign w:val="center"/>
          </w:tcPr>
          <w:p w14:paraId="55064A22" w14:textId="77777777" w:rsidR="006101C6" w:rsidRPr="00E6032A" w:rsidRDefault="008C31A9">
            <w:pPr>
              <w:jc w:val="right"/>
              <w:rPr>
                <w:rFonts w:asciiTheme="majorHAnsi" w:eastAsiaTheme="minorHAnsi" w:hAnsiTheme="majorHAnsi" w:cstheme="majorHAnsi"/>
                <w:position w:val="-14"/>
                <w:szCs w:val="24"/>
              </w:rPr>
            </w:pPr>
            <w:r w:rsidRPr="00E6032A">
              <w:rPr>
                <w:rFonts w:asciiTheme="majorHAnsi" w:eastAsiaTheme="minorHAnsi" w:hAnsiTheme="majorHAnsi" w:cstheme="majorHAnsi"/>
                <w:noProof/>
                <w:position w:val="-6"/>
                <w:szCs w:val="24"/>
              </w:rPr>
              <w:drawing>
                <wp:inline distT="0" distB="0" distL="0" distR="0" wp14:anchorId="15FF261F" wp14:editId="78662B01">
                  <wp:extent cx="123190" cy="134620"/>
                  <wp:effectExtent l="0" t="0" r="0" b="0"/>
                  <wp:docPr id="234" name="对象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对象 222"/>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a:xfrm>
                            <a:off x="0" y="0"/>
                            <a:ext cx="123190" cy="134620"/>
                          </a:xfrm>
                          <a:prstGeom prst="rect">
                            <a:avLst/>
                          </a:prstGeom>
                          <a:noFill/>
                          <a:ln>
                            <a:noFill/>
                          </a:ln>
                        </pic:spPr>
                      </pic:pic>
                    </a:graphicData>
                  </a:graphic>
                </wp:inline>
              </w:drawing>
            </w:r>
          </w:p>
        </w:tc>
        <w:tc>
          <w:tcPr>
            <w:tcW w:w="7054" w:type="dxa"/>
          </w:tcPr>
          <w:p w14:paraId="6D56CB7F"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受压区混凝土等效矩形应力图的高度；</w:t>
            </w:r>
          </w:p>
        </w:tc>
      </w:tr>
      <w:tr w:rsidR="00E6032A" w:rsidRPr="00E6032A" w14:paraId="65E27EAD" w14:textId="77777777">
        <w:tc>
          <w:tcPr>
            <w:tcW w:w="1278" w:type="dxa"/>
            <w:vAlign w:val="center"/>
          </w:tcPr>
          <w:p w14:paraId="1750592F" w14:textId="77777777" w:rsidR="006101C6" w:rsidRPr="00E6032A" w:rsidRDefault="008C31A9">
            <w:pPr>
              <w:jc w:val="right"/>
              <w:rPr>
                <w:rFonts w:asciiTheme="majorHAnsi" w:eastAsiaTheme="minorHAnsi" w:hAnsiTheme="majorHAnsi" w:cstheme="majorHAnsi"/>
                <w:position w:val="-6"/>
                <w:szCs w:val="24"/>
              </w:rPr>
            </w:pPr>
            <w:r w:rsidRPr="00E6032A">
              <w:rPr>
                <w:rFonts w:asciiTheme="majorHAnsi" w:eastAsiaTheme="minorHAnsi" w:hAnsiTheme="majorHAnsi" w:cstheme="majorHAnsi"/>
                <w:noProof/>
                <w:position w:val="-14"/>
                <w:szCs w:val="24"/>
              </w:rPr>
              <w:drawing>
                <wp:inline distT="0" distB="0" distL="0" distR="0" wp14:anchorId="028CCAF7" wp14:editId="6E53141C">
                  <wp:extent cx="457200" cy="246380"/>
                  <wp:effectExtent l="0" t="0" r="0" b="1270"/>
                  <wp:docPr id="235" name="对象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对象 223"/>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a:xfrm>
                            <a:off x="0" y="0"/>
                            <a:ext cx="457200" cy="246380"/>
                          </a:xfrm>
                          <a:prstGeom prst="rect">
                            <a:avLst/>
                          </a:prstGeom>
                          <a:noFill/>
                          <a:ln>
                            <a:noFill/>
                          </a:ln>
                        </pic:spPr>
                      </pic:pic>
                    </a:graphicData>
                  </a:graphic>
                </wp:inline>
              </w:drawing>
            </w:r>
          </w:p>
        </w:tc>
        <w:tc>
          <w:tcPr>
            <w:tcW w:w="7054" w:type="dxa"/>
          </w:tcPr>
          <w:p w14:paraId="007A10C8" w14:textId="77777777" w:rsidR="006101C6" w:rsidRPr="00E6032A" w:rsidRDefault="008C31A9">
            <w:pPr>
              <w:ind w:leftChars="4" w:left="490" w:hangingChars="200" w:hanging="480"/>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受拉区纵向普通钢筋合力点、预应力钢筋合力点至截面受拉边缘的距离；</w:t>
            </w:r>
          </w:p>
        </w:tc>
      </w:tr>
      <w:tr w:rsidR="00E6032A" w:rsidRPr="00E6032A" w14:paraId="1E74AB60" w14:textId="77777777">
        <w:tc>
          <w:tcPr>
            <w:tcW w:w="1278" w:type="dxa"/>
            <w:vAlign w:val="center"/>
          </w:tcPr>
          <w:p w14:paraId="3D22B1A1" w14:textId="77777777" w:rsidR="006101C6" w:rsidRPr="00E6032A" w:rsidRDefault="008C31A9">
            <w:pPr>
              <w:jc w:val="right"/>
              <w:rPr>
                <w:rFonts w:asciiTheme="majorHAnsi" w:eastAsiaTheme="minorHAnsi" w:hAnsiTheme="majorHAnsi" w:cstheme="majorHAnsi"/>
                <w:position w:val="-6"/>
                <w:szCs w:val="24"/>
              </w:rPr>
            </w:pPr>
            <w:r w:rsidRPr="00E6032A">
              <w:rPr>
                <w:rFonts w:asciiTheme="majorHAnsi" w:eastAsiaTheme="minorHAnsi" w:hAnsiTheme="majorHAnsi" w:cstheme="majorHAnsi"/>
                <w:noProof/>
                <w:position w:val="-14"/>
                <w:szCs w:val="24"/>
              </w:rPr>
              <w:drawing>
                <wp:inline distT="0" distB="0" distL="0" distR="0" wp14:anchorId="043760BA" wp14:editId="5B866F00">
                  <wp:extent cx="457200" cy="246380"/>
                  <wp:effectExtent l="0" t="0" r="0" b="1270"/>
                  <wp:docPr id="236" name="对象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对象 224"/>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a:xfrm>
                            <a:off x="0" y="0"/>
                            <a:ext cx="457200" cy="246380"/>
                          </a:xfrm>
                          <a:prstGeom prst="rect">
                            <a:avLst/>
                          </a:prstGeom>
                          <a:noFill/>
                          <a:ln>
                            <a:noFill/>
                          </a:ln>
                        </pic:spPr>
                      </pic:pic>
                    </a:graphicData>
                  </a:graphic>
                </wp:inline>
              </w:drawing>
            </w:r>
          </w:p>
        </w:tc>
        <w:tc>
          <w:tcPr>
            <w:tcW w:w="7054" w:type="dxa"/>
          </w:tcPr>
          <w:p w14:paraId="77053950" w14:textId="77777777" w:rsidR="006101C6" w:rsidRPr="00E6032A" w:rsidRDefault="008C31A9">
            <w:pPr>
              <w:ind w:leftChars="4" w:left="490" w:hangingChars="200" w:hanging="480"/>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受压区纵向普通钢筋合力点、预应力钢筋合力点至截面受压边缘的距离；</w:t>
            </w:r>
          </w:p>
        </w:tc>
      </w:tr>
      <w:tr w:rsidR="00E6032A" w:rsidRPr="00E6032A" w14:paraId="769F6E50" w14:textId="77777777">
        <w:tc>
          <w:tcPr>
            <w:tcW w:w="1278" w:type="dxa"/>
          </w:tcPr>
          <w:p w14:paraId="7CDF3858" w14:textId="77777777" w:rsidR="006101C6" w:rsidRPr="00E6032A" w:rsidRDefault="008C31A9">
            <w:pPr>
              <w:jc w:val="right"/>
              <w:rPr>
                <w:rFonts w:asciiTheme="majorHAnsi" w:eastAsiaTheme="minorHAnsi" w:hAnsiTheme="majorHAnsi" w:cstheme="majorHAnsi"/>
                <w:position w:val="-6"/>
                <w:szCs w:val="24"/>
              </w:rPr>
            </w:pPr>
            <w:r w:rsidRPr="00E6032A">
              <w:rPr>
                <w:rFonts w:asciiTheme="majorHAnsi" w:eastAsiaTheme="minorHAnsi" w:hAnsiTheme="majorHAnsi" w:cstheme="majorHAnsi"/>
                <w:noProof/>
                <w:position w:val="-6"/>
                <w:szCs w:val="24"/>
              </w:rPr>
              <w:drawing>
                <wp:inline distT="0" distB="0" distL="0" distR="0" wp14:anchorId="4F5D2C04" wp14:editId="446E6733">
                  <wp:extent cx="123190" cy="134620"/>
                  <wp:effectExtent l="0" t="0" r="0" b="0"/>
                  <wp:docPr id="237" name="对象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对象 225"/>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a:xfrm>
                            <a:off x="0" y="0"/>
                            <a:ext cx="123190" cy="134620"/>
                          </a:xfrm>
                          <a:prstGeom prst="rect">
                            <a:avLst/>
                          </a:prstGeom>
                          <a:noFill/>
                          <a:ln>
                            <a:noFill/>
                          </a:ln>
                        </pic:spPr>
                      </pic:pic>
                    </a:graphicData>
                  </a:graphic>
                </wp:inline>
              </w:drawing>
            </w:r>
          </w:p>
        </w:tc>
        <w:tc>
          <w:tcPr>
            <w:tcW w:w="7054" w:type="dxa"/>
          </w:tcPr>
          <w:p w14:paraId="1A818A32" w14:textId="77777777" w:rsidR="006101C6" w:rsidRPr="00E6032A" w:rsidRDefault="008C31A9">
            <w:pPr>
              <w:ind w:left="480" w:hangingChars="200" w:hanging="480"/>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纵向普通受拉钢筋和预应力受拉钢筋的合力点至截面近边缘的距离；</w:t>
            </w:r>
          </w:p>
        </w:tc>
      </w:tr>
      <w:tr w:rsidR="00E6032A" w:rsidRPr="00E6032A" w14:paraId="56F345BA" w14:textId="77777777">
        <w:tc>
          <w:tcPr>
            <w:tcW w:w="1278" w:type="dxa"/>
          </w:tcPr>
          <w:p w14:paraId="5D57DE35" w14:textId="77777777" w:rsidR="006101C6" w:rsidRPr="00E6032A" w:rsidRDefault="008C31A9">
            <w:pPr>
              <w:jc w:val="right"/>
              <w:rPr>
                <w:rFonts w:asciiTheme="majorHAnsi" w:eastAsiaTheme="minorHAnsi" w:hAnsiTheme="majorHAnsi" w:cstheme="majorHAnsi"/>
                <w:position w:val="-6"/>
                <w:szCs w:val="24"/>
              </w:rPr>
            </w:pPr>
            <w:r w:rsidRPr="00E6032A">
              <w:rPr>
                <w:rFonts w:asciiTheme="majorHAnsi" w:eastAsiaTheme="minorHAnsi" w:hAnsiTheme="majorHAnsi" w:cstheme="majorHAnsi"/>
                <w:noProof/>
                <w:position w:val="-6"/>
                <w:szCs w:val="24"/>
              </w:rPr>
              <w:drawing>
                <wp:inline distT="0" distB="0" distL="0" distR="0" wp14:anchorId="5A79EFE2" wp14:editId="12F4A192">
                  <wp:extent cx="170180" cy="181610"/>
                  <wp:effectExtent l="0" t="0" r="1270" b="8890"/>
                  <wp:docPr id="238" name="对象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对象 22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a:xfrm>
                            <a:off x="0" y="0"/>
                            <a:ext cx="170180" cy="181610"/>
                          </a:xfrm>
                          <a:prstGeom prst="rect">
                            <a:avLst/>
                          </a:prstGeom>
                          <a:noFill/>
                          <a:ln>
                            <a:noFill/>
                          </a:ln>
                        </pic:spPr>
                      </pic:pic>
                    </a:graphicData>
                  </a:graphic>
                </wp:inline>
              </w:drawing>
            </w:r>
          </w:p>
        </w:tc>
        <w:tc>
          <w:tcPr>
            <w:tcW w:w="7054" w:type="dxa"/>
          </w:tcPr>
          <w:p w14:paraId="0EF48DDE" w14:textId="77777777" w:rsidR="006101C6" w:rsidRPr="00E6032A" w:rsidRDefault="008C31A9">
            <w:pPr>
              <w:ind w:left="480" w:hangingChars="200" w:hanging="480"/>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受压区全部纵向钢筋合力点至截面受压边缘的距离，当受压区未配置纵向预应力筋或受压区纵向预应力钢筋应力</w:t>
            </w:r>
            <w:r w:rsidRPr="00E6032A">
              <w:rPr>
                <w:rFonts w:asciiTheme="majorHAnsi" w:eastAsiaTheme="minorHAnsi" w:hAnsiTheme="majorHAnsi" w:cstheme="majorHAnsi"/>
                <w:szCs w:val="24"/>
              </w:rPr>
              <w:t>(</w:t>
            </w:r>
            <w:r w:rsidRPr="00E6032A">
              <w:rPr>
                <w:rFonts w:asciiTheme="majorHAnsi" w:eastAsiaTheme="minorHAnsi" w:hAnsiTheme="majorHAnsi" w:cstheme="majorHAnsi"/>
                <w:noProof/>
                <w:position w:val="-14"/>
                <w:szCs w:val="24"/>
              </w:rPr>
              <w:drawing>
                <wp:inline distT="0" distB="0" distL="0" distR="0" wp14:anchorId="4DE72A2A" wp14:editId="38497C14">
                  <wp:extent cx="580390" cy="246380"/>
                  <wp:effectExtent l="0" t="0" r="0" b="1270"/>
                  <wp:docPr id="239" name="对象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对象 227"/>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a:xfrm>
                            <a:off x="0" y="0"/>
                            <a:ext cx="580390" cy="246380"/>
                          </a:xfrm>
                          <a:prstGeom prst="rect">
                            <a:avLst/>
                          </a:prstGeom>
                          <a:noFill/>
                          <a:ln>
                            <a:noFill/>
                          </a:ln>
                        </pic:spPr>
                      </pic:pic>
                    </a:graphicData>
                  </a:graphic>
                </wp:inline>
              </w:drawing>
            </w: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为拉应力时，式（</w:t>
            </w:r>
            <w:r w:rsidRPr="00E6032A">
              <w:rPr>
                <w:rFonts w:asciiTheme="majorHAnsi" w:eastAsiaTheme="minorHAnsi" w:hAnsiTheme="majorHAnsi" w:cstheme="majorHAnsi"/>
                <w:szCs w:val="24"/>
              </w:rPr>
              <w:t>5.2.4-4</w:t>
            </w:r>
            <w:r w:rsidRPr="00E6032A">
              <w:rPr>
                <w:rFonts w:asciiTheme="majorHAnsi" w:eastAsiaTheme="minorHAnsi" w:hAnsiTheme="majorHAnsi" w:cstheme="majorHAnsi"/>
                <w:szCs w:val="24"/>
              </w:rPr>
              <w:t>）中的</w:t>
            </w:r>
            <w:r w:rsidRPr="00E6032A">
              <w:rPr>
                <w:rFonts w:asciiTheme="majorHAnsi" w:eastAsiaTheme="minorHAnsi" w:hAnsiTheme="majorHAnsi" w:cstheme="majorHAnsi"/>
                <w:noProof/>
                <w:position w:val="-6"/>
                <w:szCs w:val="24"/>
              </w:rPr>
              <w:drawing>
                <wp:inline distT="0" distB="0" distL="0" distR="0" wp14:anchorId="7629D78A" wp14:editId="3E3EC5E4">
                  <wp:extent cx="170180" cy="181610"/>
                  <wp:effectExtent l="0" t="0" r="1270" b="8890"/>
                  <wp:docPr id="240" name="对象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对象 228"/>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a:xfrm>
                            <a:off x="0" y="0"/>
                            <a:ext cx="170180" cy="181610"/>
                          </a:xfrm>
                          <a:prstGeom prst="rect">
                            <a:avLst/>
                          </a:prstGeom>
                          <a:noFill/>
                          <a:ln>
                            <a:noFill/>
                          </a:ln>
                        </pic:spPr>
                      </pic:pic>
                    </a:graphicData>
                  </a:graphic>
                </wp:inline>
              </w:drawing>
            </w:r>
            <w:r w:rsidRPr="00E6032A">
              <w:rPr>
                <w:rFonts w:asciiTheme="majorHAnsi" w:eastAsiaTheme="minorHAnsi" w:hAnsiTheme="majorHAnsi" w:cstheme="majorHAnsi"/>
                <w:szCs w:val="24"/>
              </w:rPr>
              <w:t>用</w:t>
            </w:r>
            <w:r w:rsidRPr="00E6032A">
              <w:rPr>
                <w:rFonts w:asciiTheme="majorHAnsi" w:eastAsiaTheme="minorHAnsi" w:hAnsiTheme="majorHAnsi" w:cstheme="majorHAnsi"/>
                <w:noProof/>
                <w:position w:val="-12"/>
                <w:szCs w:val="24"/>
              </w:rPr>
              <w:drawing>
                <wp:inline distT="0" distB="0" distL="0" distR="0" wp14:anchorId="093A7FF1" wp14:editId="244AF84D">
                  <wp:extent cx="170180" cy="228600"/>
                  <wp:effectExtent l="0" t="0" r="1270" b="0"/>
                  <wp:docPr id="241" name="对象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对象 229"/>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r w:rsidRPr="00E6032A">
              <w:rPr>
                <w:rFonts w:asciiTheme="majorHAnsi" w:eastAsiaTheme="minorHAnsi" w:hAnsiTheme="majorHAnsi" w:cstheme="majorHAnsi"/>
                <w:szCs w:val="24"/>
              </w:rPr>
              <w:t>代替。</w:t>
            </w:r>
          </w:p>
        </w:tc>
      </w:tr>
    </w:tbl>
    <w:p w14:paraId="4DC6E6BB" w14:textId="77777777" w:rsidR="006101C6" w:rsidRPr="00E6032A" w:rsidRDefault="008C31A9">
      <w:pPr>
        <w:ind w:firstLine="482"/>
        <w:rPr>
          <w:rFonts w:eastAsia="楷体" w:cs="Times New Roman"/>
          <w:b/>
          <w:bCs/>
          <w:szCs w:val="24"/>
        </w:rPr>
      </w:pPr>
      <w:bookmarkStart w:id="271" w:name="_Hlk66053028"/>
      <w:r w:rsidRPr="00E6032A">
        <w:rPr>
          <w:rFonts w:eastAsia="楷体" w:cs="Times New Roman"/>
          <w:b/>
          <w:bCs/>
          <w:szCs w:val="24"/>
        </w:rPr>
        <w:t>条文说明</w:t>
      </w:r>
    </w:p>
    <w:p w14:paraId="628E7EEE" w14:textId="77777777" w:rsidR="006101C6" w:rsidRPr="00E6032A" w:rsidRDefault="008C31A9">
      <w:pPr>
        <w:ind w:firstLineChars="200" w:firstLine="480"/>
        <w:rPr>
          <w:rFonts w:eastAsia="楷体" w:cs="Times New Roman"/>
          <w:szCs w:val="24"/>
        </w:rPr>
      </w:pPr>
      <w:r w:rsidRPr="00E6032A">
        <w:rPr>
          <w:rFonts w:eastAsia="楷体" w:cs="Times New Roman"/>
          <w:szCs w:val="24"/>
        </w:rPr>
        <w:t>研究结果表明超高性能混凝土的抗拉强度对受弯构件正截面受弯承载能力影响较小。如不考虑</w:t>
      </w:r>
      <w:r w:rsidRPr="00E6032A">
        <w:rPr>
          <w:rFonts w:eastAsia="楷体" w:cs="Times New Roman"/>
          <w:szCs w:val="24"/>
        </w:rPr>
        <w:t>UHPC</w:t>
      </w:r>
      <w:r w:rsidRPr="00E6032A">
        <w:rPr>
          <w:rFonts w:eastAsia="楷体" w:cs="Times New Roman"/>
          <w:szCs w:val="24"/>
        </w:rPr>
        <w:t>抗拉强度，可以与混凝土结构设计规范一致并简化计算。因此本规程正截面承载力计算中不考虑超高性能混凝土的抗拉强度。</w:t>
      </w:r>
    </w:p>
    <w:p w14:paraId="0FA858FD" w14:textId="77777777" w:rsidR="006101C6" w:rsidRPr="00E6032A" w:rsidRDefault="008C31A9">
      <w:pPr>
        <w:pStyle w:val="3"/>
        <w:keepNext w:val="0"/>
        <w:keepLines w:val="0"/>
        <w:jc w:val="both"/>
        <w:rPr>
          <w:rFonts w:cs="Times New Roman"/>
          <w:szCs w:val="24"/>
        </w:rPr>
      </w:pPr>
      <w:bookmarkStart w:id="272" w:name="_Toc66110107"/>
      <w:bookmarkEnd w:id="271"/>
      <w:r w:rsidRPr="00E6032A">
        <w:rPr>
          <w:rFonts w:cs="Times New Roman"/>
          <w:szCs w:val="24"/>
        </w:rPr>
        <w:t xml:space="preserve">5.2.5 </w:t>
      </w:r>
      <w:r w:rsidRPr="00E6032A">
        <w:rPr>
          <w:rFonts w:cs="Times New Roman"/>
          <w:b w:val="0"/>
          <w:bCs w:val="0"/>
          <w:szCs w:val="24"/>
        </w:rPr>
        <w:t>翼缘位于受压区的</w:t>
      </w:r>
      <w:r w:rsidRPr="00E6032A">
        <w:rPr>
          <w:rFonts w:cs="Times New Roman"/>
          <w:b w:val="0"/>
          <w:bCs w:val="0"/>
          <w:szCs w:val="24"/>
        </w:rPr>
        <w:t>T</w:t>
      </w:r>
      <w:r w:rsidRPr="00E6032A">
        <w:rPr>
          <w:rFonts w:cs="Times New Roman"/>
          <w:b w:val="0"/>
          <w:bCs w:val="0"/>
          <w:szCs w:val="24"/>
        </w:rPr>
        <w:t>形、</w:t>
      </w:r>
      <w:r w:rsidRPr="00E6032A">
        <w:rPr>
          <w:rFonts w:cs="Times New Roman"/>
          <w:b w:val="0"/>
          <w:bCs w:val="0"/>
          <w:szCs w:val="24"/>
        </w:rPr>
        <w:t>I</w:t>
      </w:r>
      <w:r w:rsidRPr="00E6032A">
        <w:rPr>
          <w:rFonts w:cs="Times New Roman"/>
          <w:b w:val="0"/>
          <w:bCs w:val="0"/>
          <w:szCs w:val="24"/>
        </w:rPr>
        <w:t>形截面受弯构件，其正截面受弯承载力计算</w:t>
      </w:r>
      <w:bookmarkStart w:id="273" w:name="_Hlk79163194"/>
      <w:r w:rsidRPr="00E6032A">
        <w:rPr>
          <w:rFonts w:cs="Times New Roman"/>
          <w:b w:val="0"/>
          <w:bCs w:val="0"/>
          <w:szCs w:val="24"/>
        </w:rPr>
        <w:t>应符合</w:t>
      </w:r>
      <w:r w:rsidRPr="00E6032A">
        <w:rPr>
          <w:rFonts w:cs="Times New Roman" w:hint="eastAsia"/>
          <w:b w:val="0"/>
          <w:bCs w:val="0"/>
          <w:szCs w:val="24"/>
        </w:rPr>
        <w:t>下列</w:t>
      </w:r>
      <w:r w:rsidRPr="00E6032A">
        <w:rPr>
          <w:rFonts w:cs="Times New Roman"/>
          <w:b w:val="0"/>
          <w:bCs w:val="0"/>
          <w:szCs w:val="24"/>
        </w:rPr>
        <w:t>规定</w:t>
      </w:r>
      <w:bookmarkEnd w:id="273"/>
      <w:r w:rsidRPr="00E6032A">
        <w:rPr>
          <w:rFonts w:cs="Times New Roman"/>
          <w:b w:val="0"/>
          <w:bCs w:val="0"/>
          <w:szCs w:val="24"/>
        </w:rPr>
        <w:t>：</w:t>
      </w:r>
      <w:bookmarkEnd w:id="272"/>
    </w:p>
    <w:p w14:paraId="486AA44C" w14:textId="77777777" w:rsidR="006101C6" w:rsidRPr="00E6032A" w:rsidRDefault="008C31A9">
      <w:pPr>
        <w:rPr>
          <w:rFonts w:eastAsia="宋体" w:cs="Times New Roman"/>
          <w:szCs w:val="24"/>
        </w:rPr>
      </w:pPr>
      <w:r w:rsidRPr="00E6032A">
        <w:rPr>
          <w:rFonts w:eastAsia="宋体" w:cs="Times New Roman"/>
          <w:noProof/>
          <w:szCs w:val="24"/>
        </w:rPr>
        <w:drawing>
          <wp:inline distT="0" distB="0" distL="0" distR="0" wp14:anchorId="6B245AD7" wp14:editId="6CBDE523">
            <wp:extent cx="5169535" cy="22078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a:xfrm>
                      <a:off x="0" y="0"/>
                      <a:ext cx="5173270" cy="2209585"/>
                    </a:xfrm>
                    <a:prstGeom prst="rect">
                      <a:avLst/>
                    </a:prstGeom>
                    <a:noFill/>
                    <a:ln>
                      <a:noFill/>
                    </a:ln>
                  </pic:spPr>
                </pic:pic>
              </a:graphicData>
            </a:graphic>
          </wp:inline>
        </w:drawing>
      </w:r>
    </w:p>
    <w:p w14:paraId="3E2DCEE7" w14:textId="77777777" w:rsidR="006101C6" w:rsidRPr="00E6032A" w:rsidRDefault="008C31A9">
      <w:pPr>
        <w:pStyle w:val="afffa"/>
        <w:spacing w:before="120" w:after="120"/>
      </w:pPr>
      <w:r w:rsidRPr="00E6032A">
        <w:lastRenderedPageBreak/>
        <w:t>图</w:t>
      </w:r>
      <w:r w:rsidRPr="00E6032A">
        <w:t xml:space="preserve"> 5.2.5 T</w:t>
      </w:r>
      <w:r w:rsidRPr="00E6032A">
        <w:t>形截面受弯构件正截面受弯承载力计算</w:t>
      </w:r>
    </w:p>
    <w:p w14:paraId="7E673ED8" w14:textId="77777777" w:rsidR="006101C6" w:rsidRPr="00E6032A" w:rsidRDefault="006101C6">
      <w:pPr>
        <w:ind w:firstLine="480"/>
        <w:jc w:val="center"/>
        <w:rPr>
          <w:rFonts w:eastAsia="MT Extra" w:cs="Times New Roman"/>
          <w:szCs w:val="21"/>
        </w:rPr>
      </w:pPr>
    </w:p>
    <w:p w14:paraId="59E2D6E2" w14:textId="77777777" w:rsidR="006101C6" w:rsidRPr="00E6032A" w:rsidRDefault="008C31A9">
      <w:pPr>
        <w:numPr>
          <w:ilvl w:val="0"/>
          <w:numId w:val="17"/>
        </w:numPr>
        <w:ind w:firstLine="480"/>
        <w:rPr>
          <w:rFonts w:eastAsia="宋体" w:cs="Times New Roman"/>
          <w:szCs w:val="24"/>
        </w:rPr>
      </w:pPr>
      <w:r w:rsidRPr="00E6032A">
        <w:rPr>
          <w:rFonts w:eastAsia="宋体" w:cs="Times New Roman"/>
          <w:szCs w:val="24"/>
        </w:rPr>
        <w:t>当满足式（</w:t>
      </w:r>
      <w:r w:rsidRPr="00E6032A">
        <w:rPr>
          <w:rFonts w:eastAsia="宋体" w:cs="Times New Roman"/>
          <w:szCs w:val="24"/>
        </w:rPr>
        <w:t>5.2.5-1</w:t>
      </w:r>
      <w:r w:rsidRPr="00E6032A">
        <w:rPr>
          <w:rFonts w:eastAsia="宋体" w:cs="Times New Roman"/>
          <w:szCs w:val="24"/>
        </w:rPr>
        <w:t>）时按矩形截面计算正截面承载能力。</w:t>
      </w:r>
    </w:p>
    <w:p w14:paraId="6E5A8406" w14:textId="77777777" w:rsidR="006101C6" w:rsidRPr="00E6032A" w:rsidRDefault="008C31A9">
      <w:pPr>
        <w:pStyle w:val="afffe"/>
      </w:pPr>
      <w:r w:rsidRPr="00E6032A">
        <w:rPr>
          <w:noProof/>
          <w:position w:val="-14"/>
          <w:lang w:val="en-US" w:bidi="ar-SA"/>
        </w:rPr>
        <w:drawing>
          <wp:inline distT="0" distB="0" distL="0" distR="0" wp14:anchorId="4C0C5372" wp14:editId="0FEA0D44">
            <wp:extent cx="2837180" cy="246380"/>
            <wp:effectExtent l="0" t="0" r="1270" b="1270"/>
            <wp:docPr id="242" name="对象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对象 233"/>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a:xfrm>
                      <a:off x="0" y="0"/>
                      <a:ext cx="2837180" cy="246380"/>
                    </a:xfrm>
                    <a:prstGeom prst="rect">
                      <a:avLst/>
                    </a:prstGeom>
                    <a:noFill/>
                    <a:ln>
                      <a:noFill/>
                    </a:ln>
                  </pic:spPr>
                </pic:pic>
              </a:graphicData>
            </a:graphic>
          </wp:inline>
        </w:drawing>
      </w:r>
      <w:r w:rsidRPr="00E6032A">
        <w:t xml:space="preserve">   </w:t>
      </w:r>
      <w:r w:rsidRPr="00E6032A">
        <w:t>（</w:t>
      </w:r>
      <w:r w:rsidRPr="00E6032A">
        <w:t>5.2.5-1</w:t>
      </w:r>
      <w:r w:rsidRPr="00E6032A">
        <w:t>）</w:t>
      </w:r>
    </w:p>
    <w:p w14:paraId="2187D7E9" w14:textId="77777777" w:rsidR="006101C6" w:rsidRPr="00E6032A" w:rsidRDefault="008C31A9">
      <w:pPr>
        <w:numPr>
          <w:ilvl w:val="0"/>
          <w:numId w:val="17"/>
        </w:numPr>
        <w:ind w:firstLine="480"/>
        <w:rPr>
          <w:rFonts w:eastAsia="宋体" w:cs="Times New Roman"/>
          <w:szCs w:val="24"/>
        </w:rPr>
      </w:pPr>
      <w:r w:rsidRPr="00E6032A">
        <w:rPr>
          <w:rFonts w:eastAsia="宋体" w:cs="Times New Roman"/>
          <w:szCs w:val="24"/>
        </w:rPr>
        <w:t>当不满足式（</w:t>
      </w:r>
      <w:r w:rsidRPr="00E6032A">
        <w:rPr>
          <w:rFonts w:eastAsia="宋体" w:cs="Times New Roman"/>
          <w:szCs w:val="24"/>
        </w:rPr>
        <w:t>5.2.5-1</w:t>
      </w:r>
      <w:r w:rsidRPr="00E6032A">
        <w:rPr>
          <w:rFonts w:eastAsia="宋体" w:cs="Times New Roman"/>
          <w:szCs w:val="24"/>
        </w:rPr>
        <w:t>）时，应按式（</w:t>
      </w:r>
      <w:r w:rsidRPr="00E6032A">
        <w:rPr>
          <w:rFonts w:eastAsia="宋体" w:cs="Times New Roman"/>
          <w:szCs w:val="24"/>
        </w:rPr>
        <w:t>5.2.5-2</w:t>
      </w:r>
      <w:r w:rsidRPr="00E6032A">
        <w:rPr>
          <w:rFonts w:eastAsia="宋体" w:cs="Times New Roman"/>
          <w:szCs w:val="24"/>
        </w:rPr>
        <w:t>）计算正截面承载能力。</w:t>
      </w:r>
    </w:p>
    <w:p w14:paraId="7372D7B0" w14:textId="77777777" w:rsidR="006101C6" w:rsidRPr="00E6032A" w:rsidRDefault="008C31A9">
      <w:pPr>
        <w:pStyle w:val="afffe"/>
        <w:rPr>
          <w:position w:val="-24"/>
        </w:rPr>
      </w:pPr>
      <w:r w:rsidRPr="00E6032A">
        <w:rPr>
          <w:noProof/>
          <w:position w:val="-24"/>
          <w:lang w:val="en-US" w:bidi="ar-SA"/>
        </w:rPr>
        <w:drawing>
          <wp:inline distT="0" distB="0" distL="0" distR="0" wp14:anchorId="210B9CCE" wp14:editId="558B6007">
            <wp:extent cx="4982210" cy="427990"/>
            <wp:effectExtent l="0" t="0" r="8890" b="0"/>
            <wp:docPr id="243" name="对象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对象 234"/>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a:xfrm>
                      <a:off x="0" y="0"/>
                      <a:ext cx="4982210" cy="427990"/>
                    </a:xfrm>
                    <a:prstGeom prst="rect">
                      <a:avLst/>
                    </a:prstGeom>
                    <a:noFill/>
                    <a:ln>
                      <a:noFill/>
                    </a:ln>
                  </pic:spPr>
                </pic:pic>
              </a:graphicData>
            </a:graphic>
          </wp:inline>
        </w:drawing>
      </w:r>
      <w:r w:rsidRPr="00E6032A">
        <w:t xml:space="preserve">      </w:t>
      </w:r>
      <w:r w:rsidRPr="00E6032A">
        <w:t>（</w:t>
      </w:r>
      <w:r w:rsidRPr="00E6032A">
        <w:t>5.2.5-2</w:t>
      </w:r>
      <w:r w:rsidRPr="00E6032A">
        <w:t>）</w:t>
      </w:r>
    </w:p>
    <w:p w14:paraId="17C9772C" w14:textId="77777777" w:rsidR="006101C6" w:rsidRPr="00E6032A" w:rsidRDefault="008C31A9">
      <w:pPr>
        <w:numPr>
          <w:ilvl w:val="0"/>
          <w:numId w:val="17"/>
        </w:numPr>
        <w:ind w:firstLine="480"/>
        <w:rPr>
          <w:rFonts w:eastAsia="宋体" w:cs="Times New Roman"/>
          <w:szCs w:val="24"/>
        </w:rPr>
      </w:pPr>
      <w:r w:rsidRPr="00E6032A">
        <w:rPr>
          <w:rFonts w:eastAsia="宋体" w:cs="Times New Roman"/>
          <w:szCs w:val="24"/>
        </w:rPr>
        <w:t>混凝土受压区高度由式（</w:t>
      </w:r>
      <w:r w:rsidRPr="00E6032A">
        <w:rPr>
          <w:rFonts w:eastAsia="宋体" w:cs="Times New Roman"/>
          <w:szCs w:val="24"/>
        </w:rPr>
        <w:t>5.2.5-3</w:t>
      </w:r>
      <w:r w:rsidRPr="00E6032A">
        <w:rPr>
          <w:rFonts w:eastAsia="宋体" w:cs="Times New Roman"/>
          <w:szCs w:val="24"/>
        </w:rPr>
        <w:t>）确定。</w:t>
      </w:r>
    </w:p>
    <w:p w14:paraId="26ED8CC2" w14:textId="77777777" w:rsidR="006101C6" w:rsidRPr="00E6032A" w:rsidRDefault="008C31A9">
      <w:pPr>
        <w:ind w:firstLine="480"/>
        <w:jc w:val="right"/>
        <w:rPr>
          <w:rFonts w:eastAsia="宋体" w:cs="Times New Roman"/>
          <w:szCs w:val="24"/>
        </w:rPr>
      </w:pPr>
      <w:r w:rsidRPr="00E6032A">
        <w:rPr>
          <w:rFonts w:eastAsia="宋体" w:cs="Times New Roman"/>
          <w:noProof/>
          <w:position w:val="-14"/>
          <w:szCs w:val="24"/>
        </w:rPr>
        <w:drawing>
          <wp:inline distT="0" distB="0" distL="0" distR="0" wp14:anchorId="5EEFDA89" wp14:editId="329FAC7C">
            <wp:extent cx="3581400" cy="246380"/>
            <wp:effectExtent l="0" t="0" r="0" b="1270"/>
            <wp:docPr id="244" name="对象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对象 235"/>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a:xfrm>
                      <a:off x="0" y="0"/>
                      <a:ext cx="3581400" cy="246380"/>
                    </a:xfrm>
                    <a:prstGeom prst="rect">
                      <a:avLst/>
                    </a:prstGeom>
                    <a:noFill/>
                    <a:ln>
                      <a:noFill/>
                    </a:ln>
                  </pic:spPr>
                </pic:pic>
              </a:graphicData>
            </a:graphic>
          </wp:inline>
        </w:drawing>
      </w:r>
      <w:r w:rsidRPr="00E6032A">
        <w:rPr>
          <w:rFonts w:eastAsia="宋体" w:cs="Times New Roman"/>
          <w:position w:val="-28"/>
          <w:szCs w:val="24"/>
        </w:rPr>
        <w:t xml:space="preserve"> </w:t>
      </w:r>
      <w:r w:rsidRPr="00E6032A">
        <w:rPr>
          <w:rFonts w:eastAsia="宋体" w:cs="Times New Roman"/>
          <w:szCs w:val="24"/>
        </w:rPr>
        <w:t>（</w:t>
      </w:r>
      <w:r w:rsidRPr="00E6032A">
        <w:rPr>
          <w:rFonts w:eastAsia="宋体" w:cs="Times New Roman"/>
          <w:szCs w:val="24"/>
        </w:rPr>
        <w:t>5.2.5-3</w:t>
      </w:r>
      <w:r w:rsidRPr="00E6032A">
        <w:rPr>
          <w:rFonts w:eastAsia="宋体" w:cs="Times New Roman"/>
          <w:szCs w:val="24"/>
        </w:rPr>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7054"/>
      </w:tblGrid>
      <w:tr w:rsidR="00E6032A" w:rsidRPr="00E6032A" w14:paraId="1A295CF1" w14:textId="77777777">
        <w:trPr>
          <w:trHeight w:val="333"/>
        </w:trPr>
        <w:tc>
          <w:tcPr>
            <w:tcW w:w="1278" w:type="dxa"/>
            <w:vAlign w:val="center"/>
          </w:tcPr>
          <w:p w14:paraId="023DA3AE" w14:textId="77777777" w:rsidR="006101C6" w:rsidRPr="00E6032A" w:rsidRDefault="008C31A9">
            <w:pPr>
              <w:jc w:val="right"/>
              <w:rPr>
                <w:rFonts w:eastAsia="宋体"/>
                <w:szCs w:val="24"/>
              </w:rPr>
            </w:pPr>
            <w:bookmarkStart w:id="274" w:name="_Hlk79161595"/>
            <w:r w:rsidRPr="00E6032A">
              <w:rPr>
                <w:rFonts w:eastAsia="宋体" w:hint="eastAsia"/>
                <w:szCs w:val="24"/>
              </w:rPr>
              <w:t>式中：</w:t>
            </w:r>
            <w:r w:rsidRPr="00E6032A">
              <w:rPr>
                <w:rFonts w:eastAsia="宋体"/>
                <w:noProof/>
                <w:position w:val="-14"/>
                <w:szCs w:val="24"/>
              </w:rPr>
              <w:drawing>
                <wp:inline distT="0" distB="0" distL="0" distR="0" wp14:anchorId="32A8EE69" wp14:editId="15CEF210">
                  <wp:extent cx="170180" cy="246380"/>
                  <wp:effectExtent l="0" t="0" r="1270" b="1270"/>
                  <wp:docPr id="254" name="对象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对象 244"/>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a:xfrm>
                            <a:off x="0" y="0"/>
                            <a:ext cx="170180" cy="246380"/>
                          </a:xfrm>
                          <a:prstGeom prst="rect">
                            <a:avLst/>
                          </a:prstGeom>
                          <a:noFill/>
                          <a:ln>
                            <a:noFill/>
                          </a:ln>
                        </pic:spPr>
                      </pic:pic>
                    </a:graphicData>
                  </a:graphic>
                </wp:inline>
              </w:drawing>
            </w:r>
            <w:r w:rsidRPr="00E6032A">
              <w:rPr>
                <w:rFonts w:eastAsia="宋体"/>
                <w:szCs w:val="24"/>
              </w:rPr>
              <w:t xml:space="preserve"> </w:t>
            </w:r>
          </w:p>
        </w:tc>
        <w:tc>
          <w:tcPr>
            <w:tcW w:w="7054" w:type="dxa"/>
          </w:tcPr>
          <w:p w14:paraId="11BCFC57" w14:textId="77777777" w:rsidR="006101C6" w:rsidRPr="00E6032A" w:rsidRDefault="008C31A9">
            <w:pPr>
              <w:rPr>
                <w:rFonts w:eastAsia="宋体"/>
                <w:szCs w:val="24"/>
              </w:rPr>
            </w:pPr>
            <w:r w:rsidRPr="00E6032A">
              <w:rPr>
                <w:rFonts w:eastAsia="宋体"/>
                <w:szCs w:val="24"/>
              </w:rPr>
              <w:t>——T</w:t>
            </w:r>
            <w:r w:rsidRPr="00E6032A">
              <w:rPr>
                <w:rFonts w:eastAsia="宋体"/>
                <w:szCs w:val="24"/>
              </w:rPr>
              <w:t>形面受压翼缘计算宽度；</w:t>
            </w:r>
          </w:p>
        </w:tc>
      </w:tr>
      <w:tr w:rsidR="00E6032A" w:rsidRPr="00E6032A" w14:paraId="7AD3132C" w14:textId="77777777">
        <w:trPr>
          <w:trHeight w:val="333"/>
        </w:trPr>
        <w:tc>
          <w:tcPr>
            <w:tcW w:w="1278" w:type="dxa"/>
            <w:vAlign w:val="center"/>
          </w:tcPr>
          <w:p w14:paraId="3FDF5108" w14:textId="77777777" w:rsidR="006101C6" w:rsidRPr="00E6032A" w:rsidRDefault="008C31A9">
            <w:pPr>
              <w:jc w:val="right"/>
              <w:rPr>
                <w:szCs w:val="21"/>
              </w:rPr>
            </w:pPr>
            <w:r w:rsidRPr="00E6032A">
              <w:rPr>
                <w:rFonts w:eastAsia="宋体"/>
                <w:noProof/>
                <w:position w:val="-14"/>
                <w:szCs w:val="24"/>
              </w:rPr>
              <w:drawing>
                <wp:inline distT="0" distB="0" distL="0" distR="0" wp14:anchorId="3F2900F7" wp14:editId="2316E391">
                  <wp:extent cx="170180" cy="246380"/>
                  <wp:effectExtent l="0" t="0" r="1270" b="1270"/>
                  <wp:docPr id="256" name="对象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对象 246"/>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a:xfrm>
                            <a:off x="0" y="0"/>
                            <a:ext cx="170180" cy="246380"/>
                          </a:xfrm>
                          <a:prstGeom prst="rect">
                            <a:avLst/>
                          </a:prstGeom>
                          <a:noFill/>
                          <a:ln>
                            <a:noFill/>
                          </a:ln>
                        </pic:spPr>
                      </pic:pic>
                    </a:graphicData>
                  </a:graphic>
                </wp:inline>
              </w:drawing>
            </w:r>
          </w:p>
        </w:tc>
        <w:tc>
          <w:tcPr>
            <w:tcW w:w="7054" w:type="dxa"/>
          </w:tcPr>
          <w:p w14:paraId="753484AF" w14:textId="77777777" w:rsidR="006101C6" w:rsidRPr="00E6032A" w:rsidRDefault="008C31A9">
            <w:pPr>
              <w:rPr>
                <w:rFonts w:eastAsia="宋体"/>
                <w:szCs w:val="24"/>
              </w:rPr>
            </w:pPr>
            <w:r w:rsidRPr="00E6032A">
              <w:rPr>
                <w:rFonts w:eastAsia="宋体"/>
                <w:szCs w:val="24"/>
              </w:rPr>
              <w:t>——T</w:t>
            </w:r>
            <w:r w:rsidRPr="00E6032A">
              <w:rPr>
                <w:rFonts w:eastAsia="宋体"/>
                <w:szCs w:val="24"/>
              </w:rPr>
              <w:t>形截面受压区的翼缘高度；</w:t>
            </w:r>
          </w:p>
        </w:tc>
      </w:tr>
    </w:tbl>
    <w:p w14:paraId="0E938AE1" w14:textId="77777777" w:rsidR="006101C6" w:rsidRPr="00E6032A" w:rsidRDefault="008C31A9">
      <w:pPr>
        <w:pStyle w:val="2"/>
        <w:spacing w:before="120" w:after="120"/>
      </w:pPr>
      <w:bookmarkStart w:id="275" w:name="_Toc66088903"/>
      <w:bookmarkStart w:id="276" w:name="_Toc66088458"/>
      <w:bookmarkStart w:id="277" w:name="_Toc66110109"/>
      <w:bookmarkStart w:id="278" w:name="_Toc499759263"/>
      <w:bookmarkStart w:id="279" w:name="_Toc66088797"/>
      <w:bookmarkStart w:id="280" w:name="_Toc485050484"/>
      <w:bookmarkStart w:id="281" w:name="_Toc85816940"/>
      <w:bookmarkEnd w:id="274"/>
      <w:r w:rsidRPr="00E6032A">
        <w:t xml:space="preserve">5.3 </w:t>
      </w:r>
      <w:r w:rsidRPr="00E6032A">
        <w:t>斜截面抗剪承载力计算</w:t>
      </w:r>
      <w:bookmarkEnd w:id="275"/>
      <w:bookmarkEnd w:id="276"/>
      <w:bookmarkEnd w:id="277"/>
      <w:bookmarkEnd w:id="278"/>
      <w:bookmarkEnd w:id="279"/>
      <w:bookmarkEnd w:id="280"/>
      <w:bookmarkEnd w:id="281"/>
    </w:p>
    <w:p w14:paraId="4D439202" w14:textId="77777777" w:rsidR="006101C6" w:rsidRPr="00E6032A" w:rsidRDefault="008C31A9">
      <w:pPr>
        <w:pStyle w:val="3"/>
        <w:keepNext w:val="0"/>
        <w:keepLines w:val="0"/>
        <w:jc w:val="both"/>
        <w:rPr>
          <w:rFonts w:cs="Times New Roman"/>
          <w:b w:val="0"/>
          <w:bCs w:val="0"/>
          <w:szCs w:val="24"/>
        </w:rPr>
      </w:pPr>
      <w:bookmarkStart w:id="282" w:name="_Toc66110110"/>
      <w:r w:rsidRPr="00E6032A">
        <w:rPr>
          <w:rFonts w:cs="Times New Roman"/>
          <w:szCs w:val="24"/>
        </w:rPr>
        <w:t xml:space="preserve">5.3.1 </w:t>
      </w:r>
      <w:r w:rsidRPr="00E6032A">
        <w:rPr>
          <w:rFonts w:cs="Times New Roman"/>
          <w:b w:val="0"/>
          <w:bCs w:val="0"/>
          <w:szCs w:val="24"/>
        </w:rPr>
        <w:t>矩形、</w:t>
      </w:r>
      <w:r w:rsidRPr="00E6032A">
        <w:rPr>
          <w:rFonts w:cs="Times New Roman"/>
          <w:b w:val="0"/>
          <w:bCs w:val="0"/>
          <w:szCs w:val="24"/>
        </w:rPr>
        <w:t>T</w:t>
      </w:r>
      <w:r w:rsidRPr="00E6032A">
        <w:rPr>
          <w:rFonts w:cs="Times New Roman"/>
          <w:b w:val="0"/>
          <w:bCs w:val="0"/>
          <w:szCs w:val="24"/>
        </w:rPr>
        <w:t>形、</w:t>
      </w:r>
      <w:r w:rsidRPr="00E6032A">
        <w:rPr>
          <w:rFonts w:cs="Times New Roman"/>
          <w:b w:val="0"/>
          <w:bCs w:val="0"/>
          <w:szCs w:val="24"/>
        </w:rPr>
        <w:t>I</w:t>
      </w:r>
      <w:r w:rsidRPr="00E6032A">
        <w:rPr>
          <w:rFonts w:cs="Times New Roman"/>
          <w:b w:val="0"/>
          <w:bCs w:val="0"/>
          <w:szCs w:val="24"/>
        </w:rPr>
        <w:t>形和箱型截面受弯构件的受剪截面应</w:t>
      </w:r>
      <w:r w:rsidRPr="00E6032A">
        <w:rPr>
          <w:rFonts w:cs="Times New Roman" w:hint="eastAsia"/>
          <w:b w:val="0"/>
          <w:bCs w:val="0"/>
          <w:szCs w:val="24"/>
        </w:rPr>
        <w:t>符合下列规定</w:t>
      </w:r>
      <w:r w:rsidRPr="00E6032A">
        <w:rPr>
          <w:rFonts w:cs="Times New Roman"/>
          <w:b w:val="0"/>
          <w:bCs w:val="0"/>
          <w:szCs w:val="24"/>
        </w:rPr>
        <w:t>：</w:t>
      </w:r>
      <w:bookmarkEnd w:id="282"/>
    </w:p>
    <w:p w14:paraId="34454060" w14:textId="77777777" w:rsidR="006101C6" w:rsidRPr="00E6032A" w:rsidRDefault="008C31A9">
      <w:pPr>
        <w:pStyle w:val="afffe"/>
        <w:ind w:right="-22" w:firstLineChars="850" w:firstLine="2040"/>
        <w:rPr>
          <w:lang w:val="en-US"/>
        </w:rPr>
      </w:pPr>
      <w:r w:rsidRPr="00E6032A">
        <w:rPr>
          <w:rFonts w:cs="Times New Roman"/>
          <w:spacing w:val="20"/>
          <w:position w:val="-12"/>
          <w:szCs w:val="24"/>
        </w:rPr>
        <w:object w:dxaOrig="2360" w:dyaOrig="360" w14:anchorId="10EB8CA8">
          <v:shape id="_x0000_i1185" type="#_x0000_t75" style="width:117.75pt;height:18pt" o:ole="">
            <v:imagedata r:id="rId392" o:title=""/>
          </v:shape>
          <o:OLEObject Type="Embed" ProgID="Equation.DSMT4" ShapeID="_x0000_i1185" DrawAspect="Content" ObjectID="_1698930105" r:id="rId393"/>
        </w:object>
      </w:r>
      <w:r w:rsidRPr="00E6032A">
        <w:rPr>
          <w:rFonts w:cs="Times New Roman"/>
          <w:szCs w:val="24"/>
          <w:lang w:val="en-US"/>
        </w:rPr>
        <w:t xml:space="preserve"> </w:t>
      </w:r>
      <w:r w:rsidRPr="00E6032A">
        <w:rPr>
          <w:lang w:val="en-US"/>
        </w:rPr>
        <w:t xml:space="preserve">              </w:t>
      </w:r>
      <w:r w:rsidRPr="00E6032A">
        <w:rPr>
          <w:lang w:val="en-US"/>
        </w:rPr>
        <w:t>（</w:t>
      </w:r>
      <w:r w:rsidRPr="00E6032A">
        <w:rPr>
          <w:lang w:val="en-US"/>
        </w:rPr>
        <w:t>5.3.1</w:t>
      </w:r>
      <w:r w:rsidRPr="00E6032A">
        <w:rPr>
          <w:lang w:val="en-US"/>
        </w:rPr>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7054"/>
      </w:tblGrid>
      <w:tr w:rsidR="00E6032A" w:rsidRPr="00E6032A" w14:paraId="30235A87" w14:textId="77777777">
        <w:trPr>
          <w:trHeight w:val="333"/>
        </w:trPr>
        <w:tc>
          <w:tcPr>
            <w:tcW w:w="1278" w:type="dxa"/>
            <w:vAlign w:val="center"/>
          </w:tcPr>
          <w:p w14:paraId="399242DB" w14:textId="77777777" w:rsidR="006101C6" w:rsidRPr="00E6032A" w:rsidRDefault="008C31A9">
            <w:pPr>
              <w:jc w:val="right"/>
              <w:rPr>
                <w:rFonts w:eastAsia="宋体"/>
                <w:szCs w:val="24"/>
              </w:rPr>
            </w:pPr>
            <w:r w:rsidRPr="00E6032A">
              <w:rPr>
                <w:rFonts w:eastAsia="宋体" w:hint="eastAsia"/>
                <w:szCs w:val="24"/>
              </w:rPr>
              <w:t>式中：</w:t>
            </w:r>
            <w:r w:rsidRPr="00E6032A">
              <w:rPr>
                <w:noProof/>
                <w:position w:val="-6"/>
                <w:szCs w:val="24"/>
              </w:rPr>
              <w:drawing>
                <wp:inline distT="0" distB="0" distL="0" distR="0" wp14:anchorId="4024F15D" wp14:editId="644C65C2">
                  <wp:extent cx="152400" cy="170180"/>
                  <wp:effectExtent l="0" t="0" r="0" b="1270"/>
                  <wp:docPr id="273" name="对象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对象 263"/>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a:xfrm>
                            <a:off x="0" y="0"/>
                            <a:ext cx="152400" cy="170180"/>
                          </a:xfrm>
                          <a:prstGeom prst="rect">
                            <a:avLst/>
                          </a:prstGeom>
                          <a:noFill/>
                          <a:ln>
                            <a:noFill/>
                          </a:ln>
                        </pic:spPr>
                      </pic:pic>
                    </a:graphicData>
                  </a:graphic>
                </wp:inline>
              </w:drawing>
            </w:r>
            <w:r w:rsidRPr="00E6032A">
              <w:rPr>
                <w:rFonts w:eastAsia="宋体"/>
                <w:szCs w:val="24"/>
              </w:rPr>
              <w:t xml:space="preserve"> </w:t>
            </w:r>
          </w:p>
        </w:tc>
        <w:tc>
          <w:tcPr>
            <w:tcW w:w="7054" w:type="dxa"/>
          </w:tcPr>
          <w:p w14:paraId="3B1BAF5D" w14:textId="77777777" w:rsidR="006101C6" w:rsidRPr="00E6032A" w:rsidRDefault="008C31A9">
            <w:pPr>
              <w:rPr>
                <w:rFonts w:eastAsia="宋体"/>
                <w:szCs w:val="24"/>
              </w:rPr>
            </w:pPr>
            <w:r w:rsidRPr="00E6032A">
              <w:rPr>
                <w:rFonts w:eastAsia="宋体"/>
                <w:szCs w:val="24"/>
              </w:rPr>
              <w:t>——</w:t>
            </w:r>
            <w:r w:rsidRPr="00E6032A">
              <w:rPr>
                <w:rFonts w:eastAsia="宋体"/>
                <w:szCs w:val="24"/>
              </w:rPr>
              <w:t>构件斜截面上的最大剪力设计值；</w:t>
            </w:r>
            <w:r w:rsidRPr="00E6032A">
              <w:rPr>
                <w:rFonts w:eastAsia="宋体"/>
                <w:szCs w:val="24"/>
              </w:rPr>
              <w:t xml:space="preserve"> </w:t>
            </w:r>
          </w:p>
        </w:tc>
      </w:tr>
      <w:tr w:rsidR="00E6032A" w:rsidRPr="00E6032A" w14:paraId="62C2450C" w14:textId="77777777">
        <w:trPr>
          <w:trHeight w:val="333"/>
        </w:trPr>
        <w:tc>
          <w:tcPr>
            <w:tcW w:w="1278" w:type="dxa"/>
            <w:vAlign w:val="center"/>
          </w:tcPr>
          <w:p w14:paraId="5754BB6B" w14:textId="77777777" w:rsidR="006101C6" w:rsidRPr="00E6032A" w:rsidRDefault="008C31A9">
            <w:pPr>
              <w:jc w:val="right"/>
              <w:rPr>
                <w:szCs w:val="21"/>
              </w:rPr>
            </w:pPr>
            <w:r w:rsidRPr="00E6032A">
              <w:rPr>
                <w:rFonts w:eastAsia="宋体" w:hint="eastAsia"/>
                <w:i/>
                <w:iCs/>
                <w:spacing w:val="20"/>
                <w:szCs w:val="24"/>
              </w:rPr>
              <w:t>f</w:t>
            </w:r>
            <w:r w:rsidRPr="00E6032A">
              <w:rPr>
                <w:rFonts w:hint="eastAsia"/>
                <w:spacing w:val="20"/>
                <w:szCs w:val="24"/>
                <w:vertAlign w:val="subscript"/>
              </w:rPr>
              <w:t>c</w:t>
            </w:r>
            <w:r w:rsidRPr="00E6032A">
              <w:rPr>
                <w:rFonts w:eastAsia="宋体"/>
                <w:position w:val="-14"/>
                <w:szCs w:val="24"/>
              </w:rPr>
              <w:t xml:space="preserve"> </w:t>
            </w:r>
          </w:p>
        </w:tc>
        <w:tc>
          <w:tcPr>
            <w:tcW w:w="7054" w:type="dxa"/>
          </w:tcPr>
          <w:p w14:paraId="68A6D18F" w14:textId="77777777" w:rsidR="006101C6" w:rsidRPr="00E6032A" w:rsidRDefault="008C31A9">
            <w:pPr>
              <w:rPr>
                <w:rFonts w:eastAsia="宋体"/>
                <w:szCs w:val="24"/>
              </w:rPr>
            </w:pPr>
            <w:r w:rsidRPr="00E6032A">
              <w:rPr>
                <w:rFonts w:eastAsia="宋体"/>
                <w:szCs w:val="24"/>
              </w:rPr>
              <w:t>——</w:t>
            </w:r>
            <w:r w:rsidRPr="00E6032A">
              <w:rPr>
                <w:rFonts w:eastAsia="宋体"/>
                <w:szCs w:val="24"/>
              </w:rPr>
              <w:t>超高性能混凝土轴心抗压强度设计值；</w:t>
            </w:r>
            <w:r w:rsidRPr="00E6032A">
              <w:rPr>
                <w:rFonts w:eastAsia="宋体"/>
                <w:szCs w:val="24"/>
              </w:rPr>
              <w:t xml:space="preserve"> </w:t>
            </w:r>
          </w:p>
        </w:tc>
      </w:tr>
      <w:tr w:rsidR="00E6032A" w:rsidRPr="00E6032A" w14:paraId="43640F8C" w14:textId="77777777">
        <w:trPr>
          <w:trHeight w:val="333"/>
        </w:trPr>
        <w:tc>
          <w:tcPr>
            <w:tcW w:w="1278" w:type="dxa"/>
            <w:vAlign w:val="center"/>
          </w:tcPr>
          <w:p w14:paraId="51DFBEFD" w14:textId="77777777" w:rsidR="006101C6" w:rsidRPr="00E6032A" w:rsidRDefault="008C31A9">
            <w:pPr>
              <w:jc w:val="right"/>
              <w:rPr>
                <w:rFonts w:eastAsia="宋体"/>
                <w:position w:val="-14"/>
                <w:szCs w:val="24"/>
              </w:rPr>
            </w:pPr>
            <w:r w:rsidRPr="00E6032A">
              <w:rPr>
                <w:rFonts w:eastAsia="宋体"/>
                <w:i/>
                <w:szCs w:val="24"/>
              </w:rPr>
              <w:t>b</w:t>
            </w:r>
          </w:p>
        </w:tc>
        <w:tc>
          <w:tcPr>
            <w:tcW w:w="7054" w:type="dxa"/>
          </w:tcPr>
          <w:p w14:paraId="0FAEE3C1" w14:textId="77777777" w:rsidR="006101C6" w:rsidRPr="00E6032A" w:rsidRDefault="008C31A9">
            <w:pPr>
              <w:rPr>
                <w:rFonts w:eastAsia="宋体"/>
                <w:szCs w:val="24"/>
              </w:rPr>
            </w:pPr>
            <w:r w:rsidRPr="00E6032A">
              <w:rPr>
                <w:rFonts w:eastAsia="宋体"/>
                <w:szCs w:val="24"/>
              </w:rPr>
              <w:t>——</w:t>
            </w:r>
            <w:r w:rsidRPr="00E6032A">
              <w:rPr>
                <w:rFonts w:eastAsia="宋体"/>
                <w:szCs w:val="24"/>
              </w:rPr>
              <w:t>矩形截面的宽度或</w:t>
            </w:r>
            <w:r w:rsidRPr="00E6032A">
              <w:rPr>
                <w:rFonts w:eastAsia="宋体"/>
                <w:szCs w:val="24"/>
              </w:rPr>
              <w:t>T</w:t>
            </w:r>
            <w:r w:rsidRPr="00E6032A">
              <w:rPr>
                <w:rFonts w:eastAsia="宋体"/>
                <w:szCs w:val="24"/>
              </w:rPr>
              <w:t>形截面和箱型截面的腹板宽度；</w:t>
            </w:r>
          </w:p>
        </w:tc>
      </w:tr>
      <w:tr w:rsidR="00E6032A" w:rsidRPr="00E6032A" w14:paraId="55373190" w14:textId="77777777">
        <w:trPr>
          <w:trHeight w:val="333"/>
        </w:trPr>
        <w:tc>
          <w:tcPr>
            <w:tcW w:w="1278" w:type="dxa"/>
            <w:vAlign w:val="center"/>
          </w:tcPr>
          <w:p w14:paraId="70B53CAE" w14:textId="77777777" w:rsidR="006101C6" w:rsidRPr="00E6032A" w:rsidRDefault="008C31A9">
            <w:pPr>
              <w:jc w:val="right"/>
              <w:rPr>
                <w:rFonts w:eastAsia="宋体"/>
                <w:position w:val="-14"/>
                <w:szCs w:val="24"/>
              </w:rPr>
            </w:pPr>
            <w:r w:rsidRPr="00E6032A">
              <w:rPr>
                <w:rFonts w:eastAsia="宋体"/>
                <w:noProof/>
                <w:position w:val="-12"/>
                <w:szCs w:val="24"/>
              </w:rPr>
              <w:drawing>
                <wp:inline distT="0" distB="0" distL="0" distR="0" wp14:anchorId="61E8AFAC" wp14:editId="36A83E6A">
                  <wp:extent cx="170180" cy="228600"/>
                  <wp:effectExtent l="0" t="0" r="1270" b="0"/>
                  <wp:docPr id="275" name="对象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对象 265"/>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p>
        </w:tc>
        <w:tc>
          <w:tcPr>
            <w:tcW w:w="7054" w:type="dxa"/>
          </w:tcPr>
          <w:p w14:paraId="73E5E2B5" w14:textId="77777777" w:rsidR="006101C6" w:rsidRPr="00E6032A" w:rsidRDefault="008C31A9">
            <w:pPr>
              <w:snapToGrid w:val="0"/>
              <w:rPr>
                <w:rFonts w:eastAsia="宋体"/>
                <w:szCs w:val="24"/>
              </w:rPr>
            </w:pPr>
            <w:r w:rsidRPr="00E6032A">
              <w:rPr>
                <w:rFonts w:eastAsia="宋体"/>
                <w:szCs w:val="24"/>
              </w:rPr>
              <w:t>——</w:t>
            </w:r>
            <w:r w:rsidRPr="00E6032A">
              <w:rPr>
                <w:rFonts w:eastAsia="宋体"/>
                <w:szCs w:val="24"/>
              </w:rPr>
              <w:t>截面有效高度；</w:t>
            </w:r>
          </w:p>
        </w:tc>
      </w:tr>
      <w:tr w:rsidR="00E6032A" w:rsidRPr="00E6032A" w14:paraId="635B1890" w14:textId="77777777">
        <w:trPr>
          <w:trHeight w:val="333"/>
        </w:trPr>
        <w:tc>
          <w:tcPr>
            <w:tcW w:w="1278" w:type="dxa"/>
          </w:tcPr>
          <w:p w14:paraId="41754C3C" w14:textId="77777777" w:rsidR="006101C6" w:rsidRPr="00E6032A" w:rsidRDefault="008C31A9">
            <w:pPr>
              <w:jc w:val="right"/>
              <w:rPr>
                <w:rFonts w:eastAsia="宋体"/>
                <w:position w:val="-12"/>
                <w:szCs w:val="24"/>
              </w:rPr>
            </w:pPr>
            <w:r w:rsidRPr="00E6032A">
              <w:rPr>
                <w:rFonts w:eastAsia="宋体"/>
                <w:noProof/>
                <w:position w:val="-12"/>
                <w:szCs w:val="24"/>
              </w:rPr>
              <w:drawing>
                <wp:inline distT="0" distB="0" distL="0" distR="0" wp14:anchorId="6F6F35AE" wp14:editId="186B57DD">
                  <wp:extent cx="170180" cy="228600"/>
                  <wp:effectExtent l="0" t="0" r="1270" b="0"/>
                  <wp:docPr id="276" name="对象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对象 266"/>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p>
        </w:tc>
        <w:tc>
          <w:tcPr>
            <w:tcW w:w="7054" w:type="dxa"/>
          </w:tcPr>
          <w:p w14:paraId="4BFA7B5A" w14:textId="77777777" w:rsidR="006101C6" w:rsidRPr="00E6032A" w:rsidRDefault="008C31A9">
            <w:pPr>
              <w:snapToGrid w:val="0"/>
              <w:ind w:left="480" w:hangingChars="200" w:hanging="480"/>
              <w:rPr>
                <w:rFonts w:eastAsia="宋体"/>
                <w:szCs w:val="24"/>
              </w:rPr>
            </w:pPr>
            <w:r w:rsidRPr="00E6032A">
              <w:rPr>
                <w:rFonts w:eastAsia="宋体"/>
                <w:szCs w:val="24"/>
              </w:rPr>
              <w:t>——</w:t>
            </w:r>
            <w:r w:rsidRPr="00E6032A">
              <w:rPr>
                <w:rFonts w:eastAsia="宋体"/>
                <w:szCs w:val="24"/>
              </w:rPr>
              <w:t>钢纤维含量特征参数，</w:t>
            </w:r>
            <w:r w:rsidRPr="00E6032A">
              <w:rPr>
                <w:rFonts w:eastAsia="宋体"/>
                <w:noProof/>
                <w:position w:val="-12"/>
                <w:szCs w:val="24"/>
              </w:rPr>
              <w:drawing>
                <wp:inline distT="0" distB="0" distL="0" distR="0" wp14:anchorId="6916724E" wp14:editId="1D2BFCF2">
                  <wp:extent cx="820420" cy="228600"/>
                  <wp:effectExtent l="0" t="0" r="0" b="0"/>
                  <wp:docPr id="277" name="对象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对象 267"/>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a:xfrm>
                            <a:off x="0" y="0"/>
                            <a:ext cx="820420" cy="228600"/>
                          </a:xfrm>
                          <a:prstGeom prst="rect">
                            <a:avLst/>
                          </a:prstGeom>
                          <a:noFill/>
                          <a:ln>
                            <a:noFill/>
                          </a:ln>
                        </pic:spPr>
                      </pic:pic>
                    </a:graphicData>
                  </a:graphic>
                </wp:inline>
              </w:drawing>
            </w:r>
            <w:r w:rsidRPr="00E6032A">
              <w:rPr>
                <w:rFonts w:eastAsia="宋体"/>
                <w:szCs w:val="24"/>
              </w:rPr>
              <w:t>，其中</w:t>
            </w:r>
            <w:r w:rsidRPr="00E6032A">
              <w:rPr>
                <w:rFonts w:eastAsia="宋体"/>
                <w:noProof/>
                <w:position w:val="-12"/>
                <w:szCs w:val="24"/>
              </w:rPr>
              <w:drawing>
                <wp:inline distT="0" distB="0" distL="0" distR="0" wp14:anchorId="3B9384E4" wp14:editId="255DE26A">
                  <wp:extent cx="210820" cy="228600"/>
                  <wp:effectExtent l="0" t="0" r="0" b="0"/>
                  <wp:docPr id="278" name="对象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对象 268"/>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a:xfrm>
                            <a:off x="0" y="0"/>
                            <a:ext cx="210820" cy="228600"/>
                          </a:xfrm>
                          <a:prstGeom prst="rect">
                            <a:avLst/>
                          </a:prstGeom>
                          <a:noFill/>
                          <a:ln>
                            <a:noFill/>
                          </a:ln>
                        </pic:spPr>
                      </pic:pic>
                    </a:graphicData>
                  </a:graphic>
                </wp:inline>
              </w:drawing>
            </w:r>
            <w:r w:rsidRPr="00E6032A">
              <w:rPr>
                <w:rFonts w:eastAsia="宋体"/>
                <w:szCs w:val="24"/>
              </w:rPr>
              <w:t>为钢纤维的体积掺量百分率，</w:t>
            </w:r>
            <w:r w:rsidRPr="00E6032A">
              <w:rPr>
                <w:rFonts w:eastAsia="宋体"/>
                <w:noProof/>
                <w:position w:val="-12"/>
                <w:szCs w:val="24"/>
              </w:rPr>
              <w:drawing>
                <wp:inline distT="0" distB="0" distL="0" distR="0" wp14:anchorId="1DC3D035" wp14:editId="7C17309B">
                  <wp:extent cx="123190" cy="228600"/>
                  <wp:effectExtent l="0" t="0" r="0" b="0"/>
                  <wp:docPr id="279" name="对象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对象 269"/>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a:xfrm>
                            <a:off x="0" y="0"/>
                            <a:ext cx="123190" cy="228600"/>
                          </a:xfrm>
                          <a:prstGeom prst="rect">
                            <a:avLst/>
                          </a:prstGeom>
                          <a:noFill/>
                          <a:ln>
                            <a:noFill/>
                          </a:ln>
                        </pic:spPr>
                      </pic:pic>
                    </a:graphicData>
                  </a:graphic>
                </wp:inline>
              </w:drawing>
            </w:r>
            <w:r w:rsidRPr="00E6032A">
              <w:rPr>
                <w:rFonts w:eastAsia="宋体"/>
                <w:szCs w:val="24"/>
              </w:rPr>
              <w:t>为钢纤维的等效长度，</w:t>
            </w:r>
            <w:r w:rsidRPr="00E6032A">
              <w:rPr>
                <w:rFonts w:eastAsia="宋体"/>
                <w:noProof/>
                <w:position w:val="-12"/>
                <w:szCs w:val="24"/>
              </w:rPr>
              <w:drawing>
                <wp:inline distT="0" distB="0" distL="0" distR="0" wp14:anchorId="20B0A2B8" wp14:editId="335F42CA">
                  <wp:extent cx="181610" cy="228600"/>
                  <wp:effectExtent l="0" t="0" r="8890" b="0"/>
                  <wp:docPr id="280" name="对象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对象 270"/>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a:xfrm>
                            <a:off x="0" y="0"/>
                            <a:ext cx="181610" cy="228600"/>
                          </a:xfrm>
                          <a:prstGeom prst="rect">
                            <a:avLst/>
                          </a:prstGeom>
                          <a:noFill/>
                          <a:ln>
                            <a:noFill/>
                          </a:ln>
                        </pic:spPr>
                      </pic:pic>
                    </a:graphicData>
                  </a:graphic>
                </wp:inline>
              </w:drawing>
            </w:r>
            <w:r w:rsidRPr="00E6032A">
              <w:rPr>
                <w:rFonts w:eastAsia="宋体"/>
                <w:szCs w:val="24"/>
              </w:rPr>
              <w:t>为钢纤维的等效直径。</w:t>
            </w:r>
          </w:p>
        </w:tc>
      </w:tr>
    </w:tbl>
    <w:p w14:paraId="38CA4998" w14:textId="77777777" w:rsidR="006101C6" w:rsidRPr="00E6032A" w:rsidRDefault="008C31A9">
      <w:pPr>
        <w:rPr>
          <w:rFonts w:eastAsia="楷体" w:cs="Times New Roman"/>
          <w:b/>
          <w:bCs/>
          <w:szCs w:val="24"/>
        </w:rPr>
      </w:pPr>
      <w:r w:rsidRPr="00E6032A">
        <w:rPr>
          <w:rFonts w:eastAsia="楷体" w:cs="Times New Roman"/>
          <w:b/>
          <w:bCs/>
          <w:szCs w:val="24"/>
        </w:rPr>
        <w:t>条文说明</w:t>
      </w:r>
    </w:p>
    <w:p w14:paraId="43761AAB" w14:textId="77777777" w:rsidR="006101C6" w:rsidRPr="00E6032A" w:rsidRDefault="008C31A9">
      <w:pPr>
        <w:ind w:firstLineChars="200" w:firstLine="480"/>
        <w:rPr>
          <w:rFonts w:eastAsia="楷体" w:cs="Times New Roman"/>
          <w:szCs w:val="24"/>
          <w:u w:val="single"/>
        </w:rPr>
      </w:pPr>
      <w:r w:rsidRPr="00E6032A">
        <w:rPr>
          <w:rFonts w:eastAsia="楷体" w:cs="Times New Roman"/>
          <w:szCs w:val="24"/>
        </w:rPr>
        <w:t>超高性能混凝土受弯构件受剪承载力截面限制条件参照《混凝土结构设计规范》</w:t>
      </w:r>
      <w:r w:rsidRPr="00E6032A">
        <w:rPr>
          <w:rFonts w:eastAsia="楷体" w:cs="Times New Roman"/>
          <w:szCs w:val="24"/>
        </w:rPr>
        <w:t>GB50010</w:t>
      </w:r>
      <w:r w:rsidRPr="00E6032A">
        <w:rPr>
          <w:rFonts w:eastAsia="楷体" w:cs="Times New Roman"/>
          <w:szCs w:val="24"/>
        </w:rPr>
        <w:t>中的形式，并根据试验结果确定公式（</w:t>
      </w:r>
      <w:r w:rsidRPr="00E6032A">
        <w:rPr>
          <w:rFonts w:eastAsia="楷体" w:cs="Times New Roman"/>
          <w:szCs w:val="24"/>
        </w:rPr>
        <w:t>5.3.1</w:t>
      </w:r>
      <w:r w:rsidRPr="00E6032A">
        <w:rPr>
          <w:rFonts w:eastAsia="楷体" w:cs="Times New Roman"/>
          <w:szCs w:val="24"/>
        </w:rPr>
        <w:t>）中的系数。</w:t>
      </w:r>
    </w:p>
    <w:p w14:paraId="24E9F2C8" w14:textId="77777777" w:rsidR="006101C6" w:rsidRPr="00E6032A" w:rsidRDefault="008C31A9">
      <w:pPr>
        <w:ind w:firstLineChars="200" w:firstLine="480"/>
        <w:textAlignment w:val="center"/>
        <w:rPr>
          <w:rFonts w:eastAsia="楷体" w:cs="Times New Roman"/>
          <w:szCs w:val="24"/>
        </w:rPr>
      </w:pPr>
      <w:r w:rsidRPr="00E6032A">
        <w:rPr>
          <w:rFonts w:eastAsia="楷体" w:cs="Times New Roman"/>
          <w:szCs w:val="24"/>
        </w:rPr>
        <w:t>根据《钢纤维混凝土结构设计》</w:t>
      </w:r>
      <w:r w:rsidRPr="00E6032A">
        <w:rPr>
          <w:rFonts w:eastAsia="楷体" w:cs="Times New Roman"/>
          <w:szCs w:val="24"/>
        </w:rPr>
        <w:t>CECS 38</w:t>
      </w:r>
      <w:r w:rsidRPr="00E6032A">
        <w:rPr>
          <w:rFonts w:eastAsia="楷体" w:cs="Times New Roman"/>
          <w:szCs w:val="24"/>
        </w:rPr>
        <w:t>，对钢纤维混凝土受弯构件受剪截面的限制条件计算时，</w:t>
      </w:r>
      <w:r w:rsidRPr="00E6032A">
        <w:rPr>
          <w:rFonts w:eastAsia="宋体" w:cs="Times New Roman" w:hint="eastAsia"/>
          <w:i/>
          <w:iCs/>
          <w:spacing w:val="20"/>
          <w:szCs w:val="24"/>
        </w:rPr>
        <w:t>f</w:t>
      </w:r>
      <w:r w:rsidRPr="00E6032A">
        <w:rPr>
          <w:rFonts w:cs="Times New Roman" w:hint="eastAsia"/>
          <w:spacing w:val="20"/>
          <w:szCs w:val="24"/>
          <w:vertAlign w:val="subscript"/>
        </w:rPr>
        <w:t>c</w:t>
      </w:r>
      <w:r w:rsidRPr="00E6032A">
        <w:rPr>
          <w:rFonts w:eastAsia="楷体" w:cs="Times New Roman"/>
          <w:szCs w:val="24"/>
        </w:rPr>
        <w:t>可用</w:t>
      </w:r>
      <w:r w:rsidRPr="00E6032A">
        <w:rPr>
          <w:rFonts w:eastAsia="宋体" w:cs="Times New Roman" w:hint="eastAsia"/>
          <w:i/>
          <w:iCs/>
          <w:spacing w:val="20"/>
          <w:szCs w:val="24"/>
        </w:rPr>
        <w:t xml:space="preserve"> </w:t>
      </w:r>
      <w:bookmarkStart w:id="283" w:name="_Hlk78980593"/>
      <w:r w:rsidRPr="00E6032A">
        <w:rPr>
          <w:rFonts w:eastAsia="宋体" w:cs="Times New Roman" w:hint="eastAsia"/>
          <w:i/>
          <w:iCs/>
          <w:spacing w:val="20"/>
          <w:szCs w:val="24"/>
        </w:rPr>
        <w:t>f</w:t>
      </w:r>
      <w:r w:rsidRPr="00E6032A">
        <w:rPr>
          <w:rFonts w:cs="Times New Roman" w:hint="eastAsia"/>
          <w:spacing w:val="20"/>
          <w:szCs w:val="24"/>
          <w:vertAlign w:val="subscript"/>
        </w:rPr>
        <w:t>c</w:t>
      </w:r>
      <w:bookmarkEnd w:id="283"/>
      <w:r w:rsidRPr="00E6032A">
        <w:rPr>
          <w:rFonts w:eastAsia="宋体" w:cs="Times New Roman"/>
          <w:spacing w:val="20"/>
          <w:szCs w:val="24"/>
        </w:rPr>
        <w:t>(1+</w:t>
      </w:r>
      <w:r w:rsidRPr="00E6032A">
        <w:rPr>
          <w:rFonts w:asciiTheme="majorHAnsi" w:hAnsiTheme="majorHAnsi" w:cstheme="majorHAnsi"/>
          <w:spacing w:val="20"/>
          <w:szCs w:val="24"/>
        </w:rPr>
        <w:t>0.15</w:t>
      </w:r>
      <w:r w:rsidRPr="00E6032A">
        <w:rPr>
          <w:rFonts w:asciiTheme="majorHAnsi" w:eastAsia="宋体" w:hAnsiTheme="majorHAnsi" w:cstheme="majorHAnsi"/>
          <w:spacing w:val="20"/>
          <w:szCs w:val="24"/>
        </w:rPr>
        <w:t>λ</w:t>
      </w:r>
      <w:r w:rsidRPr="00E6032A">
        <w:rPr>
          <w:rFonts w:asciiTheme="majorHAnsi" w:eastAsia="宋体" w:hAnsiTheme="majorHAnsi" w:cstheme="majorHAnsi"/>
          <w:spacing w:val="20"/>
          <w:szCs w:val="24"/>
          <w:vertAlign w:val="subscript"/>
        </w:rPr>
        <w:t>f</w:t>
      </w:r>
      <w:r w:rsidRPr="00E6032A">
        <w:rPr>
          <w:rFonts w:eastAsia="宋体" w:cs="Times New Roman"/>
          <w:spacing w:val="20"/>
          <w:szCs w:val="24"/>
        </w:rPr>
        <w:t>)</w:t>
      </w:r>
      <w:r w:rsidRPr="00E6032A">
        <w:rPr>
          <w:rFonts w:eastAsia="楷体" w:cs="Times New Roman"/>
          <w:szCs w:val="24"/>
        </w:rPr>
        <w:t>代替。</w:t>
      </w:r>
    </w:p>
    <w:p w14:paraId="3E13A245" w14:textId="77777777" w:rsidR="006101C6" w:rsidRPr="00E6032A" w:rsidRDefault="008C31A9">
      <w:pPr>
        <w:ind w:firstLineChars="200" w:firstLine="480"/>
        <w:rPr>
          <w:rFonts w:eastAsia="楷体" w:cs="Times New Roman"/>
          <w:szCs w:val="24"/>
        </w:rPr>
      </w:pPr>
      <w:r w:rsidRPr="00E6032A">
        <w:rPr>
          <w:rFonts w:eastAsia="楷体" w:cs="Times New Roman"/>
          <w:szCs w:val="24"/>
        </w:rPr>
        <w:t>受剪截面限制条件实际上规定了截面抗剪承载能力的上限值并借此防止斜压破坏的发生。已有研究结果表明受剪截面承载能力系数偏严控制可取为</w:t>
      </w:r>
      <w:r w:rsidRPr="00E6032A">
        <w:rPr>
          <w:rFonts w:eastAsia="楷体" w:cs="Times New Roman"/>
          <w:szCs w:val="24"/>
        </w:rPr>
        <w:t>0.10</w:t>
      </w:r>
      <w:r w:rsidRPr="00E6032A">
        <w:rPr>
          <w:rFonts w:eastAsia="楷体" w:cs="Times New Roman"/>
          <w:szCs w:val="24"/>
        </w:rPr>
        <w:t>，防止脆性的抗剪破坏而言，其安全储备尚较合理。</w:t>
      </w:r>
    </w:p>
    <w:p w14:paraId="12451313" w14:textId="77777777" w:rsidR="006101C6" w:rsidRPr="00E6032A" w:rsidRDefault="008C31A9">
      <w:pPr>
        <w:pStyle w:val="3"/>
        <w:keepNext w:val="0"/>
        <w:keepLines w:val="0"/>
        <w:rPr>
          <w:rFonts w:cs="Times New Roman"/>
          <w:szCs w:val="24"/>
        </w:rPr>
      </w:pPr>
      <w:bookmarkStart w:id="284" w:name="_Hlk75252798"/>
      <w:bookmarkStart w:id="285" w:name="_Toc66110111"/>
      <w:r w:rsidRPr="00E6032A">
        <w:rPr>
          <w:rFonts w:cs="Times New Roman"/>
          <w:szCs w:val="24"/>
        </w:rPr>
        <w:lastRenderedPageBreak/>
        <w:t>5.3.2</w:t>
      </w:r>
      <w:r w:rsidRPr="00E6032A">
        <w:rPr>
          <w:rFonts w:cs="Times New Roman"/>
          <w:b w:val="0"/>
          <w:bCs w:val="0"/>
          <w:szCs w:val="24"/>
        </w:rPr>
        <w:t>当仅配置箍筋时，矩形、</w:t>
      </w:r>
      <w:r w:rsidRPr="00E6032A">
        <w:rPr>
          <w:rFonts w:cs="Times New Roman"/>
          <w:b w:val="0"/>
          <w:bCs w:val="0"/>
          <w:szCs w:val="24"/>
        </w:rPr>
        <w:t>T</w:t>
      </w:r>
      <w:r w:rsidRPr="00E6032A">
        <w:rPr>
          <w:rFonts w:cs="Times New Roman"/>
          <w:b w:val="0"/>
          <w:bCs w:val="0"/>
          <w:szCs w:val="24"/>
        </w:rPr>
        <w:t>形、</w:t>
      </w:r>
      <w:r w:rsidRPr="00E6032A">
        <w:rPr>
          <w:rFonts w:cs="Times New Roman"/>
          <w:b w:val="0"/>
          <w:bCs w:val="0"/>
          <w:szCs w:val="24"/>
        </w:rPr>
        <w:t>I</w:t>
      </w:r>
      <w:r w:rsidRPr="00E6032A">
        <w:rPr>
          <w:rFonts w:cs="Times New Roman"/>
          <w:b w:val="0"/>
          <w:bCs w:val="0"/>
          <w:szCs w:val="24"/>
        </w:rPr>
        <w:t>形和箱型截面受弯构件的斜截面受剪承载力</w:t>
      </w:r>
      <w:r w:rsidRPr="00E6032A">
        <w:rPr>
          <w:rFonts w:cs="Times New Roman" w:hint="eastAsia"/>
          <w:b w:val="0"/>
          <w:bCs w:val="0"/>
          <w:szCs w:val="24"/>
        </w:rPr>
        <w:t>应符合下列规定</w:t>
      </w:r>
      <w:r w:rsidRPr="00E6032A">
        <w:rPr>
          <w:rFonts w:cs="Times New Roman"/>
          <w:b w:val="0"/>
          <w:bCs w:val="0"/>
          <w:szCs w:val="24"/>
        </w:rPr>
        <w:t>：</w:t>
      </w:r>
    </w:p>
    <w:p w14:paraId="7EF989DA" w14:textId="77777777" w:rsidR="006101C6" w:rsidRPr="00E6032A" w:rsidRDefault="008C31A9">
      <w:pPr>
        <w:wordWrap w:val="0"/>
        <w:ind w:firstLine="480"/>
        <w:jc w:val="right"/>
        <w:rPr>
          <w:rFonts w:eastAsia="宋体" w:cs="Times New Roman"/>
          <w:szCs w:val="24"/>
        </w:rPr>
      </w:pPr>
      <w:r w:rsidRPr="00E6032A">
        <w:rPr>
          <w:rFonts w:eastAsia="宋体" w:cs="Times New Roman"/>
          <w:szCs w:val="24"/>
        </w:rPr>
        <w:t xml:space="preserve">  </w:t>
      </w:r>
      <w:r w:rsidRPr="00E6032A">
        <w:rPr>
          <w:rFonts w:eastAsia="宋体" w:cs="Times New Roman"/>
          <w:position w:val="-14"/>
          <w:szCs w:val="24"/>
        </w:rPr>
        <w:object w:dxaOrig="1540" w:dyaOrig="380" w14:anchorId="06640A26">
          <v:shape id="_x0000_i1186" type="#_x0000_t75" style="width:76.5pt;height:19.5pt" o:ole="">
            <v:imagedata r:id="rId401" o:title=""/>
          </v:shape>
          <o:OLEObject Type="Embed" ProgID="Equation.DSMT4" ShapeID="_x0000_i1186" DrawAspect="Content" ObjectID="_1698930106" r:id="rId402"/>
        </w:object>
      </w:r>
      <w:r w:rsidRPr="00E6032A">
        <w:rPr>
          <w:rFonts w:eastAsia="宋体" w:cs="Times New Roman"/>
          <w:szCs w:val="24"/>
        </w:rPr>
        <w:t xml:space="preserve">                      </w:t>
      </w:r>
      <w:r w:rsidRPr="00E6032A">
        <w:rPr>
          <w:rFonts w:eastAsia="宋体" w:cs="Times New Roman"/>
          <w:szCs w:val="24"/>
        </w:rPr>
        <w:t>（</w:t>
      </w:r>
      <w:r w:rsidRPr="00E6032A">
        <w:rPr>
          <w:rFonts w:eastAsia="宋体" w:cs="Times New Roman"/>
          <w:szCs w:val="24"/>
        </w:rPr>
        <w:t>5.3.2-1</w:t>
      </w:r>
      <w:r w:rsidRPr="00E6032A">
        <w:rPr>
          <w:rFonts w:eastAsia="宋体" w:cs="Times New Roman"/>
          <w:szCs w:val="24"/>
        </w:rPr>
        <w:t>）</w:t>
      </w:r>
    </w:p>
    <w:bookmarkStart w:id="286" w:name="_Hlk84945049"/>
    <w:bookmarkStart w:id="287" w:name="_Hlk78980065"/>
    <w:p w14:paraId="7FACBE1A" w14:textId="77777777" w:rsidR="006101C6" w:rsidRPr="00E6032A" w:rsidRDefault="008C31A9">
      <w:pPr>
        <w:ind w:right="-22" w:firstLineChars="250" w:firstLine="600"/>
        <w:jc w:val="right"/>
        <w:rPr>
          <w:rFonts w:eastAsia="宋体" w:cs="Times New Roman"/>
          <w:szCs w:val="24"/>
        </w:rPr>
      </w:pPr>
      <w:r w:rsidRPr="00E6032A">
        <w:rPr>
          <w:rFonts w:eastAsia="宋体" w:cs="Times New Roman"/>
          <w:spacing w:val="20"/>
          <w:position w:val="-12"/>
          <w:szCs w:val="24"/>
        </w:rPr>
        <w:object w:dxaOrig="2260" w:dyaOrig="360" w14:anchorId="1F5172AE">
          <v:shape id="_x0000_i1187" type="#_x0000_t75" style="width:112.5pt;height:18pt" o:ole="">
            <v:imagedata r:id="rId403" o:title=""/>
          </v:shape>
          <o:OLEObject Type="Embed" ProgID="Equation.DSMT4" ShapeID="_x0000_i1187" DrawAspect="Content" ObjectID="_1698930107" r:id="rId404"/>
        </w:object>
      </w:r>
      <w:bookmarkEnd w:id="286"/>
      <w:r w:rsidRPr="00E6032A">
        <w:rPr>
          <w:rFonts w:eastAsia="宋体" w:cs="Times New Roman"/>
          <w:szCs w:val="24"/>
        </w:rPr>
        <w:t xml:space="preserve"> </w:t>
      </w:r>
      <w:bookmarkEnd w:id="287"/>
      <w:r w:rsidRPr="00E6032A">
        <w:rPr>
          <w:rFonts w:eastAsia="宋体" w:cs="Times New Roman"/>
          <w:szCs w:val="24"/>
        </w:rPr>
        <w:t xml:space="preserve">               </w:t>
      </w:r>
      <w:r w:rsidRPr="00E6032A">
        <w:rPr>
          <w:rFonts w:eastAsia="宋体" w:cs="Times New Roman"/>
          <w:szCs w:val="24"/>
        </w:rPr>
        <w:t>（</w:t>
      </w:r>
      <w:r w:rsidRPr="00E6032A">
        <w:rPr>
          <w:rFonts w:eastAsia="宋体" w:cs="Times New Roman"/>
          <w:szCs w:val="24"/>
        </w:rPr>
        <w:t>5.3.2-2</w:t>
      </w:r>
      <w:r w:rsidRPr="00E6032A">
        <w:rPr>
          <w:rFonts w:eastAsia="宋体" w:cs="Times New Roman"/>
          <w:szCs w:val="24"/>
        </w:rPr>
        <w:t>）</w:t>
      </w:r>
    </w:p>
    <w:p w14:paraId="01F6C802" w14:textId="77777777" w:rsidR="006101C6" w:rsidRPr="00E6032A" w:rsidRDefault="008C31A9">
      <w:pPr>
        <w:ind w:right="-22" w:firstLineChars="250" w:firstLine="600"/>
        <w:jc w:val="right"/>
        <w:rPr>
          <w:rFonts w:eastAsia="宋体" w:cs="Times New Roman"/>
          <w:szCs w:val="24"/>
        </w:rPr>
      </w:pPr>
      <w:r w:rsidRPr="00E6032A">
        <w:rPr>
          <w:rFonts w:eastAsia="宋体" w:cs="Times New Roman"/>
          <w:szCs w:val="24"/>
        </w:rPr>
        <w:t xml:space="preserve">     </w:t>
      </w:r>
      <w:bookmarkStart w:id="288" w:name="_Hlk84945167"/>
      <w:r w:rsidRPr="00E6032A">
        <w:rPr>
          <w:rFonts w:eastAsia="宋体" w:cs="Times New Roman"/>
          <w:spacing w:val="20"/>
          <w:position w:val="-24"/>
          <w:szCs w:val="24"/>
        </w:rPr>
        <w:object w:dxaOrig="1359" w:dyaOrig="620" w14:anchorId="601BCE57">
          <v:shape id="_x0000_i1188" type="#_x0000_t75" style="width:68.25pt;height:31.5pt" o:ole="">
            <v:imagedata r:id="rId405" o:title=""/>
          </v:shape>
          <o:OLEObject Type="Embed" ProgID="Equation.DSMT4" ShapeID="_x0000_i1188" DrawAspect="Content" ObjectID="_1698930108" r:id="rId406"/>
        </w:object>
      </w:r>
      <w:bookmarkEnd w:id="288"/>
      <w:r w:rsidRPr="00E6032A">
        <w:rPr>
          <w:rFonts w:eastAsia="宋体" w:cs="Times New Roman"/>
          <w:szCs w:val="24"/>
        </w:rPr>
        <w:t xml:space="preserve">                       </w:t>
      </w:r>
      <w:r w:rsidRPr="00E6032A">
        <w:rPr>
          <w:rFonts w:eastAsia="宋体" w:cs="Times New Roman"/>
          <w:szCs w:val="24"/>
        </w:rPr>
        <w:t>（</w:t>
      </w:r>
      <w:r w:rsidRPr="00E6032A">
        <w:rPr>
          <w:rFonts w:eastAsia="宋体" w:cs="Times New Roman"/>
          <w:szCs w:val="24"/>
        </w:rPr>
        <w:t>5.3.2-3</w:t>
      </w:r>
      <w:r w:rsidRPr="00E6032A">
        <w:rPr>
          <w:rFonts w:eastAsia="宋体" w:cs="Times New Roman"/>
          <w:szCs w:val="24"/>
        </w:rPr>
        <w:t>）</w:t>
      </w:r>
    </w:p>
    <w:p w14:paraId="7A13BCBB" w14:textId="77777777" w:rsidR="006101C6" w:rsidRPr="00E6032A" w:rsidRDefault="008C31A9">
      <w:pPr>
        <w:ind w:firstLineChars="450" w:firstLine="1080"/>
        <w:jc w:val="right"/>
        <w:rPr>
          <w:rFonts w:eastAsia="宋体" w:cs="Times New Roman"/>
          <w:szCs w:val="24"/>
        </w:rPr>
      </w:pPr>
      <w:r w:rsidRPr="00E6032A">
        <w:rPr>
          <w:rFonts w:eastAsia="宋体" w:cs="Times New Roman"/>
          <w:szCs w:val="24"/>
        </w:rPr>
        <w:t xml:space="preserve">  </w:t>
      </w:r>
      <w:r w:rsidRPr="00E6032A">
        <w:rPr>
          <w:rFonts w:eastAsia="宋体" w:cs="Times New Roman"/>
          <w:spacing w:val="20"/>
          <w:position w:val="-14"/>
          <w:szCs w:val="24"/>
        </w:rPr>
        <w:object w:dxaOrig="1280" w:dyaOrig="380" w14:anchorId="6BD3039B">
          <v:shape id="_x0000_i1189" type="#_x0000_t75" style="width:63.75pt;height:19.5pt" o:ole="">
            <v:imagedata r:id="rId407" o:title=""/>
          </v:shape>
          <o:OLEObject Type="Embed" ProgID="Equation.DSMT4" ShapeID="_x0000_i1189" DrawAspect="Content" ObjectID="_1698930109" r:id="rId408"/>
        </w:object>
      </w:r>
      <w:r w:rsidRPr="00E6032A">
        <w:rPr>
          <w:rFonts w:eastAsia="宋体" w:cs="Times New Roman"/>
          <w:szCs w:val="24"/>
        </w:rPr>
        <w:t xml:space="preserve">                        </w:t>
      </w:r>
      <w:r w:rsidRPr="00E6032A">
        <w:rPr>
          <w:rFonts w:eastAsia="宋体" w:cs="Times New Roman"/>
          <w:szCs w:val="24"/>
        </w:rPr>
        <w:t>（</w:t>
      </w:r>
      <w:r w:rsidRPr="00E6032A">
        <w:rPr>
          <w:rFonts w:eastAsia="宋体" w:cs="Times New Roman"/>
          <w:szCs w:val="24"/>
        </w:rPr>
        <w:t>5.3.2-4</w:t>
      </w:r>
      <w:r w:rsidRPr="00E6032A">
        <w:rPr>
          <w:rFonts w:eastAsia="宋体" w:cs="Times New Roman"/>
          <w:szCs w:val="24"/>
        </w:rPr>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7054"/>
      </w:tblGrid>
      <w:tr w:rsidR="00E6032A" w:rsidRPr="00E6032A" w14:paraId="348B3D75" w14:textId="77777777">
        <w:trPr>
          <w:trHeight w:val="333"/>
        </w:trPr>
        <w:tc>
          <w:tcPr>
            <w:tcW w:w="1278" w:type="dxa"/>
            <w:vAlign w:val="center"/>
          </w:tcPr>
          <w:p w14:paraId="01F01836" w14:textId="77777777" w:rsidR="006101C6" w:rsidRPr="00E6032A" w:rsidRDefault="008C31A9">
            <w:pPr>
              <w:jc w:val="right"/>
              <w:rPr>
                <w:rFonts w:asciiTheme="majorHAnsi" w:eastAsiaTheme="minorHAnsi" w:hAnsiTheme="majorHAnsi" w:cstheme="majorHAnsi"/>
                <w:szCs w:val="24"/>
              </w:rPr>
            </w:pPr>
            <w:bookmarkStart w:id="289" w:name="_Hlk79162041"/>
            <w:r w:rsidRPr="00E6032A">
              <w:rPr>
                <w:rFonts w:asciiTheme="majorHAnsi" w:eastAsiaTheme="minorHAnsi" w:hAnsiTheme="majorHAnsi" w:cstheme="majorHAnsi" w:hint="eastAsia"/>
                <w:szCs w:val="21"/>
              </w:rPr>
              <w:t>式中：</w:t>
            </w:r>
            <w:r w:rsidRPr="00E6032A">
              <w:rPr>
                <w:rFonts w:asciiTheme="majorHAnsi" w:eastAsiaTheme="minorHAnsi" w:hAnsiTheme="majorHAnsi" w:cstheme="majorHAnsi"/>
                <w:noProof/>
                <w:position w:val="-12"/>
                <w:szCs w:val="24"/>
              </w:rPr>
              <w:drawing>
                <wp:inline distT="0" distB="0" distL="0" distR="0" wp14:anchorId="6891FFF8" wp14:editId="4415BCF6">
                  <wp:extent cx="181610" cy="228600"/>
                  <wp:effectExtent l="0" t="0" r="8890" b="0"/>
                  <wp:docPr id="59" name="对象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对象 275"/>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a:xfrm>
                            <a:off x="0" y="0"/>
                            <a:ext cx="181610" cy="228600"/>
                          </a:xfrm>
                          <a:prstGeom prst="rect">
                            <a:avLst/>
                          </a:prstGeom>
                          <a:noFill/>
                          <a:ln>
                            <a:noFill/>
                          </a:ln>
                        </pic:spPr>
                      </pic:pic>
                    </a:graphicData>
                  </a:graphic>
                </wp:inline>
              </w:drawing>
            </w:r>
            <w:r w:rsidRPr="00E6032A">
              <w:rPr>
                <w:rFonts w:asciiTheme="majorHAnsi" w:eastAsiaTheme="minorHAnsi" w:hAnsiTheme="majorHAnsi" w:cstheme="majorHAnsi"/>
                <w:szCs w:val="24"/>
              </w:rPr>
              <w:t xml:space="preserve"> </w:t>
            </w:r>
          </w:p>
        </w:tc>
        <w:tc>
          <w:tcPr>
            <w:tcW w:w="7054" w:type="dxa"/>
          </w:tcPr>
          <w:p w14:paraId="72DD72D5"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hint="eastAsia"/>
                <w:szCs w:val="24"/>
              </w:rPr>
              <w:t>超高性能混凝土所提供的抗剪承载力；</w:t>
            </w:r>
            <w:r w:rsidRPr="00E6032A">
              <w:rPr>
                <w:rFonts w:asciiTheme="majorHAnsi" w:eastAsiaTheme="minorHAnsi" w:hAnsiTheme="majorHAnsi" w:cstheme="majorHAnsi"/>
                <w:szCs w:val="24"/>
              </w:rPr>
              <w:t xml:space="preserve"> </w:t>
            </w:r>
          </w:p>
        </w:tc>
      </w:tr>
      <w:tr w:rsidR="00E6032A" w:rsidRPr="00E6032A" w14:paraId="56056AA7" w14:textId="77777777">
        <w:trPr>
          <w:trHeight w:val="333"/>
        </w:trPr>
        <w:tc>
          <w:tcPr>
            <w:tcW w:w="1278" w:type="dxa"/>
            <w:vAlign w:val="center"/>
          </w:tcPr>
          <w:p w14:paraId="5CC18772"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position w:val="-12"/>
                <w:szCs w:val="24"/>
              </w:rPr>
              <w:drawing>
                <wp:inline distT="0" distB="0" distL="0" distR="0" wp14:anchorId="10FF0A7A" wp14:editId="2341AD62">
                  <wp:extent cx="152400" cy="228600"/>
                  <wp:effectExtent l="0" t="0" r="0" b="0"/>
                  <wp:docPr id="60" name="对象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对象 276"/>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a:xfrm>
                            <a:off x="0" y="0"/>
                            <a:ext cx="152400" cy="228600"/>
                          </a:xfrm>
                          <a:prstGeom prst="rect">
                            <a:avLst/>
                          </a:prstGeom>
                          <a:noFill/>
                          <a:ln>
                            <a:noFill/>
                          </a:ln>
                        </pic:spPr>
                      </pic:pic>
                    </a:graphicData>
                  </a:graphic>
                </wp:inline>
              </w:drawing>
            </w:r>
          </w:p>
        </w:tc>
        <w:tc>
          <w:tcPr>
            <w:tcW w:w="7054" w:type="dxa"/>
          </w:tcPr>
          <w:p w14:paraId="0776075F"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hint="eastAsia"/>
                <w:szCs w:val="24"/>
              </w:rPr>
              <w:t>箍筋所提供的抗剪承载力；</w:t>
            </w:r>
          </w:p>
        </w:tc>
      </w:tr>
      <w:tr w:rsidR="00E6032A" w:rsidRPr="00E6032A" w14:paraId="37E8FE57" w14:textId="77777777">
        <w:trPr>
          <w:trHeight w:val="333"/>
        </w:trPr>
        <w:tc>
          <w:tcPr>
            <w:tcW w:w="1278" w:type="dxa"/>
            <w:vAlign w:val="center"/>
          </w:tcPr>
          <w:p w14:paraId="28D969C7" w14:textId="77777777" w:rsidR="006101C6" w:rsidRPr="00E6032A" w:rsidRDefault="008C31A9">
            <w:pPr>
              <w:jc w:val="right"/>
              <w:rPr>
                <w:rFonts w:asciiTheme="majorHAnsi" w:eastAsiaTheme="minorHAnsi" w:hAnsiTheme="majorHAnsi" w:cstheme="majorHAnsi"/>
                <w:position w:val="-12"/>
                <w:szCs w:val="24"/>
              </w:rPr>
            </w:pPr>
            <w:r w:rsidRPr="00E6032A">
              <w:rPr>
                <w:rFonts w:asciiTheme="majorHAnsi" w:eastAsiaTheme="minorHAnsi" w:hAnsiTheme="majorHAnsi" w:cstheme="majorHAnsi"/>
                <w:noProof/>
                <w:position w:val="-14"/>
                <w:szCs w:val="24"/>
              </w:rPr>
              <w:drawing>
                <wp:inline distT="0" distB="0" distL="0" distR="0" wp14:anchorId="29A551E2" wp14:editId="4643174E">
                  <wp:extent cx="181610" cy="246380"/>
                  <wp:effectExtent l="0" t="0" r="8890" b="1270"/>
                  <wp:docPr id="61" name="对象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对象 277"/>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a:xfrm>
                            <a:off x="0" y="0"/>
                            <a:ext cx="181610" cy="246380"/>
                          </a:xfrm>
                          <a:prstGeom prst="rect">
                            <a:avLst/>
                          </a:prstGeom>
                          <a:noFill/>
                          <a:ln>
                            <a:noFill/>
                          </a:ln>
                        </pic:spPr>
                      </pic:pic>
                    </a:graphicData>
                  </a:graphic>
                </wp:inline>
              </w:drawing>
            </w:r>
          </w:p>
        </w:tc>
        <w:tc>
          <w:tcPr>
            <w:tcW w:w="7054" w:type="dxa"/>
          </w:tcPr>
          <w:p w14:paraId="37BBBA5B"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hint="eastAsia"/>
                <w:szCs w:val="24"/>
              </w:rPr>
              <w:t>预加力提供的抗剪承载力；</w:t>
            </w:r>
          </w:p>
        </w:tc>
      </w:tr>
      <w:tr w:rsidR="00E6032A" w:rsidRPr="00E6032A" w14:paraId="380EF948" w14:textId="77777777">
        <w:trPr>
          <w:trHeight w:val="333"/>
        </w:trPr>
        <w:tc>
          <w:tcPr>
            <w:tcW w:w="1278" w:type="dxa"/>
          </w:tcPr>
          <w:p w14:paraId="00721BD0" w14:textId="77777777" w:rsidR="006101C6" w:rsidRPr="00E6032A" w:rsidRDefault="008C31A9">
            <w:pPr>
              <w:jc w:val="right"/>
              <w:rPr>
                <w:rFonts w:asciiTheme="majorHAnsi" w:eastAsiaTheme="minorHAnsi" w:hAnsiTheme="majorHAnsi" w:cstheme="majorHAnsi"/>
                <w:position w:val="-12"/>
                <w:szCs w:val="24"/>
              </w:rPr>
            </w:pPr>
            <w:r w:rsidRPr="00E6032A">
              <w:rPr>
                <w:rFonts w:asciiTheme="majorHAnsi" w:eastAsiaTheme="minorHAnsi" w:hAnsiTheme="majorHAnsi" w:cstheme="majorHAnsi"/>
                <w:noProof/>
                <w:position w:val="-12"/>
                <w:szCs w:val="24"/>
              </w:rPr>
              <w:drawing>
                <wp:inline distT="0" distB="0" distL="0" distR="0" wp14:anchorId="16E1DAC3" wp14:editId="719232FE">
                  <wp:extent cx="228600" cy="228600"/>
                  <wp:effectExtent l="0" t="0" r="0" b="0"/>
                  <wp:docPr id="62" name="对象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对象 278"/>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p>
        </w:tc>
        <w:tc>
          <w:tcPr>
            <w:tcW w:w="7054" w:type="dxa"/>
          </w:tcPr>
          <w:p w14:paraId="34A1A3A0" w14:textId="77777777" w:rsidR="006101C6" w:rsidRPr="00E6032A" w:rsidRDefault="008C31A9">
            <w:pPr>
              <w:ind w:left="480" w:hangingChars="200" w:hanging="480"/>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hint="eastAsia"/>
                <w:szCs w:val="24"/>
              </w:rPr>
              <w:t>斜截面超高性能混凝土抗剪承载力系数，对于一般受弯构件取</w:t>
            </w:r>
            <w:r w:rsidRPr="00E6032A">
              <w:rPr>
                <w:rFonts w:asciiTheme="majorHAnsi" w:eastAsiaTheme="minorHAnsi" w:hAnsiTheme="majorHAnsi" w:cstheme="majorHAnsi"/>
                <w:noProof/>
                <w:position w:val="-12"/>
                <w:szCs w:val="24"/>
              </w:rPr>
              <w:drawing>
                <wp:inline distT="0" distB="0" distL="0" distR="0" wp14:anchorId="10BB3768" wp14:editId="79495171">
                  <wp:extent cx="228600" cy="228600"/>
                  <wp:effectExtent l="0" t="0" r="0" b="0"/>
                  <wp:docPr id="63" name="对象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对象 281"/>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sidRPr="00E6032A">
              <w:rPr>
                <w:rFonts w:asciiTheme="majorHAnsi" w:eastAsiaTheme="minorHAnsi" w:hAnsiTheme="majorHAnsi" w:cstheme="majorHAnsi"/>
                <w:szCs w:val="24"/>
              </w:rPr>
              <w:t>=0.6</w:t>
            </w:r>
            <w:r w:rsidRPr="00E6032A">
              <w:rPr>
                <w:rFonts w:asciiTheme="majorHAnsi" w:eastAsiaTheme="minorHAnsi" w:hAnsiTheme="majorHAnsi" w:cstheme="majorHAnsi" w:hint="eastAsia"/>
                <w:szCs w:val="24"/>
              </w:rPr>
              <w:t>，对于集中荷载作用下的独立梁取</w:t>
            </w:r>
            <w:r w:rsidRPr="00E6032A">
              <w:rPr>
                <w:rFonts w:asciiTheme="majorHAnsi" w:eastAsiaTheme="minorHAnsi" w:hAnsiTheme="majorHAnsi" w:cstheme="majorHAnsi"/>
                <w:noProof/>
                <w:position w:val="-14"/>
                <w:szCs w:val="24"/>
              </w:rPr>
              <w:drawing>
                <wp:inline distT="0" distB="0" distL="0" distR="0" wp14:anchorId="0CC652E4" wp14:editId="2F66AB9A">
                  <wp:extent cx="1002030" cy="241300"/>
                  <wp:effectExtent l="0" t="0" r="7620" b="6350"/>
                  <wp:docPr id="131" name="对象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对象 282"/>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a:xfrm>
                            <a:off x="0" y="0"/>
                            <a:ext cx="1044933" cy="251945"/>
                          </a:xfrm>
                          <a:prstGeom prst="rect">
                            <a:avLst/>
                          </a:prstGeom>
                          <a:noFill/>
                          <a:ln>
                            <a:noFill/>
                          </a:ln>
                        </pic:spPr>
                      </pic:pic>
                    </a:graphicData>
                  </a:graphic>
                </wp:inline>
              </w:drawing>
            </w:r>
            <w:r w:rsidRPr="00E6032A">
              <w:rPr>
                <w:rFonts w:asciiTheme="majorHAnsi" w:eastAsiaTheme="minorHAnsi" w:hAnsiTheme="majorHAnsi" w:cstheme="majorHAnsi" w:hint="eastAsia"/>
                <w:szCs w:val="24"/>
              </w:rPr>
              <w:t>，其中</w:t>
            </w:r>
            <w:r w:rsidRPr="00E6032A">
              <w:rPr>
                <w:rFonts w:asciiTheme="majorHAnsi" w:eastAsiaTheme="minorHAnsi" w:hAnsiTheme="majorHAnsi" w:cstheme="majorHAnsi"/>
                <w:noProof/>
                <w:position w:val="-6"/>
                <w:szCs w:val="24"/>
              </w:rPr>
              <w:drawing>
                <wp:inline distT="0" distB="0" distL="0" distR="0" wp14:anchorId="10D20452" wp14:editId="63FC7B4E">
                  <wp:extent cx="123190" cy="181610"/>
                  <wp:effectExtent l="0" t="0" r="0" b="8890"/>
                  <wp:docPr id="145" name="对象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对象 283"/>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a:xfrm>
                            <a:off x="0" y="0"/>
                            <a:ext cx="123190" cy="181610"/>
                          </a:xfrm>
                          <a:prstGeom prst="rect">
                            <a:avLst/>
                          </a:prstGeom>
                          <a:noFill/>
                          <a:ln>
                            <a:noFill/>
                          </a:ln>
                        </pic:spPr>
                      </pic:pic>
                    </a:graphicData>
                  </a:graphic>
                </wp:inline>
              </w:drawing>
            </w:r>
            <w:r w:rsidRPr="00E6032A">
              <w:rPr>
                <w:rFonts w:asciiTheme="majorHAnsi" w:eastAsiaTheme="minorHAnsi" w:hAnsiTheme="majorHAnsi" w:cstheme="majorHAnsi" w:hint="eastAsia"/>
                <w:szCs w:val="24"/>
              </w:rPr>
              <w:t>为剪跨比，当</w:t>
            </w:r>
            <w:r w:rsidRPr="00E6032A">
              <w:rPr>
                <w:rFonts w:asciiTheme="majorHAnsi" w:eastAsiaTheme="minorHAnsi" w:hAnsiTheme="majorHAnsi" w:cstheme="majorHAnsi"/>
                <w:noProof/>
                <w:position w:val="-6"/>
                <w:szCs w:val="24"/>
              </w:rPr>
              <w:drawing>
                <wp:inline distT="0" distB="0" distL="0" distR="0" wp14:anchorId="68133E0B" wp14:editId="45401C9D">
                  <wp:extent cx="123190" cy="181610"/>
                  <wp:effectExtent l="0" t="0" r="0" b="8890"/>
                  <wp:docPr id="567" name="对象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对象 284"/>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a:xfrm>
                            <a:off x="0" y="0"/>
                            <a:ext cx="123190" cy="181610"/>
                          </a:xfrm>
                          <a:prstGeom prst="rect">
                            <a:avLst/>
                          </a:prstGeom>
                          <a:noFill/>
                          <a:ln>
                            <a:noFill/>
                          </a:ln>
                        </pic:spPr>
                      </pic:pic>
                    </a:graphicData>
                  </a:graphic>
                </wp:inline>
              </w:drawing>
            </w:r>
            <w:r w:rsidRPr="00E6032A">
              <w:rPr>
                <w:rFonts w:asciiTheme="majorHAnsi" w:eastAsiaTheme="minorHAnsi" w:hAnsiTheme="majorHAnsi" w:cstheme="majorHAnsi" w:hint="eastAsia"/>
                <w:szCs w:val="24"/>
              </w:rPr>
              <w:t>小于</w:t>
            </w:r>
            <w:r w:rsidRPr="00E6032A">
              <w:rPr>
                <w:rFonts w:asciiTheme="majorHAnsi" w:eastAsiaTheme="minorHAnsi" w:hAnsiTheme="majorHAnsi" w:cstheme="majorHAnsi"/>
                <w:szCs w:val="24"/>
              </w:rPr>
              <w:t>1.5</w:t>
            </w:r>
            <w:r w:rsidRPr="00E6032A">
              <w:rPr>
                <w:rFonts w:asciiTheme="majorHAnsi" w:eastAsiaTheme="minorHAnsi" w:hAnsiTheme="majorHAnsi" w:cstheme="majorHAnsi" w:hint="eastAsia"/>
                <w:szCs w:val="24"/>
              </w:rPr>
              <w:t>时，取</w:t>
            </w:r>
            <w:r w:rsidRPr="00E6032A">
              <w:rPr>
                <w:rFonts w:asciiTheme="majorHAnsi" w:eastAsiaTheme="minorHAnsi" w:hAnsiTheme="majorHAnsi" w:cstheme="majorHAnsi"/>
                <w:szCs w:val="24"/>
              </w:rPr>
              <w:t>1.5</w:t>
            </w:r>
            <w:r w:rsidRPr="00E6032A">
              <w:rPr>
                <w:rFonts w:asciiTheme="majorHAnsi" w:eastAsiaTheme="minorHAnsi" w:hAnsiTheme="majorHAnsi" w:cstheme="majorHAnsi" w:hint="eastAsia"/>
                <w:szCs w:val="24"/>
              </w:rPr>
              <w:t>，当</w:t>
            </w:r>
            <w:r w:rsidRPr="00E6032A">
              <w:rPr>
                <w:rFonts w:asciiTheme="majorHAnsi" w:eastAsiaTheme="minorHAnsi" w:hAnsiTheme="majorHAnsi" w:cstheme="majorHAnsi"/>
                <w:noProof/>
                <w:position w:val="-6"/>
                <w:szCs w:val="24"/>
              </w:rPr>
              <w:drawing>
                <wp:inline distT="0" distB="0" distL="0" distR="0" wp14:anchorId="47968D19" wp14:editId="75AFDEA8">
                  <wp:extent cx="123190" cy="181610"/>
                  <wp:effectExtent l="0" t="0" r="0" b="889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68"/>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a:xfrm>
                            <a:off x="0" y="0"/>
                            <a:ext cx="123190" cy="181610"/>
                          </a:xfrm>
                          <a:prstGeom prst="rect">
                            <a:avLst/>
                          </a:prstGeom>
                          <a:noFill/>
                          <a:ln>
                            <a:noFill/>
                          </a:ln>
                        </pic:spPr>
                      </pic:pic>
                    </a:graphicData>
                  </a:graphic>
                </wp:inline>
              </w:drawing>
            </w:r>
            <w:r w:rsidRPr="00E6032A">
              <w:rPr>
                <w:rFonts w:asciiTheme="majorHAnsi" w:eastAsiaTheme="minorHAnsi" w:hAnsiTheme="majorHAnsi" w:cstheme="majorHAnsi" w:hint="eastAsia"/>
                <w:szCs w:val="24"/>
              </w:rPr>
              <w:t>大于</w:t>
            </w:r>
            <w:r w:rsidRPr="00E6032A">
              <w:rPr>
                <w:rFonts w:asciiTheme="majorHAnsi" w:eastAsiaTheme="minorHAnsi" w:hAnsiTheme="majorHAnsi" w:cstheme="majorHAnsi"/>
                <w:szCs w:val="24"/>
              </w:rPr>
              <w:t>3.0</w:t>
            </w:r>
            <w:r w:rsidRPr="00E6032A">
              <w:rPr>
                <w:rFonts w:asciiTheme="majorHAnsi" w:eastAsiaTheme="minorHAnsi" w:hAnsiTheme="majorHAnsi" w:cstheme="majorHAnsi" w:hint="eastAsia"/>
                <w:szCs w:val="24"/>
              </w:rPr>
              <w:t>时，取</w:t>
            </w:r>
            <w:r w:rsidRPr="00E6032A">
              <w:rPr>
                <w:rFonts w:asciiTheme="majorHAnsi" w:eastAsiaTheme="minorHAnsi" w:hAnsiTheme="majorHAnsi" w:cstheme="majorHAnsi"/>
                <w:szCs w:val="24"/>
              </w:rPr>
              <w:t>3.0</w:t>
            </w:r>
            <w:r w:rsidRPr="00E6032A">
              <w:rPr>
                <w:rFonts w:asciiTheme="majorHAnsi" w:eastAsiaTheme="minorHAnsi" w:hAnsiTheme="majorHAnsi" w:cstheme="majorHAnsi" w:hint="eastAsia"/>
                <w:szCs w:val="24"/>
              </w:rPr>
              <w:t>；</w:t>
            </w:r>
          </w:p>
        </w:tc>
      </w:tr>
      <w:tr w:rsidR="00E6032A" w:rsidRPr="00E6032A" w14:paraId="617B88DA" w14:textId="77777777">
        <w:trPr>
          <w:trHeight w:val="333"/>
        </w:trPr>
        <w:tc>
          <w:tcPr>
            <w:tcW w:w="1278" w:type="dxa"/>
            <w:vAlign w:val="center"/>
          </w:tcPr>
          <w:p w14:paraId="317E216D" w14:textId="77777777" w:rsidR="006101C6" w:rsidRPr="00E6032A" w:rsidRDefault="008C31A9">
            <w:pPr>
              <w:jc w:val="right"/>
              <w:rPr>
                <w:rFonts w:asciiTheme="majorHAnsi" w:eastAsiaTheme="minorHAnsi" w:hAnsiTheme="majorHAnsi" w:cstheme="majorHAnsi"/>
                <w:position w:val="-12"/>
                <w:szCs w:val="24"/>
              </w:rPr>
            </w:pPr>
            <w:r w:rsidRPr="00E6032A">
              <w:rPr>
                <w:rFonts w:asciiTheme="majorHAnsi" w:eastAsiaTheme="minorHAnsi" w:hAnsiTheme="majorHAnsi" w:cstheme="majorHAnsi"/>
                <w:i/>
                <w:iCs/>
                <w:spacing w:val="20"/>
                <w:sz w:val="28"/>
                <w:szCs w:val="28"/>
              </w:rPr>
              <w:t>f</w:t>
            </w:r>
            <w:r w:rsidRPr="00E6032A">
              <w:rPr>
                <w:rFonts w:asciiTheme="majorHAnsi" w:eastAsiaTheme="minorHAnsi" w:hAnsiTheme="majorHAnsi" w:cstheme="majorHAnsi"/>
                <w:spacing w:val="20"/>
                <w:sz w:val="28"/>
                <w:szCs w:val="28"/>
                <w:vertAlign w:val="subscript"/>
              </w:rPr>
              <w:t>t</w:t>
            </w:r>
          </w:p>
        </w:tc>
        <w:tc>
          <w:tcPr>
            <w:tcW w:w="7054" w:type="dxa"/>
          </w:tcPr>
          <w:p w14:paraId="4ED521B9"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hint="eastAsia"/>
                <w:szCs w:val="24"/>
              </w:rPr>
              <w:t>超高性能混凝土轴心抗拉强度设计值；</w:t>
            </w:r>
          </w:p>
        </w:tc>
      </w:tr>
      <w:tr w:rsidR="00E6032A" w:rsidRPr="00E6032A" w14:paraId="5366585E" w14:textId="77777777">
        <w:trPr>
          <w:trHeight w:val="333"/>
        </w:trPr>
        <w:tc>
          <w:tcPr>
            <w:tcW w:w="1278" w:type="dxa"/>
          </w:tcPr>
          <w:p w14:paraId="5B3DFA72" w14:textId="77777777" w:rsidR="006101C6" w:rsidRPr="00E6032A" w:rsidRDefault="008C31A9">
            <w:pPr>
              <w:jc w:val="right"/>
              <w:rPr>
                <w:rFonts w:asciiTheme="majorHAnsi" w:eastAsiaTheme="minorHAnsi" w:hAnsiTheme="majorHAnsi" w:cstheme="majorHAnsi"/>
                <w:position w:val="-12"/>
                <w:szCs w:val="24"/>
              </w:rPr>
            </w:pPr>
            <w:r w:rsidRPr="00E6032A">
              <w:rPr>
                <w:rFonts w:asciiTheme="majorHAnsi" w:eastAsiaTheme="minorHAnsi" w:hAnsiTheme="majorHAnsi" w:cstheme="majorHAnsi"/>
                <w:noProof/>
                <w:position w:val="-12"/>
                <w:szCs w:val="24"/>
              </w:rPr>
              <w:drawing>
                <wp:inline distT="0" distB="0" distL="0" distR="0" wp14:anchorId="76FDC66B" wp14:editId="00B1EC96">
                  <wp:extent cx="504190" cy="228600"/>
                  <wp:effectExtent l="0" t="0" r="0" b="0"/>
                  <wp:docPr id="570" name="对象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对象 289"/>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a:xfrm>
                            <a:off x="0" y="0"/>
                            <a:ext cx="504190" cy="228600"/>
                          </a:xfrm>
                          <a:prstGeom prst="rect">
                            <a:avLst/>
                          </a:prstGeom>
                          <a:noFill/>
                          <a:ln>
                            <a:noFill/>
                          </a:ln>
                        </pic:spPr>
                      </pic:pic>
                    </a:graphicData>
                  </a:graphic>
                </wp:inline>
              </w:drawing>
            </w:r>
          </w:p>
        </w:tc>
        <w:tc>
          <w:tcPr>
            <w:tcW w:w="7054" w:type="dxa"/>
          </w:tcPr>
          <w:p w14:paraId="73BDCCCA" w14:textId="77777777" w:rsidR="006101C6" w:rsidRPr="00E6032A" w:rsidRDefault="008C31A9">
            <w:pPr>
              <w:ind w:left="480" w:hangingChars="200" w:hanging="480"/>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hint="eastAsia"/>
                <w:szCs w:val="24"/>
              </w:rPr>
              <w:t>超高性能混凝土中钢纤维对抗拉强度的提高系数，</w:t>
            </w:r>
            <w:r w:rsidRPr="00E6032A">
              <w:rPr>
                <w:rFonts w:asciiTheme="majorHAnsi" w:eastAsiaTheme="minorHAnsi" w:hAnsiTheme="majorHAnsi" w:cstheme="majorHAnsi"/>
                <w:noProof/>
                <w:position w:val="-12"/>
                <w:szCs w:val="24"/>
              </w:rPr>
              <w:drawing>
                <wp:inline distT="0" distB="0" distL="0" distR="0" wp14:anchorId="44CDF7C1" wp14:editId="2CA688F9">
                  <wp:extent cx="170180" cy="228600"/>
                  <wp:effectExtent l="0" t="0" r="1270" b="0"/>
                  <wp:docPr id="571" name="对象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对象 29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r w:rsidRPr="00E6032A">
              <w:rPr>
                <w:rFonts w:asciiTheme="majorHAnsi" w:eastAsiaTheme="minorHAnsi" w:hAnsiTheme="majorHAnsi" w:cstheme="majorHAnsi" w:hint="eastAsia"/>
                <w:szCs w:val="24"/>
              </w:rPr>
              <w:t>为钢纤维含量特征参数，</w:t>
            </w:r>
            <w:r w:rsidRPr="00E6032A">
              <w:rPr>
                <w:rFonts w:asciiTheme="majorHAnsi" w:eastAsiaTheme="minorHAnsi" w:hAnsiTheme="majorHAnsi" w:cstheme="majorHAnsi"/>
                <w:noProof/>
                <w:position w:val="-12"/>
                <w:szCs w:val="24"/>
              </w:rPr>
              <w:drawing>
                <wp:inline distT="0" distB="0" distL="0" distR="0" wp14:anchorId="0BE17FF1" wp14:editId="64F5FEF7">
                  <wp:extent cx="820420" cy="228600"/>
                  <wp:effectExtent l="0" t="0" r="0" b="0"/>
                  <wp:docPr id="572" name="对象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对象 29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a:xfrm>
                            <a:off x="0" y="0"/>
                            <a:ext cx="820420" cy="228600"/>
                          </a:xfrm>
                          <a:prstGeom prst="rect">
                            <a:avLst/>
                          </a:prstGeom>
                          <a:noFill/>
                          <a:ln>
                            <a:noFill/>
                          </a:ln>
                        </pic:spPr>
                      </pic:pic>
                    </a:graphicData>
                  </a:graphic>
                </wp:inline>
              </w:drawing>
            </w:r>
            <w:r w:rsidRPr="00E6032A">
              <w:rPr>
                <w:rFonts w:asciiTheme="majorHAnsi" w:eastAsiaTheme="minorHAnsi" w:hAnsiTheme="majorHAnsi" w:cstheme="majorHAnsi" w:hint="eastAsia"/>
                <w:szCs w:val="24"/>
              </w:rPr>
              <w:t>，其中</w:t>
            </w:r>
            <w:r w:rsidRPr="00E6032A">
              <w:rPr>
                <w:rFonts w:asciiTheme="majorHAnsi" w:eastAsiaTheme="minorHAnsi" w:hAnsiTheme="majorHAnsi" w:cstheme="majorHAnsi"/>
                <w:noProof/>
                <w:position w:val="-12"/>
                <w:szCs w:val="24"/>
              </w:rPr>
              <w:drawing>
                <wp:inline distT="0" distB="0" distL="0" distR="0" wp14:anchorId="4C432F55" wp14:editId="487BB568">
                  <wp:extent cx="199390" cy="228600"/>
                  <wp:effectExtent l="0" t="0" r="0" b="0"/>
                  <wp:docPr id="573" name="对象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对象 29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a:xfrm>
                            <a:off x="0" y="0"/>
                            <a:ext cx="199390" cy="228600"/>
                          </a:xfrm>
                          <a:prstGeom prst="rect">
                            <a:avLst/>
                          </a:prstGeom>
                          <a:noFill/>
                          <a:ln>
                            <a:noFill/>
                          </a:ln>
                        </pic:spPr>
                      </pic:pic>
                    </a:graphicData>
                  </a:graphic>
                </wp:inline>
              </w:drawing>
            </w:r>
            <w:r w:rsidRPr="00E6032A">
              <w:rPr>
                <w:rFonts w:asciiTheme="majorHAnsi" w:eastAsiaTheme="minorHAnsi" w:hAnsiTheme="majorHAnsi" w:cstheme="majorHAnsi" w:hint="eastAsia"/>
                <w:szCs w:val="24"/>
              </w:rPr>
              <w:t>为钢纤维的体积掺量百分率，</w:t>
            </w:r>
            <w:r w:rsidRPr="00E6032A">
              <w:rPr>
                <w:rFonts w:asciiTheme="majorHAnsi" w:eastAsiaTheme="minorHAnsi" w:hAnsiTheme="majorHAnsi" w:cstheme="majorHAnsi"/>
                <w:noProof/>
                <w:position w:val="-12"/>
                <w:szCs w:val="24"/>
              </w:rPr>
              <w:drawing>
                <wp:inline distT="0" distB="0" distL="0" distR="0" wp14:anchorId="4CEB3557" wp14:editId="766A2D48">
                  <wp:extent cx="123190" cy="228600"/>
                  <wp:effectExtent l="0" t="0" r="0" b="0"/>
                  <wp:docPr id="574" name="对象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对象 29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a:xfrm>
                            <a:off x="0" y="0"/>
                            <a:ext cx="123190" cy="228600"/>
                          </a:xfrm>
                          <a:prstGeom prst="rect">
                            <a:avLst/>
                          </a:prstGeom>
                          <a:noFill/>
                          <a:ln>
                            <a:noFill/>
                          </a:ln>
                        </pic:spPr>
                      </pic:pic>
                    </a:graphicData>
                  </a:graphic>
                </wp:inline>
              </w:drawing>
            </w:r>
            <w:r w:rsidRPr="00E6032A">
              <w:rPr>
                <w:rFonts w:asciiTheme="majorHAnsi" w:eastAsiaTheme="minorHAnsi" w:hAnsiTheme="majorHAnsi" w:cstheme="majorHAnsi" w:hint="eastAsia"/>
                <w:szCs w:val="24"/>
              </w:rPr>
              <w:t>为钢纤维的等效长度，</w:t>
            </w:r>
            <w:r w:rsidRPr="00E6032A">
              <w:rPr>
                <w:rFonts w:asciiTheme="majorHAnsi" w:eastAsiaTheme="minorHAnsi" w:hAnsiTheme="majorHAnsi" w:cstheme="majorHAnsi"/>
                <w:noProof/>
                <w:position w:val="-12"/>
                <w:szCs w:val="24"/>
              </w:rPr>
              <w:drawing>
                <wp:inline distT="0" distB="0" distL="0" distR="0" wp14:anchorId="62582BD3" wp14:editId="6B96237A">
                  <wp:extent cx="181610" cy="228600"/>
                  <wp:effectExtent l="0" t="0" r="8890" b="0"/>
                  <wp:docPr id="575" name="对象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对象 29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a:xfrm>
                            <a:off x="0" y="0"/>
                            <a:ext cx="181610" cy="228600"/>
                          </a:xfrm>
                          <a:prstGeom prst="rect">
                            <a:avLst/>
                          </a:prstGeom>
                          <a:noFill/>
                          <a:ln>
                            <a:noFill/>
                          </a:ln>
                        </pic:spPr>
                      </pic:pic>
                    </a:graphicData>
                  </a:graphic>
                </wp:inline>
              </w:drawing>
            </w:r>
            <w:r w:rsidRPr="00E6032A">
              <w:rPr>
                <w:rFonts w:asciiTheme="majorHAnsi" w:eastAsiaTheme="minorHAnsi" w:hAnsiTheme="majorHAnsi" w:cstheme="majorHAnsi" w:hint="eastAsia"/>
                <w:szCs w:val="24"/>
              </w:rPr>
              <w:t>为钢纤维的等效直径；</w:t>
            </w:r>
          </w:p>
        </w:tc>
      </w:tr>
      <w:tr w:rsidR="00E6032A" w:rsidRPr="00E6032A" w14:paraId="5461CA97" w14:textId="77777777">
        <w:trPr>
          <w:trHeight w:val="333"/>
        </w:trPr>
        <w:tc>
          <w:tcPr>
            <w:tcW w:w="1278" w:type="dxa"/>
            <w:vAlign w:val="center"/>
          </w:tcPr>
          <w:p w14:paraId="1858F913" w14:textId="77777777" w:rsidR="006101C6" w:rsidRPr="00E6032A" w:rsidRDefault="008C31A9">
            <w:pPr>
              <w:jc w:val="right"/>
              <w:rPr>
                <w:rFonts w:asciiTheme="majorHAnsi" w:eastAsiaTheme="minorHAnsi" w:hAnsiTheme="majorHAnsi" w:cstheme="majorHAnsi"/>
                <w:position w:val="-12"/>
                <w:szCs w:val="24"/>
              </w:rPr>
            </w:pPr>
            <w:r w:rsidRPr="00E6032A">
              <w:rPr>
                <w:rFonts w:asciiTheme="majorHAnsi" w:eastAsiaTheme="minorHAnsi" w:hAnsiTheme="majorHAnsi" w:cstheme="majorHAnsi"/>
                <w:noProof/>
                <w:position w:val="-12"/>
                <w:szCs w:val="24"/>
              </w:rPr>
              <w:drawing>
                <wp:inline distT="0" distB="0" distL="0" distR="0" wp14:anchorId="79DBF9C0" wp14:editId="07093377">
                  <wp:extent cx="181610" cy="228600"/>
                  <wp:effectExtent l="0" t="0" r="8890" b="0"/>
                  <wp:docPr id="576" name="对象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对象 295"/>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a:xfrm>
                            <a:off x="0" y="0"/>
                            <a:ext cx="181610" cy="228600"/>
                          </a:xfrm>
                          <a:prstGeom prst="rect">
                            <a:avLst/>
                          </a:prstGeom>
                          <a:noFill/>
                          <a:ln>
                            <a:noFill/>
                          </a:ln>
                        </pic:spPr>
                      </pic:pic>
                    </a:graphicData>
                  </a:graphic>
                </wp:inline>
              </w:drawing>
            </w:r>
          </w:p>
        </w:tc>
        <w:tc>
          <w:tcPr>
            <w:tcW w:w="7054" w:type="dxa"/>
          </w:tcPr>
          <w:p w14:paraId="28580919"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hint="eastAsia"/>
                <w:szCs w:val="24"/>
              </w:rPr>
              <w:t>钢纤维对超高性能混凝土抗剪能力的影响系数，可取</w:t>
            </w:r>
            <w:r w:rsidRPr="00E6032A">
              <w:rPr>
                <w:rFonts w:asciiTheme="majorHAnsi" w:eastAsiaTheme="minorHAnsi" w:hAnsiTheme="majorHAnsi" w:cstheme="majorHAnsi"/>
                <w:noProof/>
                <w:position w:val="-12"/>
                <w:szCs w:val="24"/>
              </w:rPr>
              <w:drawing>
                <wp:inline distT="0" distB="0" distL="0" distR="0" wp14:anchorId="07080153" wp14:editId="59277D41">
                  <wp:extent cx="504190" cy="228600"/>
                  <wp:effectExtent l="0" t="0" r="0" b="0"/>
                  <wp:docPr id="577" name="对象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对象 29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a:xfrm>
                            <a:off x="0" y="0"/>
                            <a:ext cx="504190" cy="228600"/>
                          </a:xfrm>
                          <a:prstGeom prst="rect">
                            <a:avLst/>
                          </a:prstGeom>
                          <a:noFill/>
                          <a:ln>
                            <a:noFill/>
                          </a:ln>
                        </pic:spPr>
                      </pic:pic>
                    </a:graphicData>
                  </a:graphic>
                </wp:inline>
              </w:drawing>
            </w:r>
            <w:r w:rsidRPr="00E6032A">
              <w:rPr>
                <w:rFonts w:asciiTheme="majorHAnsi" w:eastAsiaTheme="minorHAnsi" w:hAnsiTheme="majorHAnsi" w:cstheme="majorHAnsi" w:hint="eastAsia"/>
                <w:szCs w:val="24"/>
              </w:rPr>
              <w:t>；</w:t>
            </w:r>
          </w:p>
        </w:tc>
      </w:tr>
      <w:tr w:rsidR="00E6032A" w:rsidRPr="00E6032A" w14:paraId="18121CE6" w14:textId="77777777">
        <w:trPr>
          <w:trHeight w:val="333"/>
        </w:trPr>
        <w:tc>
          <w:tcPr>
            <w:tcW w:w="1278" w:type="dxa"/>
            <w:vAlign w:val="center"/>
          </w:tcPr>
          <w:p w14:paraId="46A5D9C6" w14:textId="77777777" w:rsidR="006101C6" w:rsidRPr="00E6032A" w:rsidRDefault="008C31A9">
            <w:pPr>
              <w:jc w:val="right"/>
              <w:rPr>
                <w:rFonts w:asciiTheme="majorHAnsi" w:eastAsiaTheme="minorHAnsi" w:hAnsiTheme="majorHAnsi" w:cstheme="majorHAnsi"/>
                <w:position w:val="-12"/>
                <w:szCs w:val="24"/>
              </w:rPr>
            </w:pPr>
            <w:r w:rsidRPr="00E6032A">
              <w:rPr>
                <w:rFonts w:asciiTheme="majorHAnsi" w:eastAsiaTheme="minorHAnsi" w:hAnsiTheme="majorHAnsi" w:cstheme="majorHAnsi"/>
                <w:i/>
                <w:szCs w:val="24"/>
              </w:rPr>
              <w:t>b</w:t>
            </w:r>
          </w:p>
        </w:tc>
        <w:tc>
          <w:tcPr>
            <w:tcW w:w="7054" w:type="dxa"/>
          </w:tcPr>
          <w:p w14:paraId="63A04F61"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hint="eastAsia"/>
                <w:szCs w:val="24"/>
              </w:rPr>
              <w:t>矩形截面的宽度，</w:t>
            </w:r>
            <w:r w:rsidRPr="00E6032A">
              <w:rPr>
                <w:rFonts w:asciiTheme="majorHAnsi" w:eastAsiaTheme="minorHAnsi" w:hAnsiTheme="majorHAnsi" w:cstheme="majorHAnsi"/>
                <w:szCs w:val="24"/>
              </w:rPr>
              <w:t>T</w:t>
            </w:r>
            <w:r w:rsidRPr="00E6032A">
              <w:rPr>
                <w:rFonts w:asciiTheme="majorHAnsi" w:eastAsiaTheme="minorHAnsi" w:hAnsiTheme="majorHAnsi" w:cstheme="majorHAnsi" w:hint="eastAsia"/>
                <w:szCs w:val="24"/>
              </w:rPr>
              <w:t>形、</w:t>
            </w:r>
            <w:r w:rsidRPr="00E6032A">
              <w:rPr>
                <w:rFonts w:asciiTheme="majorHAnsi" w:eastAsiaTheme="minorHAnsi" w:hAnsiTheme="majorHAnsi" w:cstheme="majorHAnsi"/>
                <w:szCs w:val="24"/>
              </w:rPr>
              <w:t>I</w:t>
            </w:r>
            <w:r w:rsidRPr="00E6032A">
              <w:rPr>
                <w:rFonts w:asciiTheme="majorHAnsi" w:eastAsiaTheme="minorHAnsi" w:hAnsiTheme="majorHAnsi" w:cstheme="majorHAnsi" w:hint="eastAsia"/>
                <w:szCs w:val="24"/>
              </w:rPr>
              <w:t>形和箱型截面的腹板总宽度；</w:t>
            </w:r>
          </w:p>
        </w:tc>
      </w:tr>
      <w:tr w:rsidR="00E6032A" w:rsidRPr="00E6032A" w14:paraId="3E63CC71" w14:textId="77777777">
        <w:trPr>
          <w:trHeight w:val="333"/>
        </w:trPr>
        <w:tc>
          <w:tcPr>
            <w:tcW w:w="1278" w:type="dxa"/>
            <w:vAlign w:val="center"/>
          </w:tcPr>
          <w:p w14:paraId="09EB632C" w14:textId="77777777" w:rsidR="006101C6" w:rsidRPr="00E6032A" w:rsidRDefault="008C31A9">
            <w:pPr>
              <w:jc w:val="right"/>
              <w:rPr>
                <w:rFonts w:asciiTheme="majorHAnsi" w:eastAsiaTheme="minorHAnsi" w:hAnsiTheme="majorHAnsi" w:cstheme="majorHAnsi"/>
                <w:position w:val="-12"/>
                <w:szCs w:val="24"/>
              </w:rPr>
            </w:pPr>
            <w:r w:rsidRPr="00E6032A">
              <w:rPr>
                <w:rFonts w:asciiTheme="majorHAnsi" w:eastAsiaTheme="minorHAnsi" w:hAnsiTheme="majorHAnsi" w:cstheme="majorHAnsi"/>
                <w:noProof/>
                <w:position w:val="-12"/>
                <w:szCs w:val="24"/>
              </w:rPr>
              <w:drawing>
                <wp:inline distT="0" distB="0" distL="0" distR="0" wp14:anchorId="5AFD17FA" wp14:editId="3A8DCB34">
                  <wp:extent cx="228600" cy="228600"/>
                  <wp:effectExtent l="0" t="0" r="0" b="0"/>
                  <wp:docPr id="579" name="对象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对象 298"/>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p>
        </w:tc>
        <w:tc>
          <w:tcPr>
            <w:tcW w:w="7054" w:type="dxa"/>
          </w:tcPr>
          <w:p w14:paraId="26484AA1"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hint="eastAsia"/>
                <w:szCs w:val="24"/>
              </w:rPr>
              <w:t>配置在同一截面内箍筋各肢的全部截面面积；</w:t>
            </w:r>
          </w:p>
        </w:tc>
      </w:tr>
      <w:tr w:rsidR="00E6032A" w:rsidRPr="00E6032A" w14:paraId="604BBE41" w14:textId="77777777">
        <w:trPr>
          <w:trHeight w:val="333"/>
        </w:trPr>
        <w:tc>
          <w:tcPr>
            <w:tcW w:w="1278" w:type="dxa"/>
            <w:vAlign w:val="center"/>
          </w:tcPr>
          <w:p w14:paraId="15A6EF9C" w14:textId="77777777" w:rsidR="006101C6" w:rsidRPr="00E6032A" w:rsidRDefault="008C31A9">
            <w:pPr>
              <w:jc w:val="right"/>
              <w:rPr>
                <w:rFonts w:asciiTheme="majorHAnsi" w:eastAsiaTheme="minorHAnsi" w:hAnsiTheme="majorHAnsi" w:cstheme="majorHAnsi"/>
                <w:position w:val="-12"/>
                <w:szCs w:val="24"/>
              </w:rPr>
            </w:pPr>
            <w:r w:rsidRPr="00E6032A">
              <w:rPr>
                <w:rFonts w:asciiTheme="majorHAnsi" w:eastAsiaTheme="minorHAnsi" w:hAnsiTheme="majorHAnsi" w:cstheme="majorHAnsi"/>
                <w:noProof/>
                <w:position w:val="-6"/>
                <w:szCs w:val="24"/>
              </w:rPr>
              <w:drawing>
                <wp:inline distT="0" distB="0" distL="0" distR="0" wp14:anchorId="6CB96D9E" wp14:editId="20AF3D89">
                  <wp:extent cx="123190" cy="134620"/>
                  <wp:effectExtent l="0" t="0" r="0" b="0"/>
                  <wp:docPr id="580" name="对象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对象 299"/>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a:xfrm>
                            <a:off x="0" y="0"/>
                            <a:ext cx="123190" cy="134620"/>
                          </a:xfrm>
                          <a:prstGeom prst="rect">
                            <a:avLst/>
                          </a:prstGeom>
                          <a:noFill/>
                          <a:ln>
                            <a:noFill/>
                          </a:ln>
                        </pic:spPr>
                      </pic:pic>
                    </a:graphicData>
                  </a:graphic>
                </wp:inline>
              </w:drawing>
            </w:r>
          </w:p>
        </w:tc>
        <w:tc>
          <w:tcPr>
            <w:tcW w:w="7054" w:type="dxa"/>
          </w:tcPr>
          <w:p w14:paraId="4042DE02"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hint="eastAsia"/>
                <w:szCs w:val="24"/>
              </w:rPr>
              <w:t>沿构件长度方向的箍筋间距；</w:t>
            </w:r>
          </w:p>
        </w:tc>
      </w:tr>
      <w:tr w:rsidR="00E6032A" w:rsidRPr="00E6032A" w14:paraId="610CABB4" w14:textId="77777777">
        <w:trPr>
          <w:trHeight w:val="333"/>
        </w:trPr>
        <w:tc>
          <w:tcPr>
            <w:tcW w:w="1278" w:type="dxa"/>
            <w:vAlign w:val="center"/>
          </w:tcPr>
          <w:p w14:paraId="54CEA10C" w14:textId="77777777" w:rsidR="006101C6" w:rsidRPr="00E6032A" w:rsidRDefault="008C31A9">
            <w:pPr>
              <w:jc w:val="right"/>
              <w:rPr>
                <w:rFonts w:asciiTheme="majorHAnsi" w:eastAsiaTheme="minorHAnsi" w:hAnsiTheme="majorHAnsi" w:cstheme="majorHAnsi"/>
                <w:position w:val="-12"/>
                <w:szCs w:val="24"/>
              </w:rPr>
            </w:pPr>
            <w:r w:rsidRPr="00E6032A">
              <w:rPr>
                <w:rFonts w:asciiTheme="majorHAnsi" w:eastAsiaTheme="minorHAnsi" w:hAnsiTheme="majorHAnsi" w:cstheme="majorHAnsi"/>
                <w:noProof/>
                <w:position w:val="-14"/>
                <w:szCs w:val="24"/>
              </w:rPr>
              <w:drawing>
                <wp:inline distT="0" distB="0" distL="0" distR="0" wp14:anchorId="7DD88369" wp14:editId="763660C2">
                  <wp:extent cx="228600" cy="246380"/>
                  <wp:effectExtent l="0" t="0" r="0" b="1270"/>
                  <wp:docPr id="581" name="对象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对象 30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a:xfrm>
                            <a:off x="0" y="0"/>
                            <a:ext cx="228600" cy="246380"/>
                          </a:xfrm>
                          <a:prstGeom prst="rect">
                            <a:avLst/>
                          </a:prstGeom>
                          <a:noFill/>
                          <a:ln>
                            <a:noFill/>
                          </a:ln>
                        </pic:spPr>
                      </pic:pic>
                    </a:graphicData>
                  </a:graphic>
                </wp:inline>
              </w:drawing>
            </w:r>
          </w:p>
        </w:tc>
        <w:tc>
          <w:tcPr>
            <w:tcW w:w="7054" w:type="dxa"/>
          </w:tcPr>
          <w:p w14:paraId="1605369C"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hint="eastAsia"/>
                <w:szCs w:val="24"/>
              </w:rPr>
              <w:t>箍筋的抗拉强度设计值；</w:t>
            </w:r>
          </w:p>
        </w:tc>
      </w:tr>
      <w:tr w:rsidR="00E6032A" w:rsidRPr="00E6032A" w14:paraId="0D983285" w14:textId="77777777">
        <w:trPr>
          <w:trHeight w:val="333"/>
        </w:trPr>
        <w:tc>
          <w:tcPr>
            <w:tcW w:w="1278" w:type="dxa"/>
          </w:tcPr>
          <w:p w14:paraId="3E23F899" w14:textId="77777777" w:rsidR="006101C6" w:rsidRPr="00E6032A" w:rsidRDefault="008C31A9">
            <w:pPr>
              <w:jc w:val="right"/>
              <w:rPr>
                <w:rFonts w:asciiTheme="majorHAnsi" w:eastAsiaTheme="minorHAnsi" w:hAnsiTheme="majorHAnsi" w:cstheme="majorHAnsi"/>
                <w:position w:val="-12"/>
                <w:szCs w:val="24"/>
              </w:rPr>
            </w:pPr>
            <w:r w:rsidRPr="00E6032A">
              <w:rPr>
                <w:rFonts w:asciiTheme="majorHAnsi" w:eastAsiaTheme="minorHAnsi" w:hAnsiTheme="majorHAnsi" w:cstheme="majorHAnsi"/>
                <w:noProof/>
                <w:position w:val="-14"/>
                <w:szCs w:val="24"/>
              </w:rPr>
              <w:drawing>
                <wp:inline distT="0" distB="0" distL="0" distR="0" wp14:anchorId="1F2AD802" wp14:editId="49AD7CFF">
                  <wp:extent cx="257810" cy="246380"/>
                  <wp:effectExtent l="0" t="0" r="8890" b="1270"/>
                  <wp:docPr id="582" name="对象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对象 30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a:xfrm>
                            <a:off x="0" y="0"/>
                            <a:ext cx="257810" cy="246380"/>
                          </a:xfrm>
                          <a:prstGeom prst="rect">
                            <a:avLst/>
                          </a:prstGeom>
                          <a:noFill/>
                          <a:ln>
                            <a:noFill/>
                          </a:ln>
                        </pic:spPr>
                      </pic:pic>
                    </a:graphicData>
                  </a:graphic>
                </wp:inline>
              </w:drawing>
            </w:r>
          </w:p>
        </w:tc>
        <w:tc>
          <w:tcPr>
            <w:tcW w:w="7054" w:type="dxa"/>
          </w:tcPr>
          <w:p w14:paraId="0504E81E"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hint="eastAsia"/>
                <w:szCs w:val="24"/>
              </w:rPr>
              <w:t>计算截面上混凝土法向预应力等于零时的预加力，</w:t>
            </w:r>
            <w:r w:rsidRPr="00E6032A">
              <w:rPr>
                <w:rFonts w:asciiTheme="majorHAnsi" w:eastAsiaTheme="minorHAnsi" w:hAnsiTheme="majorHAnsi" w:cstheme="majorHAnsi"/>
                <w:position w:val="-14"/>
              </w:rPr>
              <w:object w:dxaOrig="1713" w:dyaOrig="371" w14:anchorId="2CB06D36">
                <v:shape id="_x0000_i1190" type="#_x0000_t75" style="width:85.5pt;height:18.75pt" o:ole="">
                  <v:imagedata r:id="rId422" o:title=""/>
                </v:shape>
                <o:OLEObject Type="Embed" ProgID="Equation.DSMT4" ShapeID="_x0000_i1190" DrawAspect="Content" ObjectID="_1698930110" r:id="rId423"/>
              </w:object>
            </w:r>
            <w:r w:rsidRPr="00E6032A">
              <w:rPr>
                <w:rFonts w:asciiTheme="majorHAnsi" w:eastAsiaTheme="minorHAnsi" w:hAnsiTheme="majorHAnsi" w:cstheme="majorHAnsi" w:hint="eastAsia"/>
                <w:szCs w:val="24"/>
              </w:rPr>
              <w:t>时，取</w:t>
            </w:r>
            <w:r w:rsidRPr="00E6032A">
              <w:rPr>
                <w:rFonts w:asciiTheme="majorHAnsi" w:eastAsiaTheme="minorHAnsi" w:hAnsiTheme="majorHAnsi" w:cstheme="majorHAnsi"/>
                <w:position w:val="-12"/>
              </w:rPr>
              <w:object w:dxaOrig="862" w:dyaOrig="360" w14:anchorId="00C63DD4">
                <v:shape id="_x0000_i1191" type="#_x0000_t75" style="width:43.5pt;height:18pt" o:ole="">
                  <v:imagedata r:id="rId424" o:title=""/>
                </v:shape>
                <o:OLEObject Type="Embed" ProgID="Equation.DSMT4" ShapeID="_x0000_i1191" DrawAspect="Content" ObjectID="_1698930111" r:id="rId425"/>
              </w:object>
            </w:r>
            <w:r w:rsidRPr="00E6032A">
              <w:rPr>
                <w:rFonts w:asciiTheme="majorHAnsi" w:eastAsiaTheme="minorHAnsi" w:hAnsiTheme="majorHAnsi" w:cstheme="majorHAnsi" w:hint="eastAsia"/>
                <w:szCs w:val="24"/>
              </w:rPr>
              <w:t>，</w:t>
            </w:r>
            <w:r w:rsidRPr="00E6032A">
              <w:rPr>
                <w:rFonts w:asciiTheme="majorHAnsi" w:eastAsiaTheme="minorHAnsi" w:hAnsiTheme="majorHAnsi" w:cstheme="majorHAnsi"/>
                <w:i/>
                <w:iCs/>
                <w:szCs w:val="24"/>
              </w:rPr>
              <w:t>A</w:t>
            </w:r>
            <w:r w:rsidRPr="00E6032A">
              <w:rPr>
                <w:rFonts w:asciiTheme="majorHAnsi" w:eastAsiaTheme="minorHAnsi" w:hAnsiTheme="majorHAnsi" w:cstheme="majorHAnsi"/>
                <w:szCs w:val="24"/>
                <w:vertAlign w:val="subscript"/>
              </w:rPr>
              <w:t>0</w:t>
            </w:r>
            <w:r w:rsidRPr="00E6032A">
              <w:rPr>
                <w:rFonts w:asciiTheme="majorHAnsi" w:eastAsiaTheme="minorHAnsi" w:hAnsiTheme="majorHAnsi" w:cstheme="majorHAnsi" w:hint="eastAsia"/>
                <w:szCs w:val="24"/>
              </w:rPr>
              <w:t>为构件的换算截面面积；对于预应力混凝土连续梁以及允许出现裂缝的预应力混凝土简支梁，计算时应不考虑</w:t>
            </w:r>
            <w:r w:rsidRPr="00E6032A">
              <w:rPr>
                <w:rFonts w:asciiTheme="majorHAnsi" w:eastAsiaTheme="minorHAnsi" w:hAnsiTheme="majorHAnsi" w:cstheme="majorHAnsi"/>
                <w:noProof/>
                <w:position w:val="-14"/>
                <w:szCs w:val="24"/>
              </w:rPr>
              <w:drawing>
                <wp:inline distT="0" distB="0" distL="0" distR="0" wp14:anchorId="1FA12C4A" wp14:editId="052CCAB5">
                  <wp:extent cx="257810" cy="246380"/>
                  <wp:effectExtent l="0" t="0" r="8890" b="1270"/>
                  <wp:docPr id="583" name="对象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对象 302"/>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a:xfrm>
                            <a:off x="0" y="0"/>
                            <a:ext cx="257810" cy="246380"/>
                          </a:xfrm>
                          <a:prstGeom prst="rect">
                            <a:avLst/>
                          </a:prstGeom>
                          <a:noFill/>
                          <a:ln>
                            <a:noFill/>
                          </a:ln>
                        </pic:spPr>
                      </pic:pic>
                    </a:graphicData>
                  </a:graphic>
                </wp:inline>
              </w:drawing>
            </w:r>
            <w:r w:rsidRPr="00E6032A">
              <w:rPr>
                <w:rFonts w:asciiTheme="majorHAnsi" w:eastAsiaTheme="minorHAnsi" w:hAnsiTheme="majorHAnsi" w:cstheme="majorHAnsi" w:hint="eastAsia"/>
                <w:szCs w:val="24"/>
              </w:rPr>
              <w:t>的作用。</w:t>
            </w:r>
          </w:p>
        </w:tc>
      </w:tr>
    </w:tbl>
    <w:bookmarkEnd w:id="289"/>
    <w:p w14:paraId="22D6CC05" w14:textId="77777777" w:rsidR="006101C6" w:rsidRPr="00E6032A" w:rsidRDefault="008C31A9">
      <w:pPr>
        <w:pStyle w:val="afffc"/>
        <w:ind w:firstLineChars="0" w:firstLine="0"/>
        <w:rPr>
          <w:b/>
          <w:bCs/>
          <w:sz w:val="24"/>
          <w:szCs w:val="21"/>
        </w:rPr>
      </w:pPr>
      <w:r w:rsidRPr="00E6032A">
        <w:rPr>
          <w:rFonts w:hint="eastAsia"/>
          <w:b/>
          <w:bCs/>
          <w:sz w:val="24"/>
          <w:szCs w:val="21"/>
        </w:rPr>
        <w:t>条文说明</w:t>
      </w:r>
    </w:p>
    <w:p w14:paraId="255D9C08" w14:textId="77777777" w:rsidR="006101C6" w:rsidRPr="00E6032A" w:rsidRDefault="008C31A9">
      <w:pPr>
        <w:pStyle w:val="afffc"/>
        <w:ind w:firstLine="480"/>
        <w:rPr>
          <w:sz w:val="24"/>
          <w:szCs w:val="24"/>
        </w:rPr>
      </w:pPr>
      <w:r w:rsidRPr="00E6032A">
        <w:rPr>
          <w:rFonts w:hint="eastAsia"/>
          <w:sz w:val="24"/>
          <w:szCs w:val="24"/>
        </w:rPr>
        <w:t xml:space="preserve">1. </w:t>
      </w:r>
      <w:r w:rsidRPr="00E6032A">
        <w:rPr>
          <w:rFonts w:hint="eastAsia"/>
          <w:sz w:val="24"/>
          <w:szCs w:val="24"/>
        </w:rPr>
        <w:t>超高性能混凝土受弯构件斜截面受剪承载能力计算沿用现行标准《混凝土</w:t>
      </w:r>
      <w:r w:rsidRPr="00E6032A">
        <w:rPr>
          <w:rFonts w:hint="eastAsia"/>
          <w:sz w:val="24"/>
          <w:szCs w:val="24"/>
        </w:rPr>
        <w:lastRenderedPageBreak/>
        <w:t>结构设计规范》</w:t>
      </w:r>
      <w:r w:rsidRPr="00E6032A">
        <w:rPr>
          <w:rFonts w:hint="eastAsia"/>
          <w:sz w:val="24"/>
          <w:szCs w:val="24"/>
        </w:rPr>
        <w:t xml:space="preserve">GB50010 </w:t>
      </w:r>
      <w:r w:rsidRPr="00E6032A">
        <w:rPr>
          <w:rFonts w:hint="eastAsia"/>
          <w:sz w:val="24"/>
          <w:szCs w:val="24"/>
        </w:rPr>
        <w:t>和现行工程建设标准《纤维混凝土结构技术规程》</w:t>
      </w:r>
      <w:r w:rsidRPr="00E6032A">
        <w:rPr>
          <w:rFonts w:hint="eastAsia"/>
          <w:sz w:val="24"/>
          <w:szCs w:val="24"/>
        </w:rPr>
        <w:t xml:space="preserve">CECS38 </w:t>
      </w:r>
      <w:r w:rsidRPr="00E6032A">
        <w:rPr>
          <w:rFonts w:hint="eastAsia"/>
          <w:sz w:val="24"/>
          <w:szCs w:val="24"/>
        </w:rPr>
        <w:t>的计算模式。</w:t>
      </w:r>
    </w:p>
    <w:p w14:paraId="1337ABF0" w14:textId="77777777" w:rsidR="006101C6" w:rsidRPr="00E6032A" w:rsidRDefault="008C31A9">
      <w:pPr>
        <w:pStyle w:val="afffc"/>
        <w:ind w:firstLine="480"/>
        <w:rPr>
          <w:sz w:val="24"/>
          <w:szCs w:val="24"/>
        </w:rPr>
      </w:pPr>
      <w:r w:rsidRPr="00E6032A">
        <w:rPr>
          <w:rFonts w:hint="eastAsia"/>
          <w:sz w:val="24"/>
          <w:szCs w:val="24"/>
        </w:rPr>
        <w:t xml:space="preserve">2. </w:t>
      </w:r>
      <w:r w:rsidRPr="00E6032A">
        <w:rPr>
          <w:rFonts w:hint="eastAsia"/>
          <w:sz w:val="24"/>
          <w:szCs w:val="24"/>
        </w:rPr>
        <w:t>目前各国抗剪承载能力的计算模式主要有两项和及两项积两种表达方式，前者如现行国家标准《混凝土结构设计规范》</w:t>
      </w:r>
      <w:r w:rsidRPr="00E6032A">
        <w:rPr>
          <w:rFonts w:hint="eastAsia"/>
          <w:sz w:val="24"/>
          <w:szCs w:val="24"/>
        </w:rPr>
        <w:t xml:space="preserve">GB50010 </w:t>
      </w:r>
      <w:r w:rsidRPr="00E6032A">
        <w:rPr>
          <w:rFonts w:hint="eastAsia"/>
          <w:sz w:val="24"/>
          <w:szCs w:val="24"/>
        </w:rPr>
        <w:t>将混凝土和箍筋的抗剪贡献以和的形式表达，后者如现行行业标准《公路钢筋混凝土与预应力混凝土桥涵设计规范》</w:t>
      </w:r>
      <w:r w:rsidRPr="00E6032A">
        <w:rPr>
          <w:rFonts w:hint="eastAsia"/>
          <w:sz w:val="24"/>
          <w:szCs w:val="24"/>
        </w:rPr>
        <w:t xml:space="preserve">JTG3362 </w:t>
      </w:r>
      <w:r w:rsidRPr="00E6032A">
        <w:rPr>
          <w:rFonts w:hint="eastAsia"/>
          <w:sz w:val="24"/>
          <w:szCs w:val="24"/>
        </w:rPr>
        <w:t>将混凝土和箍筋的抗剪贡献以积的形式表达。考虑到两项和的模式应用较方便，故本技术规程亦采用这一模式。</w:t>
      </w:r>
    </w:p>
    <w:p w14:paraId="59CBBF2C" w14:textId="63320E3A" w:rsidR="006101C6" w:rsidRPr="00E6032A" w:rsidRDefault="008C31A9">
      <w:pPr>
        <w:pStyle w:val="afffc"/>
        <w:ind w:firstLine="480"/>
        <w:rPr>
          <w:sz w:val="24"/>
          <w:szCs w:val="24"/>
        </w:rPr>
      </w:pPr>
      <w:r w:rsidRPr="00E6032A">
        <w:rPr>
          <w:rFonts w:hint="eastAsia"/>
          <w:sz w:val="24"/>
          <w:szCs w:val="24"/>
        </w:rPr>
        <w:t xml:space="preserve">3. </w:t>
      </w:r>
      <w:r w:rsidRPr="00E6032A">
        <w:rPr>
          <w:rFonts w:hint="eastAsia"/>
          <w:sz w:val="24"/>
          <w:szCs w:val="24"/>
        </w:rPr>
        <w:t>超高性能混凝土受弯构件斜截面受剪试验结果表明：钢纤维的掺入能提高混凝土结构的抗剪能力。参照现行工程建设标准《纤维混凝土结构技术规程》</w:t>
      </w:r>
    </w:p>
    <w:p w14:paraId="7871E288" w14:textId="77777777" w:rsidR="006101C6" w:rsidRPr="00E6032A" w:rsidRDefault="008C31A9" w:rsidP="00B053CF">
      <w:pPr>
        <w:pStyle w:val="afffc"/>
        <w:ind w:firstLineChars="0" w:firstLine="0"/>
        <w:rPr>
          <w:sz w:val="24"/>
          <w:szCs w:val="24"/>
        </w:rPr>
      </w:pPr>
      <w:r w:rsidRPr="00E6032A">
        <w:rPr>
          <w:rFonts w:hint="eastAsia"/>
          <w:sz w:val="24"/>
          <w:szCs w:val="24"/>
        </w:rPr>
        <w:t>CECS 38</w:t>
      </w:r>
      <w:r w:rsidRPr="00E6032A">
        <w:rPr>
          <w:rFonts w:hint="eastAsia"/>
          <w:sz w:val="24"/>
          <w:szCs w:val="24"/>
        </w:rPr>
        <w:t>，本规程中钢纤维对超高性能混凝土构件受剪承载力的贡献定义如下：</w:t>
      </w:r>
    </w:p>
    <w:p w14:paraId="2E171F9C" w14:textId="1258C0FB" w:rsidR="006101C6" w:rsidRPr="00E6032A" w:rsidRDefault="008C31A9">
      <w:pPr>
        <w:pStyle w:val="afffc"/>
        <w:ind w:firstLine="480"/>
        <w:rPr>
          <w:sz w:val="24"/>
          <w:szCs w:val="24"/>
        </w:rPr>
      </w:pPr>
      <w:r w:rsidRPr="00E6032A">
        <w:rPr>
          <w:sz w:val="24"/>
          <w:szCs w:val="24"/>
        </w:rPr>
        <w:t xml:space="preserve"> </w:t>
      </w:r>
      <w:r w:rsidRPr="00E6032A">
        <w:rPr>
          <w:rFonts w:hint="eastAsia"/>
          <w:sz w:val="24"/>
          <w:szCs w:val="24"/>
        </w:rPr>
        <w:t>其中：</w:t>
      </w:r>
      <w:r w:rsidRPr="00E6032A">
        <w:rPr>
          <w:rFonts w:hint="eastAsia"/>
          <w:sz w:val="24"/>
          <w:szCs w:val="24"/>
        </w:rPr>
        <w:t>Vc</w:t>
      </w:r>
      <w:r w:rsidRPr="00E6032A">
        <w:rPr>
          <w:rFonts w:hint="eastAsia"/>
          <w:sz w:val="24"/>
          <w:szCs w:val="24"/>
        </w:rPr>
        <w:t>为超高性能混凝土基体的抗剪承载能力，λ</w:t>
      </w:r>
      <w:r w:rsidRPr="00E6032A">
        <w:rPr>
          <w:rFonts w:hint="eastAsia"/>
          <w:sz w:val="24"/>
          <w:szCs w:val="24"/>
        </w:rPr>
        <w:t>f</w:t>
      </w:r>
      <w:r w:rsidRPr="00E6032A">
        <w:rPr>
          <w:rFonts w:hint="eastAsia"/>
          <w:sz w:val="24"/>
          <w:szCs w:val="24"/>
        </w:rPr>
        <w:t>是钢纤维掺量，β</w:t>
      </w:r>
      <w:r w:rsidRPr="00E6032A">
        <w:rPr>
          <w:rFonts w:hint="eastAsia"/>
          <w:sz w:val="24"/>
          <w:szCs w:val="24"/>
        </w:rPr>
        <w:t>v</w:t>
      </w:r>
      <w:r w:rsidRPr="00E6032A">
        <w:rPr>
          <w:rFonts w:hint="eastAsia"/>
          <w:sz w:val="24"/>
          <w:szCs w:val="24"/>
        </w:rPr>
        <w:t>是钢纤维对受剪承载力的影响系数，通过湖南大学及国内外其它研究机构完成的</w:t>
      </w:r>
      <w:r w:rsidRPr="00E6032A">
        <w:rPr>
          <w:rFonts w:hint="eastAsia"/>
          <w:sz w:val="24"/>
          <w:szCs w:val="24"/>
        </w:rPr>
        <w:t xml:space="preserve">37 </w:t>
      </w:r>
      <w:r w:rsidRPr="00E6032A">
        <w:rPr>
          <w:rFonts w:hint="eastAsia"/>
          <w:sz w:val="24"/>
          <w:szCs w:val="24"/>
        </w:rPr>
        <w:t>片超高性能混凝土受剪破坏试验梁试验结果进行统计回归得到。</w:t>
      </w:r>
    </w:p>
    <w:p w14:paraId="58BBCFE6" w14:textId="77777777" w:rsidR="006101C6" w:rsidRPr="00E6032A" w:rsidRDefault="008C31A9">
      <w:pPr>
        <w:pStyle w:val="3"/>
        <w:keepNext w:val="0"/>
        <w:keepLines w:val="0"/>
        <w:rPr>
          <w:rFonts w:cs="Times New Roman"/>
          <w:szCs w:val="24"/>
        </w:rPr>
      </w:pPr>
      <w:bookmarkStart w:id="290" w:name="_Toc66110112"/>
      <w:bookmarkEnd w:id="284"/>
      <w:bookmarkEnd w:id="285"/>
      <w:r w:rsidRPr="00E6032A">
        <w:rPr>
          <w:rFonts w:cs="Times New Roman"/>
          <w:szCs w:val="24"/>
        </w:rPr>
        <w:t xml:space="preserve">5.3.3 </w:t>
      </w:r>
      <w:r w:rsidRPr="00E6032A">
        <w:rPr>
          <w:rFonts w:cs="Times New Roman"/>
          <w:b w:val="0"/>
          <w:bCs w:val="0"/>
          <w:szCs w:val="24"/>
        </w:rPr>
        <w:t>当配有箍筋和弯起钢筋</w:t>
      </w:r>
      <w:r w:rsidRPr="00E6032A">
        <w:rPr>
          <w:rFonts w:cs="Times New Roman" w:hint="eastAsia"/>
          <w:b w:val="0"/>
          <w:bCs w:val="0"/>
          <w:szCs w:val="24"/>
        </w:rPr>
        <w:t>、预应力</w:t>
      </w:r>
      <w:r w:rsidRPr="00E6032A">
        <w:rPr>
          <w:rFonts w:cs="Times New Roman"/>
          <w:b w:val="0"/>
          <w:bCs w:val="0"/>
          <w:szCs w:val="24"/>
        </w:rPr>
        <w:t>筋时，矩形、</w:t>
      </w:r>
      <w:r w:rsidRPr="00E6032A">
        <w:rPr>
          <w:rFonts w:cs="Times New Roman"/>
          <w:b w:val="0"/>
          <w:bCs w:val="0"/>
          <w:szCs w:val="24"/>
        </w:rPr>
        <w:t>T</w:t>
      </w:r>
      <w:r w:rsidRPr="00E6032A">
        <w:rPr>
          <w:rFonts w:cs="Times New Roman"/>
          <w:b w:val="0"/>
          <w:bCs w:val="0"/>
          <w:szCs w:val="24"/>
        </w:rPr>
        <w:t>形、</w:t>
      </w:r>
      <w:r w:rsidRPr="00E6032A">
        <w:rPr>
          <w:rFonts w:cs="Times New Roman"/>
          <w:b w:val="0"/>
          <w:bCs w:val="0"/>
          <w:szCs w:val="24"/>
        </w:rPr>
        <w:t>I</w:t>
      </w:r>
      <w:r w:rsidRPr="00E6032A">
        <w:rPr>
          <w:rFonts w:cs="Times New Roman"/>
          <w:b w:val="0"/>
          <w:bCs w:val="0"/>
          <w:szCs w:val="24"/>
        </w:rPr>
        <w:t>形和箱型截面超高性能混凝土受弯构件斜截面受剪承载力应符合</w:t>
      </w:r>
      <w:r w:rsidRPr="00E6032A">
        <w:rPr>
          <w:rFonts w:cs="Times New Roman" w:hint="eastAsia"/>
          <w:b w:val="0"/>
          <w:bCs w:val="0"/>
          <w:szCs w:val="24"/>
        </w:rPr>
        <w:t>下列</w:t>
      </w:r>
      <w:r w:rsidRPr="00E6032A">
        <w:rPr>
          <w:rFonts w:cs="Times New Roman"/>
          <w:b w:val="0"/>
          <w:bCs w:val="0"/>
          <w:szCs w:val="24"/>
        </w:rPr>
        <w:t>规定：</w:t>
      </w:r>
    </w:p>
    <w:p w14:paraId="38239178" w14:textId="77777777" w:rsidR="006101C6" w:rsidRPr="00E6032A" w:rsidRDefault="008C31A9">
      <w:pPr>
        <w:pStyle w:val="afffe"/>
      </w:pPr>
      <w:r w:rsidRPr="00E6032A">
        <w:rPr>
          <w:noProof/>
          <w:position w:val="-14"/>
          <w:lang w:val="en-US" w:bidi="ar-SA"/>
        </w:rPr>
        <w:drawing>
          <wp:inline distT="0" distB="0" distL="0" distR="0" wp14:anchorId="22694198" wp14:editId="3B0634C4">
            <wp:extent cx="3141980" cy="246380"/>
            <wp:effectExtent l="0" t="0" r="1270" b="1270"/>
            <wp:docPr id="584" name="对象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对象 30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a:xfrm>
                      <a:off x="0" y="0"/>
                      <a:ext cx="3141980" cy="246380"/>
                    </a:xfrm>
                    <a:prstGeom prst="rect">
                      <a:avLst/>
                    </a:prstGeom>
                    <a:noFill/>
                    <a:ln>
                      <a:noFill/>
                    </a:ln>
                  </pic:spPr>
                </pic:pic>
              </a:graphicData>
            </a:graphic>
          </wp:inline>
        </w:drawing>
      </w:r>
      <w:r w:rsidRPr="00E6032A">
        <w:t xml:space="preserve">        </w:t>
      </w:r>
      <w:r w:rsidRPr="00E6032A">
        <w:t>（</w:t>
      </w:r>
      <w:r w:rsidRPr="00E6032A">
        <w:t>5.3.3</w:t>
      </w:r>
      <w:r w:rsidRPr="00E6032A">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6912"/>
      </w:tblGrid>
      <w:tr w:rsidR="00E6032A" w:rsidRPr="00E6032A" w14:paraId="51EE3002" w14:textId="77777777">
        <w:trPr>
          <w:trHeight w:val="333"/>
        </w:trPr>
        <w:tc>
          <w:tcPr>
            <w:tcW w:w="1420" w:type="dxa"/>
            <w:vAlign w:val="center"/>
          </w:tcPr>
          <w:p w14:paraId="479081C2" w14:textId="77777777" w:rsidR="006101C6" w:rsidRPr="00E6032A" w:rsidRDefault="008C31A9">
            <w:pPr>
              <w:jc w:val="right"/>
              <w:rPr>
                <w:rFonts w:asciiTheme="majorHAnsi" w:eastAsiaTheme="minorHAnsi" w:hAnsiTheme="majorHAnsi" w:cstheme="majorHAnsi"/>
                <w:szCs w:val="24"/>
              </w:rPr>
            </w:pPr>
            <w:bookmarkStart w:id="291" w:name="_Hlk79162306"/>
            <w:r w:rsidRPr="00E6032A">
              <w:rPr>
                <w:rFonts w:asciiTheme="majorHAnsi" w:eastAsiaTheme="minorHAnsi" w:hAnsiTheme="majorHAnsi" w:cstheme="majorHAnsi"/>
                <w:szCs w:val="21"/>
              </w:rPr>
              <w:t>式中：</w:t>
            </w:r>
            <w:r w:rsidRPr="00E6032A">
              <w:rPr>
                <w:rFonts w:asciiTheme="majorHAnsi" w:eastAsiaTheme="minorHAnsi" w:hAnsiTheme="majorHAnsi" w:cstheme="majorHAnsi"/>
                <w:szCs w:val="21"/>
              </w:rPr>
              <w:t xml:space="preserve">  </w:t>
            </w:r>
            <w:r w:rsidRPr="00E6032A">
              <w:rPr>
                <w:rFonts w:asciiTheme="majorHAnsi" w:eastAsiaTheme="minorHAnsi" w:hAnsiTheme="majorHAnsi" w:cstheme="majorHAnsi"/>
                <w:i/>
                <w:szCs w:val="24"/>
              </w:rPr>
              <w:t>V</w:t>
            </w:r>
            <w:r w:rsidRPr="00E6032A">
              <w:rPr>
                <w:rFonts w:asciiTheme="majorHAnsi" w:eastAsiaTheme="minorHAnsi" w:hAnsiTheme="majorHAnsi" w:cstheme="majorHAnsi"/>
                <w:position w:val="-12"/>
                <w:szCs w:val="24"/>
              </w:rPr>
              <w:t xml:space="preserve"> </w:t>
            </w:r>
          </w:p>
        </w:tc>
        <w:tc>
          <w:tcPr>
            <w:tcW w:w="6912" w:type="dxa"/>
          </w:tcPr>
          <w:p w14:paraId="0DCECF2A" w14:textId="77777777" w:rsidR="006101C6" w:rsidRPr="00E6032A" w:rsidRDefault="008C31A9">
            <w:pPr>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配置弯起钢筋处的剪力设计值；</w:t>
            </w:r>
            <w:r w:rsidRPr="00E6032A">
              <w:rPr>
                <w:rFonts w:asciiTheme="majorHAnsi" w:eastAsiaTheme="minorHAnsi" w:hAnsiTheme="majorHAnsi" w:cstheme="majorHAnsi"/>
                <w:szCs w:val="24"/>
              </w:rPr>
              <w:t xml:space="preserve"> </w:t>
            </w:r>
          </w:p>
        </w:tc>
      </w:tr>
      <w:tr w:rsidR="00E6032A" w:rsidRPr="00E6032A" w14:paraId="08C7DF9D" w14:textId="77777777">
        <w:trPr>
          <w:trHeight w:val="333"/>
        </w:trPr>
        <w:tc>
          <w:tcPr>
            <w:tcW w:w="1420" w:type="dxa"/>
          </w:tcPr>
          <w:p w14:paraId="39B4ADF2"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position w:val="-14"/>
                <w:szCs w:val="24"/>
              </w:rPr>
              <w:drawing>
                <wp:inline distT="0" distB="0" distL="0" distR="0" wp14:anchorId="78232728" wp14:editId="77A20F35">
                  <wp:extent cx="533400" cy="246380"/>
                  <wp:effectExtent l="0" t="0" r="0" b="1270"/>
                  <wp:docPr id="588" name="对象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对象 30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a:xfrm>
                            <a:off x="0" y="0"/>
                            <a:ext cx="533400" cy="246380"/>
                          </a:xfrm>
                          <a:prstGeom prst="rect">
                            <a:avLst/>
                          </a:prstGeom>
                          <a:noFill/>
                          <a:ln>
                            <a:noFill/>
                          </a:ln>
                        </pic:spPr>
                      </pic:pic>
                    </a:graphicData>
                  </a:graphic>
                </wp:inline>
              </w:drawing>
            </w:r>
          </w:p>
        </w:tc>
        <w:tc>
          <w:tcPr>
            <w:tcW w:w="6912" w:type="dxa"/>
          </w:tcPr>
          <w:p w14:paraId="6381E1FF" w14:textId="77777777" w:rsidR="006101C6" w:rsidRPr="00E6032A" w:rsidRDefault="008C31A9">
            <w:pPr>
              <w:ind w:left="480" w:hangingChars="200" w:hanging="480"/>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分别为同一平面内的弯起普通钢筋、弯起预应力筋的截面面积；</w:t>
            </w:r>
          </w:p>
        </w:tc>
      </w:tr>
      <w:tr w:rsidR="00E6032A" w:rsidRPr="00E6032A" w14:paraId="4C4D6020" w14:textId="77777777">
        <w:trPr>
          <w:trHeight w:val="333"/>
        </w:trPr>
        <w:tc>
          <w:tcPr>
            <w:tcW w:w="1420" w:type="dxa"/>
          </w:tcPr>
          <w:p w14:paraId="76DA33B1" w14:textId="77777777" w:rsidR="006101C6" w:rsidRPr="00E6032A" w:rsidRDefault="008C31A9">
            <w:pPr>
              <w:jc w:val="right"/>
              <w:rPr>
                <w:rFonts w:asciiTheme="majorHAnsi" w:eastAsiaTheme="minorHAnsi" w:hAnsiTheme="majorHAnsi" w:cstheme="majorHAnsi"/>
                <w:position w:val="-12"/>
                <w:szCs w:val="24"/>
              </w:rPr>
            </w:pPr>
            <w:r w:rsidRPr="00E6032A">
              <w:rPr>
                <w:rFonts w:asciiTheme="majorHAnsi" w:eastAsiaTheme="minorHAnsi" w:hAnsiTheme="majorHAnsi" w:cstheme="majorHAnsi"/>
                <w:noProof/>
                <w:position w:val="-14"/>
                <w:szCs w:val="24"/>
              </w:rPr>
              <w:drawing>
                <wp:inline distT="0" distB="0" distL="0" distR="0" wp14:anchorId="1F2E50D4" wp14:editId="4EDF9022">
                  <wp:extent cx="474980" cy="246380"/>
                  <wp:effectExtent l="0" t="0" r="1270" b="1270"/>
                  <wp:docPr id="589" name="对象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对象 30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a:xfrm>
                            <a:off x="0" y="0"/>
                            <a:ext cx="474980" cy="246380"/>
                          </a:xfrm>
                          <a:prstGeom prst="rect">
                            <a:avLst/>
                          </a:prstGeom>
                          <a:noFill/>
                          <a:ln>
                            <a:noFill/>
                          </a:ln>
                        </pic:spPr>
                      </pic:pic>
                    </a:graphicData>
                  </a:graphic>
                </wp:inline>
              </w:drawing>
            </w:r>
          </w:p>
        </w:tc>
        <w:tc>
          <w:tcPr>
            <w:tcW w:w="6912" w:type="dxa"/>
          </w:tcPr>
          <w:p w14:paraId="2BFE0D34" w14:textId="77777777" w:rsidR="006101C6" w:rsidRPr="00E6032A" w:rsidRDefault="008C31A9">
            <w:pPr>
              <w:ind w:left="480" w:hangingChars="200" w:hanging="480"/>
              <w:rPr>
                <w:rFonts w:asciiTheme="majorHAnsi" w:eastAsiaTheme="minorHAnsi" w:hAnsiTheme="majorHAnsi" w:cstheme="majorHAnsi"/>
                <w:szCs w:val="24"/>
              </w:rPr>
            </w:pPr>
            <w:r w:rsidRPr="00E6032A">
              <w:rPr>
                <w:rFonts w:asciiTheme="majorHAnsi" w:eastAsiaTheme="minorHAnsi" w:hAnsiTheme="majorHAnsi" w:cstheme="majorHAnsi"/>
                <w:szCs w:val="24"/>
              </w:rPr>
              <w:t>——</w:t>
            </w:r>
            <w:r w:rsidRPr="00E6032A">
              <w:rPr>
                <w:rFonts w:asciiTheme="majorHAnsi" w:eastAsiaTheme="minorHAnsi" w:hAnsiTheme="majorHAnsi" w:cstheme="majorHAnsi"/>
                <w:szCs w:val="24"/>
              </w:rPr>
              <w:t>分别为斜截面上弯起普通钢筋、弯起预应力筋的切线与构件纵轴线的夹角。</w:t>
            </w:r>
          </w:p>
        </w:tc>
      </w:tr>
    </w:tbl>
    <w:bookmarkEnd w:id="291"/>
    <w:p w14:paraId="4F6D9C77" w14:textId="77777777" w:rsidR="006101C6" w:rsidRPr="00E6032A" w:rsidRDefault="008C31A9">
      <w:pPr>
        <w:rPr>
          <w:rFonts w:eastAsia="楷体" w:cs="Times New Roman"/>
          <w:b/>
          <w:bCs/>
          <w:szCs w:val="24"/>
        </w:rPr>
      </w:pPr>
      <w:r w:rsidRPr="00E6032A">
        <w:rPr>
          <w:rFonts w:eastAsia="楷体" w:cs="Times New Roman"/>
          <w:b/>
          <w:bCs/>
          <w:szCs w:val="24"/>
        </w:rPr>
        <w:t>条文说明</w:t>
      </w:r>
    </w:p>
    <w:p w14:paraId="3B187033" w14:textId="77777777" w:rsidR="006101C6" w:rsidRPr="00E6032A" w:rsidRDefault="008C31A9">
      <w:pPr>
        <w:ind w:firstLineChars="200" w:firstLine="480"/>
        <w:rPr>
          <w:rFonts w:eastAsia="楷体" w:cs="Times New Roman"/>
          <w:szCs w:val="24"/>
        </w:rPr>
      </w:pPr>
      <w:r w:rsidRPr="00E6032A">
        <w:rPr>
          <w:rFonts w:eastAsia="楷体" w:cs="Times New Roman"/>
          <w:szCs w:val="24"/>
        </w:rPr>
        <w:t>弯起钢筋或斜筋提供的斜截面抗剪承载力偏安全地按《</w:t>
      </w:r>
      <w:r w:rsidRPr="00E6032A">
        <w:rPr>
          <w:rFonts w:eastAsia="楷体" w:cs="Times New Roman" w:hint="eastAsia"/>
          <w:szCs w:val="24"/>
        </w:rPr>
        <w:t>公路钢筋混凝土及预应力混凝土桥涵设计规范</w:t>
      </w:r>
      <w:r w:rsidRPr="00E6032A">
        <w:rPr>
          <w:rFonts w:eastAsia="楷体" w:cs="Times New Roman"/>
          <w:szCs w:val="24"/>
        </w:rPr>
        <w:t>》</w:t>
      </w:r>
      <w:r w:rsidRPr="00E6032A">
        <w:rPr>
          <w:rFonts w:eastAsia="楷体" w:cs="Times New Roman"/>
          <w:szCs w:val="24"/>
        </w:rPr>
        <w:t>JTG 3362</w:t>
      </w:r>
      <w:r w:rsidRPr="00E6032A">
        <w:rPr>
          <w:rFonts w:eastAsia="楷体" w:cs="Times New Roman"/>
          <w:szCs w:val="24"/>
        </w:rPr>
        <w:t>计算，弯起钢筋或斜筋受力的不均匀系数取为</w:t>
      </w:r>
      <w:r w:rsidRPr="00E6032A">
        <w:rPr>
          <w:rFonts w:eastAsia="楷体" w:cs="Times New Roman"/>
          <w:szCs w:val="24"/>
        </w:rPr>
        <w:t>0.75</w:t>
      </w:r>
      <w:r w:rsidRPr="00E6032A">
        <w:rPr>
          <w:rFonts w:eastAsia="楷体" w:cs="Times New Roman"/>
          <w:szCs w:val="24"/>
        </w:rPr>
        <w:t>而非《混凝土结构设计规范》</w:t>
      </w:r>
      <w:r w:rsidRPr="00E6032A">
        <w:rPr>
          <w:rFonts w:eastAsia="楷体" w:cs="Times New Roman"/>
          <w:szCs w:val="24"/>
        </w:rPr>
        <w:t>GB50010</w:t>
      </w:r>
      <w:r w:rsidRPr="00E6032A">
        <w:rPr>
          <w:rFonts w:eastAsia="楷体" w:cs="Times New Roman"/>
          <w:szCs w:val="24"/>
        </w:rPr>
        <w:t>规定的</w:t>
      </w:r>
      <w:r w:rsidRPr="00E6032A">
        <w:rPr>
          <w:rFonts w:eastAsia="楷体" w:cs="Times New Roman"/>
          <w:szCs w:val="24"/>
        </w:rPr>
        <w:t>0.8</w:t>
      </w:r>
      <w:r w:rsidRPr="00E6032A">
        <w:rPr>
          <w:rFonts w:eastAsia="楷体" w:cs="Times New Roman"/>
          <w:szCs w:val="24"/>
        </w:rPr>
        <w:t>。</w:t>
      </w:r>
    </w:p>
    <w:p w14:paraId="33952EBE" w14:textId="77777777" w:rsidR="006101C6" w:rsidRPr="00E6032A" w:rsidRDefault="008C31A9">
      <w:pPr>
        <w:pStyle w:val="3"/>
        <w:keepNext w:val="0"/>
        <w:keepLines w:val="0"/>
        <w:rPr>
          <w:rFonts w:cs="Times New Roman"/>
          <w:b w:val="0"/>
          <w:bCs w:val="0"/>
          <w:szCs w:val="24"/>
        </w:rPr>
      </w:pPr>
      <w:bookmarkStart w:id="292" w:name="_Toc66110113"/>
      <w:bookmarkEnd w:id="290"/>
      <w:r w:rsidRPr="00E6032A">
        <w:rPr>
          <w:rFonts w:cs="Times New Roman"/>
          <w:szCs w:val="24"/>
        </w:rPr>
        <w:t>5.3.4</w:t>
      </w:r>
      <w:r w:rsidRPr="00E6032A">
        <w:rPr>
          <w:rFonts w:cs="Times New Roman"/>
          <w:b w:val="0"/>
          <w:bCs w:val="0"/>
          <w:szCs w:val="24"/>
        </w:rPr>
        <w:t xml:space="preserve"> </w:t>
      </w:r>
      <w:r w:rsidRPr="00E6032A">
        <w:rPr>
          <w:rFonts w:cs="Times New Roman"/>
          <w:b w:val="0"/>
          <w:bCs w:val="0"/>
          <w:szCs w:val="24"/>
        </w:rPr>
        <w:t>矩形、</w:t>
      </w:r>
      <w:r w:rsidRPr="00E6032A">
        <w:rPr>
          <w:rFonts w:cs="Times New Roman"/>
          <w:b w:val="0"/>
          <w:bCs w:val="0"/>
          <w:szCs w:val="24"/>
        </w:rPr>
        <w:t>T</w:t>
      </w:r>
      <w:r w:rsidRPr="00E6032A">
        <w:rPr>
          <w:rFonts w:cs="Times New Roman"/>
          <w:b w:val="0"/>
          <w:bCs w:val="0"/>
          <w:szCs w:val="24"/>
        </w:rPr>
        <w:t>形、</w:t>
      </w:r>
      <w:r w:rsidRPr="00E6032A">
        <w:rPr>
          <w:rFonts w:cs="Times New Roman"/>
          <w:b w:val="0"/>
          <w:bCs w:val="0"/>
          <w:szCs w:val="24"/>
        </w:rPr>
        <w:t>I</w:t>
      </w:r>
      <w:r w:rsidRPr="00E6032A">
        <w:rPr>
          <w:rFonts w:cs="Times New Roman"/>
          <w:b w:val="0"/>
          <w:bCs w:val="0"/>
          <w:szCs w:val="24"/>
        </w:rPr>
        <w:t>形和箱型截面一般受弯构件，当符合下式要求时，可不进行斜截面受剪承载力计算，但其箍筋的配置应满足构造要求：</w:t>
      </w:r>
    </w:p>
    <w:p w14:paraId="7D2EFD2C" w14:textId="77777777" w:rsidR="006101C6" w:rsidRPr="00E6032A" w:rsidRDefault="008C31A9">
      <w:pPr>
        <w:ind w:right="-22" w:firstLine="480"/>
        <w:jc w:val="right"/>
        <w:rPr>
          <w:rFonts w:eastAsia="宋体" w:cs="Times New Roman"/>
          <w:szCs w:val="24"/>
        </w:rPr>
      </w:pPr>
      <w:r w:rsidRPr="00E6032A">
        <w:t xml:space="preserve"> </w:t>
      </w:r>
      <w:r w:rsidRPr="00E6032A">
        <w:rPr>
          <w:position w:val="-14"/>
        </w:rPr>
        <w:object w:dxaOrig="3164" w:dyaOrig="382" w14:anchorId="57E7509A">
          <v:shape id="_x0000_i1192" type="#_x0000_t75" style="width:158.25pt;height:19.5pt" o:ole="">
            <v:imagedata r:id="rId430" o:title=""/>
          </v:shape>
          <o:OLEObject Type="Embed" ProgID="Equation.DSMT4" ShapeID="_x0000_i1192" DrawAspect="Content" ObjectID="_1698930112" r:id="rId431"/>
        </w:object>
      </w:r>
      <w:r w:rsidRPr="00E6032A">
        <w:rPr>
          <w:rFonts w:eastAsia="宋体" w:cs="Times New Roman"/>
          <w:szCs w:val="24"/>
        </w:rPr>
        <w:t xml:space="preserve">               </w:t>
      </w:r>
      <w:r w:rsidRPr="00E6032A">
        <w:rPr>
          <w:rFonts w:eastAsia="宋体" w:cs="Times New Roman"/>
          <w:szCs w:val="24"/>
        </w:rPr>
        <w:t>（</w:t>
      </w:r>
      <w:r w:rsidRPr="00E6032A">
        <w:rPr>
          <w:rFonts w:eastAsia="宋体" w:cs="Times New Roman"/>
          <w:szCs w:val="24"/>
        </w:rPr>
        <w:t>5.3.4</w:t>
      </w:r>
      <w:r w:rsidRPr="00E6032A">
        <w:rPr>
          <w:rFonts w:eastAsia="宋体" w:cs="Times New Roman"/>
          <w:szCs w:val="24"/>
        </w:rPr>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6912"/>
      </w:tblGrid>
      <w:tr w:rsidR="00E6032A" w:rsidRPr="00E6032A" w14:paraId="33C6A045" w14:textId="77777777">
        <w:trPr>
          <w:trHeight w:val="333"/>
        </w:trPr>
        <w:tc>
          <w:tcPr>
            <w:tcW w:w="1420" w:type="dxa"/>
          </w:tcPr>
          <w:p w14:paraId="49474058"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szCs w:val="21"/>
              </w:rPr>
              <w:drawing>
                <wp:anchor distT="0" distB="0" distL="114300" distR="114300" simplePos="0" relativeHeight="251664384" behindDoc="0" locked="0" layoutInCell="1" allowOverlap="1" wp14:anchorId="71A94E40" wp14:editId="072BEEA8">
                  <wp:simplePos x="0" y="0"/>
                  <wp:positionH relativeFrom="column">
                    <wp:posOffset>600075</wp:posOffset>
                  </wp:positionH>
                  <wp:positionV relativeFrom="paragraph">
                    <wp:posOffset>0</wp:posOffset>
                  </wp:positionV>
                  <wp:extent cx="228600" cy="228600"/>
                  <wp:effectExtent l="0" t="0" r="0" b="0"/>
                  <wp:wrapSquare wrapText="bothSides"/>
                  <wp:docPr id="591" name="对象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对象 310"/>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anchor>
              </w:drawing>
            </w:r>
            <w:r w:rsidRPr="00E6032A">
              <w:rPr>
                <w:rFonts w:asciiTheme="majorHAnsi" w:eastAsiaTheme="minorHAnsi" w:hAnsiTheme="majorHAnsi" w:cstheme="majorHAnsi" w:hint="eastAsia"/>
                <w:szCs w:val="21"/>
              </w:rPr>
              <w:t>式中：</w:t>
            </w:r>
            <w:r w:rsidRPr="00E6032A">
              <w:rPr>
                <w:rFonts w:asciiTheme="majorHAnsi" w:eastAsiaTheme="minorHAnsi" w:hAnsiTheme="majorHAnsi" w:cstheme="majorHAnsi" w:hint="eastAsia"/>
                <w:szCs w:val="21"/>
              </w:rPr>
              <w:t xml:space="preserve"> </w:t>
            </w:r>
            <w:r w:rsidRPr="00E6032A">
              <w:rPr>
                <w:rFonts w:asciiTheme="majorHAnsi" w:eastAsiaTheme="minorHAnsi" w:hAnsiTheme="majorHAnsi" w:cstheme="majorHAnsi"/>
                <w:szCs w:val="21"/>
              </w:rPr>
              <w:t xml:space="preserve">  </w:t>
            </w:r>
          </w:p>
        </w:tc>
        <w:tc>
          <w:tcPr>
            <w:tcW w:w="6912" w:type="dxa"/>
          </w:tcPr>
          <w:p w14:paraId="4D7C4742" w14:textId="77777777" w:rsidR="006101C6" w:rsidRPr="00E6032A" w:rsidRDefault="008C31A9">
            <w:pPr>
              <w:ind w:left="480" w:hangingChars="200" w:hanging="480"/>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截面混凝土受剪承载能力系数，</w:t>
            </w:r>
            <w:r w:rsidRPr="00E6032A">
              <w:rPr>
                <w:rFonts w:asciiTheme="majorHAnsi" w:eastAsiaTheme="minorHAnsi" w:hAnsiTheme="majorHAnsi" w:cstheme="majorHAnsi" w:hint="eastAsia"/>
                <w:szCs w:val="21"/>
              </w:rPr>
              <w:t>可</w:t>
            </w:r>
            <w:r w:rsidRPr="00E6032A">
              <w:rPr>
                <w:rFonts w:asciiTheme="majorHAnsi" w:eastAsiaTheme="minorHAnsi" w:hAnsiTheme="majorHAnsi" w:cstheme="majorHAnsi"/>
                <w:szCs w:val="21"/>
              </w:rPr>
              <w:t>按本规程第</w:t>
            </w:r>
            <w:r w:rsidRPr="00E6032A">
              <w:rPr>
                <w:rFonts w:asciiTheme="majorHAnsi" w:eastAsiaTheme="minorHAnsi" w:hAnsiTheme="majorHAnsi" w:cstheme="majorHAnsi"/>
                <w:szCs w:val="21"/>
              </w:rPr>
              <w:t>5.3.2</w:t>
            </w:r>
            <w:r w:rsidRPr="00E6032A">
              <w:rPr>
                <w:rFonts w:asciiTheme="majorHAnsi" w:eastAsiaTheme="minorHAnsi" w:hAnsiTheme="majorHAnsi" w:cstheme="majorHAnsi"/>
                <w:szCs w:val="21"/>
              </w:rPr>
              <w:t>条</w:t>
            </w:r>
            <w:r w:rsidRPr="00E6032A">
              <w:rPr>
                <w:rFonts w:asciiTheme="majorHAnsi" w:eastAsiaTheme="minorHAnsi" w:hAnsiTheme="majorHAnsi" w:cstheme="majorHAnsi" w:hint="eastAsia"/>
                <w:szCs w:val="21"/>
              </w:rPr>
              <w:t>的规定</w:t>
            </w:r>
            <w:r w:rsidRPr="00E6032A">
              <w:rPr>
                <w:rFonts w:asciiTheme="majorHAnsi" w:eastAsiaTheme="minorHAnsi" w:hAnsiTheme="majorHAnsi" w:cstheme="majorHAnsi"/>
                <w:szCs w:val="21"/>
              </w:rPr>
              <w:t>取值；</w:t>
            </w:r>
            <w:r w:rsidRPr="00E6032A">
              <w:rPr>
                <w:rFonts w:asciiTheme="majorHAnsi" w:eastAsiaTheme="minorHAnsi" w:hAnsiTheme="majorHAnsi" w:cstheme="majorHAnsi" w:hint="eastAsia"/>
                <w:szCs w:val="21"/>
              </w:rPr>
              <w:t xml:space="preserve"> </w:t>
            </w:r>
          </w:p>
        </w:tc>
      </w:tr>
      <w:tr w:rsidR="00E6032A" w:rsidRPr="00E6032A" w14:paraId="0C823F27" w14:textId="77777777">
        <w:trPr>
          <w:trHeight w:val="333"/>
        </w:trPr>
        <w:tc>
          <w:tcPr>
            <w:tcW w:w="1420" w:type="dxa"/>
          </w:tcPr>
          <w:p w14:paraId="65FF431E"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szCs w:val="21"/>
              </w:rPr>
              <w:lastRenderedPageBreak/>
              <w:drawing>
                <wp:inline distT="0" distB="0" distL="0" distR="0" wp14:anchorId="3B6F4AD2" wp14:editId="37961F13">
                  <wp:extent cx="181610" cy="228600"/>
                  <wp:effectExtent l="0" t="0" r="8890" b="0"/>
                  <wp:docPr id="593" name="对象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对象 31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a:xfrm>
                            <a:off x="0" y="0"/>
                            <a:ext cx="181610" cy="228600"/>
                          </a:xfrm>
                          <a:prstGeom prst="rect">
                            <a:avLst/>
                          </a:prstGeom>
                          <a:noFill/>
                          <a:ln>
                            <a:noFill/>
                          </a:ln>
                        </pic:spPr>
                      </pic:pic>
                    </a:graphicData>
                  </a:graphic>
                </wp:inline>
              </w:drawing>
            </w:r>
          </w:p>
        </w:tc>
        <w:tc>
          <w:tcPr>
            <w:tcW w:w="6912" w:type="dxa"/>
          </w:tcPr>
          <w:p w14:paraId="0CBEBDC1" w14:textId="77777777" w:rsidR="006101C6" w:rsidRPr="00E6032A" w:rsidRDefault="008C31A9">
            <w:pPr>
              <w:ind w:left="480" w:hangingChars="200" w:hanging="480"/>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钢纤维对超高性能混凝土抗剪能力的影响系数，可取</w:t>
            </w:r>
            <w:r w:rsidRPr="00E6032A">
              <w:rPr>
                <w:rFonts w:asciiTheme="majorHAnsi" w:eastAsiaTheme="minorHAnsi" w:hAnsiTheme="majorHAnsi" w:cstheme="majorHAnsi"/>
                <w:noProof/>
                <w:szCs w:val="21"/>
              </w:rPr>
              <w:drawing>
                <wp:inline distT="0" distB="0" distL="0" distR="0" wp14:anchorId="1532EC01" wp14:editId="5D949C82">
                  <wp:extent cx="504190" cy="228600"/>
                  <wp:effectExtent l="0" t="0" r="0" b="0"/>
                  <wp:docPr id="594" name="对象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对象 313"/>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a:xfrm>
                            <a:off x="0" y="0"/>
                            <a:ext cx="504190" cy="228600"/>
                          </a:xfrm>
                          <a:prstGeom prst="rect">
                            <a:avLst/>
                          </a:prstGeom>
                          <a:noFill/>
                          <a:ln>
                            <a:noFill/>
                          </a:ln>
                        </pic:spPr>
                      </pic:pic>
                    </a:graphicData>
                  </a:graphic>
                </wp:inline>
              </w:drawing>
            </w:r>
            <w:r w:rsidRPr="00E6032A">
              <w:rPr>
                <w:rFonts w:asciiTheme="majorHAnsi" w:eastAsiaTheme="minorHAnsi" w:hAnsiTheme="majorHAnsi" w:cstheme="majorHAnsi"/>
                <w:szCs w:val="21"/>
              </w:rPr>
              <w:t>；</w:t>
            </w:r>
          </w:p>
        </w:tc>
      </w:tr>
    </w:tbl>
    <w:p w14:paraId="7BBD6AD2" w14:textId="77777777" w:rsidR="006101C6" w:rsidRPr="00E6032A" w:rsidRDefault="008C31A9">
      <w:pPr>
        <w:pStyle w:val="afffc"/>
        <w:ind w:firstLineChars="0" w:firstLine="0"/>
        <w:rPr>
          <w:b/>
          <w:bCs/>
          <w:sz w:val="24"/>
          <w:szCs w:val="21"/>
        </w:rPr>
      </w:pPr>
      <w:r w:rsidRPr="00E6032A">
        <w:rPr>
          <w:rFonts w:hint="eastAsia"/>
          <w:b/>
          <w:bCs/>
          <w:sz w:val="24"/>
          <w:szCs w:val="21"/>
        </w:rPr>
        <w:t>条文说明</w:t>
      </w:r>
    </w:p>
    <w:p w14:paraId="2CB7E836" w14:textId="6CBEC568" w:rsidR="006101C6" w:rsidRPr="00E6032A" w:rsidRDefault="008C31A9">
      <w:pPr>
        <w:pStyle w:val="afffc"/>
        <w:ind w:firstLine="480"/>
        <w:rPr>
          <w:sz w:val="24"/>
          <w:szCs w:val="24"/>
        </w:rPr>
      </w:pPr>
      <w:r w:rsidRPr="00E6032A">
        <w:rPr>
          <w:rFonts w:hint="eastAsia"/>
          <w:sz w:val="24"/>
          <w:szCs w:val="24"/>
        </w:rPr>
        <w:t>湖南大学完成的</w:t>
      </w:r>
      <w:r w:rsidRPr="00E6032A">
        <w:rPr>
          <w:sz w:val="24"/>
          <w:szCs w:val="24"/>
        </w:rPr>
        <w:t>6</w:t>
      </w:r>
      <w:r w:rsidRPr="00E6032A">
        <w:rPr>
          <w:rFonts w:hint="eastAsia"/>
          <w:sz w:val="24"/>
          <w:szCs w:val="24"/>
        </w:rPr>
        <w:t>片超高性能混凝土无腹筋梁的静力和疲劳试验表明：虽然提高钢纤维含量可在一定程度上改善试验梁的抗弯曲疲劳性能，但其抗剪切疲劳性能仍然很差，无箍筋超高性能混凝土试验梁仅在几万次的疲劳荷载作用下，就会突然发生脆性的斜拉破坏，因此对于承受疲劳及直接承受动力荷载的构件不能过高估计钢纤维的作用而取消抗剪腹筋。</w:t>
      </w:r>
    </w:p>
    <w:p w14:paraId="26542514" w14:textId="77777777" w:rsidR="006101C6" w:rsidRPr="00E6032A" w:rsidRDefault="008C31A9">
      <w:pPr>
        <w:ind w:firstLineChars="150" w:firstLine="360"/>
        <w:rPr>
          <w:rFonts w:eastAsia="楷体" w:cs="Times New Roman"/>
          <w:szCs w:val="24"/>
        </w:rPr>
      </w:pPr>
      <w:r w:rsidRPr="00E6032A">
        <w:rPr>
          <w:rFonts w:eastAsia="楷体" w:cs="Times New Roman"/>
          <w:szCs w:val="24"/>
        </w:rPr>
        <w:t>因此建议按照构造要求配置抗剪箍筋</w:t>
      </w:r>
      <w:r w:rsidRPr="00E6032A">
        <w:rPr>
          <w:rFonts w:eastAsia="楷体" w:cs="Times New Roman" w:hint="eastAsia"/>
          <w:szCs w:val="24"/>
        </w:rPr>
        <w:t>。</w:t>
      </w:r>
    </w:p>
    <w:p w14:paraId="051F325B" w14:textId="77777777" w:rsidR="006101C6" w:rsidRPr="00E6032A" w:rsidRDefault="008C31A9">
      <w:pPr>
        <w:pStyle w:val="3"/>
        <w:keepNext w:val="0"/>
        <w:keepLines w:val="0"/>
        <w:rPr>
          <w:rFonts w:cs="Times New Roman"/>
          <w:b w:val="0"/>
          <w:bCs w:val="0"/>
          <w:szCs w:val="24"/>
        </w:rPr>
      </w:pPr>
      <w:bookmarkStart w:id="293" w:name="_Toc66110114"/>
      <w:bookmarkEnd w:id="292"/>
      <w:r w:rsidRPr="00E6032A">
        <w:rPr>
          <w:rFonts w:cs="Times New Roman"/>
          <w:szCs w:val="24"/>
        </w:rPr>
        <w:t xml:space="preserve">5.3.5 </w:t>
      </w:r>
      <w:r w:rsidRPr="00E6032A">
        <w:rPr>
          <w:rFonts w:cs="Times New Roman"/>
          <w:b w:val="0"/>
          <w:bCs w:val="0"/>
          <w:szCs w:val="24"/>
        </w:rPr>
        <w:t>不配箍筋和弯起钢筋的超高性能混凝土一般板类受弯构件，其斜截面抗剪承载力</w:t>
      </w:r>
      <w:bookmarkStart w:id="294" w:name="_Hlk79163299"/>
      <w:r w:rsidRPr="00E6032A">
        <w:rPr>
          <w:rFonts w:cs="Times New Roman"/>
          <w:b w:val="0"/>
          <w:bCs w:val="0"/>
          <w:szCs w:val="24"/>
        </w:rPr>
        <w:t>应符合</w:t>
      </w:r>
      <w:r w:rsidRPr="00E6032A">
        <w:rPr>
          <w:rFonts w:cs="Times New Roman" w:hint="eastAsia"/>
          <w:b w:val="0"/>
          <w:bCs w:val="0"/>
          <w:szCs w:val="24"/>
        </w:rPr>
        <w:t>下列</w:t>
      </w:r>
      <w:r w:rsidRPr="00E6032A">
        <w:rPr>
          <w:rFonts w:cs="Times New Roman"/>
          <w:b w:val="0"/>
          <w:bCs w:val="0"/>
          <w:szCs w:val="24"/>
        </w:rPr>
        <w:t>规定</w:t>
      </w:r>
      <w:bookmarkEnd w:id="294"/>
      <w:r w:rsidRPr="00E6032A">
        <w:rPr>
          <w:rFonts w:cs="Times New Roman"/>
          <w:b w:val="0"/>
          <w:bCs w:val="0"/>
          <w:szCs w:val="24"/>
        </w:rPr>
        <w:t>：</w:t>
      </w:r>
    </w:p>
    <w:p w14:paraId="18DB887B" w14:textId="77777777" w:rsidR="006101C6" w:rsidRPr="00E6032A" w:rsidRDefault="008C31A9">
      <w:pPr>
        <w:pStyle w:val="afff9"/>
        <w:ind w:firstLineChars="800" w:firstLine="1920"/>
        <w:jc w:val="right"/>
      </w:pPr>
      <w:r w:rsidRPr="00E6032A">
        <w:t xml:space="preserve">  </w:t>
      </w:r>
      <w:r w:rsidRPr="00E6032A">
        <w:rPr>
          <w:position w:val="-12"/>
        </w:rPr>
        <w:object w:dxaOrig="2324" w:dyaOrig="360" w14:anchorId="336C43EC">
          <v:shape id="_x0000_i1193" type="#_x0000_t75" style="width:116.25pt;height:18pt" o:ole="">
            <v:imagedata r:id="rId435" o:title=""/>
          </v:shape>
          <o:OLEObject Type="Embed" ProgID="Equation.DSMT4" ShapeID="_x0000_i1193" DrawAspect="Content" ObjectID="_1698930113" r:id="rId436"/>
        </w:object>
      </w:r>
      <w:r w:rsidRPr="00E6032A">
        <w:t xml:space="preserve">                    </w:t>
      </w:r>
      <w:r w:rsidRPr="00E6032A">
        <w:t>（</w:t>
      </w:r>
      <w:r w:rsidRPr="00E6032A">
        <w:t>5.3.5</w:t>
      </w:r>
      <w:r w:rsidRPr="00E6032A">
        <w:t>）</w:t>
      </w:r>
    </w:p>
    <w:p w14:paraId="6A99997E" w14:textId="77777777" w:rsidR="006101C6" w:rsidRPr="00E6032A" w:rsidRDefault="006101C6">
      <w:pPr>
        <w:pStyle w:val="afff9"/>
        <w:ind w:firstLineChars="83" w:firstLine="199"/>
      </w:pPr>
    </w:p>
    <w:p w14:paraId="21A25928" w14:textId="77777777" w:rsidR="006101C6" w:rsidRPr="00E6032A" w:rsidRDefault="008C31A9">
      <w:pPr>
        <w:pStyle w:val="afffc"/>
        <w:ind w:firstLineChars="0" w:firstLine="0"/>
        <w:rPr>
          <w:b/>
          <w:bCs/>
          <w:sz w:val="24"/>
          <w:szCs w:val="21"/>
        </w:rPr>
      </w:pPr>
      <w:r w:rsidRPr="00E6032A">
        <w:rPr>
          <w:b/>
          <w:bCs/>
          <w:sz w:val="24"/>
          <w:szCs w:val="21"/>
        </w:rPr>
        <w:t>条文说明</w:t>
      </w:r>
    </w:p>
    <w:p w14:paraId="6C4319F6" w14:textId="77777777" w:rsidR="006101C6" w:rsidRPr="00E6032A" w:rsidRDefault="008C31A9">
      <w:pPr>
        <w:ind w:firstLineChars="200" w:firstLine="480"/>
        <w:textAlignment w:val="center"/>
        <w:rPr>
          <w:rFonts w:asciiTheme="majorHAnsi" w:eastAsia="楷体" w:hAnsiTheme="majorHAnsi" w:cstheme="majorHAnsi"/>
          <w:szCs w:val="24"/>
        </w:rPr>
      </w:pPr>
      <w:r w:rsidRPr="00E6032A">
        <w:rPr>
          <w:rFonts w:asciiTheme="majorHAnsi" w:eastAsia="楷体" w:hAnsiTheme="majorHAnsi" w:cstheme="majorHAnsi"/>
          <w:szCs w:val="24"/>
        </w:rPr>
        <w:t>不配箍筋和弯起钢筋的超高性能混凝土板类受弯构件，仅考虑超高性能混凝土承受的抗剪承载力且沿用《混凝土结构设计规范》</w:t>
      </w:r>
      <w:r w:rsidRPr="00E6032A">
        <w:rPr>
          <w:rFonts w:asciiTheme="majorHAnsi" w:eastAsia="楷体" w:hAnsiTheme="majorHAnsi" w:cstheme="majorHAnsi"/>
          <w:szCs w:val="24"/>
        </w:rPr>
        <w:t>GB50010</w:t>
      </w:r>
      <w:r w:rsidRPr="00E6032A">
        <w:rPr>
          <w:rFonts w:asciiTheme="majorHAnsi" w:eastAsia="楷体" w:hAnsiTheme="majorHAnsi" w:cstheme="majorHAnsi"/>
          <w:szCs w:val="24"/>
        </w:rPr>
        <w:t>的计算模式，但将</w:t>
      </w:r>
      <w:r w:rsidRPr="00E6032A">
        <w:rPr>
          <w:rFonts w:asciiTheme="majorHAnsi" w:eastAsia="楷体" w:hAnsiTheme="majorHAnsi" w:cstheme="majorHAnsi"/>
          <w:noProof/>
          <w:szCs w:val="24"/>
        </w:rPr>
        <w:drawing>
          <wp:inline distT="0" distB="0" distL="0" distR="0" wp14:anchorId="2944FF45" wp14:editId="5701BDF3">
            <wp:extent cx="170180" cy="228600"/>
            <wp:effectExtent l="0" t="0" r="1270" b="0"/>
            <wp:docPr id="627" name="对象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对象 929"/>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r w:rsidRPr="00E6032A">
        <w:rPr>
          <w:rFonts w:asciiTheme="majorHAnsi" w:eastAsia="楷体" w:hAnsiTheme="majorHAnsi" w:cstheme="majorHAnsi"/>
          <w:szCs w:val="24"/>
        </w:rPr>
        <w:t>以</w:t>
      </w:r>
      <w:r w:rsidRPr="00E6032A">
        <w:rPr>
          <w:rFonts w:asciiTheme="majorHAnsi" w:eastAsia="楷体" w:hAnsiTheme="majorHAnsi" w:cstheme="majorHAnsi"/>
          <w:szCs w:val="24"/>
        </w:rPr>
        <w:object w:dxaOrig="1178" w:dyaOrig="360" w14:anchorId="26475977">
          <v:shape id="_x0000_i1194" type="#_x0000_t75" style="width:58.5pt;height:18pt" o:ole="">
            <v:imagedata r:id="rId438" o:title=""/>
          </v:shape>
          <o:OLEObject Type="Embed" ProgID="Equation.DSMT4" ShapeID="_x0000_i1194" DrawAspect="Content" ObjectID="_1698930114" r:id="rId439"/>
        </w:object>
      </w:r>
      <w:r w:rsidRPr="00E6032A">
        <w:rPr>
          <w:rFonts w:asciiTheme="majorHAnsi" w:eastAsia="楷体" w:hAnsiTheme="majorHAnsi" w:cstheme="majorHAnsi"/>
          <w:szCs w:val="24"/>
        </w:rPr>
        <w:t>代替，</w:t>
      </w:r>
      <w:r w:rsidRPr="00E6032A">
        <w:rPr>
          <w:rFonts w:asciiTheme="majorHAnsi" w:eastAsia="楷体" w:hAnsiTheme="majorHAnsi" w:cstheme="majorHAnsi"/>
          <w:noProof/>
          <w:szCs w:val="24"/>
        </w:rPr>
        <w:drawing>
          <wp:inline distT="0" distB="0" distL="0" distR="0" wp14:anchorId="78E102D8" wp14:editId="6B370410">
            <wp:extent cx="181610" cy="228600"/>
            <wp:effectExtent l="0" t="0" r="8890" b="0"/>
            <wp:docPr id="629" name="对象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对象 93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a:xfrm>
                      <a:off x="0" y="0"/>
                      <a:ext cx="181610" cy="228600"/>
                    </a:xfrm>
                    <a:prstGeom prst="rect">
                      <a:avLst/>
                    </a:prstGeom>
                    <a:noFill/>
                    <a:ln>
                      <a:noFill/>
                    </a:ln>
                  </pic:spPr>
                </pic:pic>
              </a:graphicData>
            </a:graphic>
          </wp:inline>
        </w:drawing>
      </w:r>
      <w:r w:rsidRPr="00E6032A">
        <w:rPr>
          <w:rFonts w:asciiTheme="majorHAnsi" w:eastAsia="楷体" w:hAnsiTheme="majorHAnsi" w:cstheme="majorHAnsi" w:hint="eastAsia"/>
          <w:szCs w:val="24"/>
        </w:rPr>
        <w:t>可按</w:t>
      </w:r>
      <w:r w:rsidRPr="00E6032A">
        <w:rPr>
          <w:rFonts w:asciiTheme="majorHAnsi" w:eastAsia="楷体" w:hAnsiTheme="majorHAnsi" w:cstheme="majorHAnsi"/>
          <w:szCs w:val="24"/>
        </w:rPr>
        <w:t>本规程</w:t>
      </w:r>
      <w:r w:rsidRPr="00E6032A">
        <w:rPr>
          <w:rFonts w:asciiTheme="majorHAnsi" w:eastAsia="楷体" w:hAnsiTheme="majorHAnsi" w:cstheme="majorHAnsi" w:hint="eastAsia"/>
          <w:szCs w:val="24"/>
        </w:rPr>
        <w:t>第</w:t>
      </w:r>
      <w:r w:rsidRPr="00E6032A">
        <w:rPr>
          <w:rFonts w:asciiTheme="majorHAnsi" w:eastAsia="楷体" w:hAnsiTheme="majorHAnsi" w:cstheme="majorHAnsi"/>
          <w:szCs w:val="24"/>
        </w:rPr>
        <w:t>5.3.2</w:t>
      </w:r>
      <w:r w:rsidRPr="00E6032A">
        <w:rPr>
          <w:rFonts w:asciiTheme="majorHAnsi" w:eastAsia="楷体" w:hAnsiTheme="majorHAnsi" w:cstheme="majorHAnsi" w:hint="eastAsia"/>
          <w:szCs w:val="24"/>
        </w:rPr>
        <w:t>的规定</w:t>
      </w:r>
      <w:r w:rsidRPr="00E6032A">
        <w:rPr>
          <w:rFonts w:asciiTheme="majorHAnsi" w:eastAsia="楷体" w:hAnsiTheme="majorHAnsi" w:cstheme="majorHAnsi"/>
          <w:szCs w:val="24"/>
        </w:rPr>
        <w:t>取值。</w:t>
      </w:r>
    </w:p>
    <w:p w14:paraId="22C3F0EA" w14:textId="77777777" w:rsidR="006101C6" w:rsidRPr="00E6032A" w:rsidRDefault="008C31A9">
      <w:pPr>
        <w:pStyle w:val="3"/>
        <w:keepNext w:val="0"/>
        <w:keepLines w:val="0"/>
        <w:rPr>
          <w:rFonts w:cs="Times New Roman"/>
          <w:szCs w:val="24"/>
        </w:rPr>
      </w:pPr>
      <w:bookmarkStart w:id="295" w:name="_Hlk75258798"/>
      <w:bookmarkStart w:id="296" w:name="_Toc66110115"/>
      <w:bookmarkEnd w:id="293"/>
      <w:r w:rsidRPr="00E6032A">
        <w:rPr>
          <w:rFonts w:cs="Times New Roman"/>
          <w:szCs w:val="24"/>
        </w:rPr>
        <w:t xml:space="preserve">5.3.6 </w:t>
      </w:r>
      <w:r w:rsidRPr="00E6032A">
        <w:rPr>
          <w:rFonts w:cs="Times New Roman"/>
          <w:b w:val="0"/>
          <w:bCs w:val="0"/>
          <w:szCs w:val="24"/>
        </w:rPr>
        <w:t>矩形、</w:t>
      </w:r>
      <w:r w:rsidRPr="00E6032A">
        <w:rPr>
          <w:rFonts w:cs="Times New Roman"/>
          <w:b w:val="0"/>
          <w:bCs w:val="0"/>
          <w:szCs w:val="24"/>
        </w:rPr>
        <w:t>T</w:t>
      </w:r>
      <w:r w:rsidRPr="00E6032A">
        <w:rPr>
          <w:rFonts w:cs="Times New Roman"/>
          <w:b w:val="0"/>
          <w:bCs w:val="0"/>
          <w:szCs w:val="24"/>
        </w:rPr>
        <w:t>形、</w:t>
      </w:r>
      <w:r w:rsidRPr="00E6032A">
        <w:rPr>
          <w:rFonts w:cs="Times New Roman"/>
          <w:b w:val="0"/>
          <w:bCs w:val="0"/>
          <w:szCs w:val="24"/>
        </w:rPr>
        <w:t>I</w:t>
      </w:r>
      <w:r w:rsidRPr="00E6032A">
        <w:rPr>
          <w:rFonts w:cs="Times New Roman"/>
          <w:b w:val="0"/>
          <w:bCs w:val="0"/>
          <w:szCs w:val="24"/>
        </w:rPr>
        <w:t>形和箱型截面偏心受压构件，其斜截面受剪承载力应符合下列规定：</w:t>
      </w:r>
      <w:r w:rsidRPr="00E6032A">
        <w:rPr>
          <w:rFonts w:cs="Times New Roman"/>
          <w:szCs w:val="24"/>
        </w:rPr>
        <w:t xml:space="preserve"> </w:t>
      </w:r>
    </w:p>
    <w:p w14:paraId="51FE07E4" w14:textId="77777777" w:rsidR="006101C6" w:rsidRPr="00E6032A" w:rsidRDefault="008C31A9">
      <w:pPr>
        <w:ind w:firstLine="480"/>
        <w:jc w:val="right"/>
        <w:rPr>
          <w:rFonts w:eastAsia="宋体" w:cs="Times New Roman"/>
          <w:szCs w:val="24"/>
        </w:rPr>
      </w:pPr>
      <w:r w:rsidRPr="00E6032A">
        <w:rPr>
          <w:position w:val="-24"/>
        </w:rPr>
        <w:object w:dxaOrig="4320" w:dyaOrig="622" w14:anchorId="2CC00CB9">
          <v:shape id="_x0000_i1195" type="#_x0000_t75" style="width:3in;height:31.5pt" o:ole="">
            <v:imagedata r:id="rId441" o:title=""/>
          </v:shape>
          <o:OLEObject Type="Embed" ProgID="Equation.DSMT4" ShapeID="_x0000_i1195" DrawAspect="Content" ObjectID="_1698930115" r:id="rId442"/>
        </w:object>
      </w:r>
      <w:r w:rsidRPr="00E6032A">
        <w:rPr>
          <w:rFonts w:eastAsia="宋体" w:cs="Times New Roman"/>
          <w:szCs w:val="24"/>
        </w:rPr>
        <w:t xml:space="preserve">        </w:t>
      </w:r>
      <w:r w:rsidRPr="00E6032A">
        <w:rPr>
          <w:rFonts w:eastAsia="宋体" w:cs="Times New Roman"/>
          <w:szCs w:val="24"/>
        </w:rPr>
        <w:t>（</w:t>
      </w:r>
      <w:r w:rsidRPr="00E6032A">
        <w:rPr>
          <w:rFonts w:eastAsia="宋体" w:cs="Times New Roman"/>
          <w:szCs w:val="24"/>
        </w:rPr>
        <w:t>5.3.6</w:t>
      </w:r>
      <w:r w:rsidRPr="00E6032A">
        <w:rPr>
          <w:rFonts w:eastAsia="宋体" w:cs="Times New Roman"/>
          <w:szCs w:val="24"/>
        </w:rPr>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6912"/>
      </w:tblGrid>
      <w:tr w:rsidR="00E6032A" w:rsidRPr="00E6032A" w14:paraId="4F3DE317" w14:textId="77777777">
        <w:trPr>
          <w:trHeight w:val="333"/>
        </w:trPr>
        <w:tc>
          <w:tcPr>
            <w:tcW w:w="1420" w:type="dxa"/>
          </w:tcPr>
          <w:p w14:paraId="59A04671" w14:textId="77777777" w:rsidR="006101C6" w:rsidRPr="00E6032A" w:rsidRDefault="008C31A9">
            <w:pPr>
              <w:jc w:val="right"/>
              <w:rPr>
                <w:rFonts w:asciiTheme="majorHAnsi" w:eastAsiaTheme="minorHAnsi" w:hAnsiTheme="majorHAnsi" w:cstheme="majorHAnsi"/>
                <w:szCs w:val="21"/>
              </w:rPr>
            </w:pPr>
            <w:bookmarkStart w:id="297" w:name="_Hlk79163457"/>
            <w:r w:rsidRPr="00E6032A">
              <w:rPr>
                <w:rFonts w:asciiTheme="majorHAnsi" w:eastAsiaTheme="minorHAnsi" w:hAnsiTheme="majorHAnsi" w:cstheme="majorHAnsi"/>
                <w:szCs w:val="21"/>
              </w:rPr>
              <w:t>式中：</w:t>
            </w:r>
            <w:r w:rsidRPr="00E6032A">
              <w:rPr>
                <w:rFonts w:asciiTheme="majorHAnsi" w:eastAsiaTheme="minorHAnsi" w:hAnsiTheme="majorHAnsi" w:cstheme="majorHAnsi"/>
                <w:szCs w:val="21"/>
              </w:rPr>
              <w:t xml:space="preserve"> </w:t>
            </w:r>
            <w:r w:rsidRPr="00E6032A">
              <w:rPr>
                <w:rFonts w:asciiTheme="majorHAnsi" w:eastAsiaTheme="minorHAnsi" w:hAnsiTheme="majorHAnsi" w:cstheme="majorHAnsi"/>
                <w:noProof/>
                <w:szCs w:val="21"/>
              </w:rPr>
              <w:drawing>
                <wp:inline distT="0" distB="0" distL="0" distR="0" wp14:anchorId="38A3D3B9" wp14:editId="7FFE280F">
                  <wp:extent cx="123190" cy="170180"/>
                  <wp:effectExtent l="0" t="0" r="0" b="1270"/>
                  <wp:docPr id="632" name="对象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对象 334"/>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a:xfrm>
                            <a:off x="0" y="0"/>
                            <a:ext cx="123190" cy="170180"/>
                          </a:xfrm>
                          <a:prstGeom prst="rect">
                            <a:avLst/>
                          </a:prstGeom>
                          <a:noFill/>
                          <a:ln>
                            <a:noFill/>
                          </a:ln>
                        </pic:spPr>
                      </pic:pic>
                    </a:graphicData>
                  </a:graphic>
                </wp:inline>
              </w:drawing>
            </w:r>
            <w:r w:rsidRPr="00E6032A">
              <w:rPr>
                <w:rFonts w:asciiTheme="majorHAnsi" w:eastAsiaTheme="minorHAnsi" w:hAnsiTheme="majorHAnsi" w:cstheme="majorHAnsi"/>
                <w:szCs w:val="21"/>
              </w:rPr>
              <w:t xml:space="preserve">  </w:t>
            </w:r>
          </w:p>
        </w:tc>
        <w:tc>
          <w:tcPr>
            <w:tcW w:w="6912" w:type="dxa"/>
          </w:tcPr>
          <w:p w14:paraId="74BB4473" w14:textId="77777777" w:rsidR="006101C6" w:rsidRPr="00E6032A" w:rsidRDefault="008C31A9">
            <w:pPr>
              <w:ind w:left="480" w:hangingChars="200" w:hanging="480"/>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偏心受压构件计算截面的剪跨比，</w:t>
            </w:r>
            <w:bookmarkStart w:id="298" w:name="_Hlk85202187"/>
            <w:r w:rsidRPr="00E6032A">
              <w:rPr>
                <w:rFonts w:asciiTheme="majorHAnsi" w:eastAsiaTheme="minorHAnsi" w:hAnsiTheme="majorHAnsi" w:cstheme="majorHAnsi"/>
                <w:szCs w:val="21"/>
              </w:rPr>
              <w:t>应符合现行国家标准《混凝土结构设计规范》</w:t>
            </w:r>
            <w:r w:rsidRPr="00E6032A">
              <w:rPr>
                <w:rFonts w:asciiTheme="majorHAnsi" w:eastAsiaTheme="minorHAnsi" w:hAnsiTheme="majorHAnsi" w:cstheme="majorHAnsi"/>
                <w:szCs w:val="21"/>
              </w:rPr>
              <w:t>GB50010</w:t>
            </w:r>
            <w:r w:rsidRPr="00E6032A">
              <w:rPr>
                <w:rFonts w:asciiTheme="majorHAnsi" w:eastAsiaTheme="minorHAnsi" w:hAnsiTheme="majorHAnsi" w:cstheme="majorHAnsi"/>
                <w:szCs w:val="21"/>
              </w:rPr>
              <w:t>中矩形、</w:t>
            </w:r>
            <w:r w:rsidRPr="00E6032A">
              <w:rPr>
                <w:rFonts w:asciiTheme="majorHAnsi" w:eastAsiaTheme="minorHAnsi" w:hAnsiTheme="majorHAnsi" w:cstheme="majorHAnsi"/>
                <w:szCs w:val="21"/>
              </w:rPr>
              <w:t>T</w:t>
            </w:r>
            <w:r w:rsidRPr="00E6032A">
              <w:rPr>
                <w:rFonts w:asciiTheme="majorHAnsi" w:eastAsiaTheme="minorHAnsi" w:hAnsiTheme="majorHAnsi" w:cstheme="majorHAnsi"/>
                <w:szCs w:val="21"/>
              </w:rPr>
              <w:t>形、</w:t>
            </w:r>
            <w:r w:rsidRPr="00E6032A">
              <w:rPr>
                <w:rFonts w:asciiTheme="majorHAnsi" w:eastAsiaTheme="minorHAnsi" w:hAnsiTheme="majorHAnsi" w:cstheme="majorHAnsi"/>
                <w:szCs w:val="21"/>
              </w:rPr>
              <w:t>I</w:t>
            </w:r>
            <w:r w:rsidRPr="00E6032A">
              <w:rPr>
                <w:rFonts w:asciiTheme="majorHAnsi" w:eastAsiaTheme="minorHAnsi" w:hAnsiTheme="majorHAnsi" w:cstheme="majorHAnsi"/>
                <w:szCs w:val="21"/>
              </w:rPr>
              <w:t>形和箱型截面的偏心受压构件的有关规定</w:t>
            </w:r>
            <w:bookmarkEnd w:id="298"/>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 xml:space="preserve"> </w:t>
            </w:r>
          </w:p>
        </w:tc>
      </w:tr>
      <w:tr w:rsidR="00E6032A" w:rsidRPr="00E6032A" w14:paraId="42ABBF35" w14:textId="77777777">
        <w:trPr>
          <w:trHeight w:val="333"/>
        </w:trPr>
        <w:tc>
          <w:tcPr>
            <w:tcW w:w="1420" w:type="dxa"/>
          </w:tcPr>
          <w:p w14:paraId="143DD82D" w14:textId="77777777" w:rsidR="006101C6" w:rsidRPr="00E6032A" w:rsidRDefault="00D51D91">
            <w:pPr>
              <w:jc w:val="right"/>
              <w:rPr>
                <w:rFonts w:asciiTheme="majorHAnsi" w:eastAsiaTheme="minorHAnsi" w:hAnsiTheme="majorHAnsi" w:cstheme="majorHAnsi"/>
                <w:szCs w:val="21"/>
              </w:rPr>
            </w:pPr>
            <w:r>
              <w:rPr>
                <w:rFonts w:asciiTheme="majorHAnsi" w:eastAsiaTheme="minorHAnsi" w:hAnsiTheme="majorHAnsi" w:cstheme="majorHAnsi"/>
                <w:szCs w:val="21"/>
              </w:rPr>
              <w:pict w14:anchorId="03B7901A">
                <v:shape id="_x0000_i1196" type="#_x0000_t75" style="width:13.5pt;height:13.5pt">
                  <v:imagedata r:id="rId443" o:title=""/>
                </v:shape>
              </w:pict>
            </w:r>
          </w:p>
        </w:tc>
        <w:tc>
          <w:tcPr>
            <w:tcW w:w="6912" w:type="dxa"/>
          </w:tcPr>
          <w:p w14:paraId="466880B8" w14:textId="1C7FBFC3" w:rsidR="006101C6" w:rsidRPr="00E6032A" w:rsidRDefault="008C31A9">
            <w:pPr>
              <w:ind w:left="480" w:hangingChars="200" w:hanging="480"/>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与剪力设计值</w:t>
            </w:r>
            <w:r w:rsidRPr="00E6032A">
              <w:rPr>
                <w:rFonts w:asciiTheme="majorHAnsi" w:eastAsiaTheme="minorHAnsi" w:hAnsiTheme="majorHAnsi" w:cstheme="majorHAnsi"/>
                <w:noProof/>
                <w:szCs w:val="21"/>
              </w:rPr>
              <w:drawing>
                <wp:inline distT="0" distB="0" distL="0" distR="0" wp14:anchorId="5453CF12" wp14:editId="2E3BB6B0">
                  <wp:extent cx="152400" cy="170180"/>
                  <wp:effectExtent l="0" t="0" r="0" b="1270"/>
                  <wp:docPr id="645" name="对象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对象 34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a:xfrm>
                            <a:off x="0" y="0"/>
                            <a:ext cx="152400" cy="170180"/>
                          </a:xfrm>
                          <a:prstGeom prst="rect">
                            <a:avLst/>
                          </a:prstGeom>
                          <a:noFill/>
                          <a:ln>
                            <a:noFill/>
                          </a:ln>
                        </pic:spPr>
                      </pic:pic>
                    </a:graphicData>
                  </a:graphic>
                </wp:inline>
              </w:drawing>
            </w:r>
            <w:r w:rsidRPr="00E6032A">
              <w:rPr>
                <w:rFonts w:asciiTheme="majorHAnsi" w:eastAsiaTheme="minorHAnsi" w:hAnsiTheme="majorHAnsi" w:cstheme="majorHAnsi"/>
                <w:szCs w:val="21"/>
              </w:rPr>
              <w:t>相应的轴向压力设计值，当大于</w:t>
            </w:r>
            <w:r w:rsidR="00857A55" w:rsidRPr="00E6032A">
              <w:rPr>
                <w:rFonts w:asciiTheme="majorHAnsi" w:eastAsiaTheme="minorHAnsi" w:hAnsiTheme="majorHAnsi" w:cstheme="majorHAnsi"/>
                <w:position w:val="-12"/>
                <w:szCs w:val="21"/>
              </w:rPr>
              <w:object w:dxaOrig="720" w:dyaOrig="360" w14:anchorId="3AE9C77B">
                <v:shape id="_x0000_i1197" type="#_x0000_t75" style="width:36pt;height:18pt" o:ole="">
                  <v:imagedata r:id="rId445" o:title=""/>
                </v:shape>
                <o:OLEObject Type="Embed" ProgID="Equation.DSMT4" ShapeID="_x0000_i1197" DrawAspect="Content" ObjectID="_1698930116" r:id="rId446"/>
              </w:object>
            </w:r>
            <w:r w:rsidRPr="00E6032A">
              <w:rPr>
                <w:rFonts w:asciiTheme="majorHAnsi" w:eastAsiaTheme="minorHAnsi" w:hAnsiTheme="majorHAnsi" w:cstheme="majorHAnsi"/>
                <w:szCs w:val="21"/>
              </w:rPr>
              <w:t>时，取</w:t>
            </w:r>
            <w:r w:rsidR="00857A55" w:rsidRPr="00E6032A">
              <w:rPr>
                <w:rFonts w:asciiTheme="majorHAnsi" w:eastAsiaTheme="minorHAnsi" w:hAnsiTheme="majorHAnsi" w:cstheme="majorHAnsi"/>
                <w:position w:val="-12"/>
                <w:szCs w:val="21"/>
              </w:rPr>
              <w:object w:dxaOrig="720" w:dyaOrig="360" w14:anchorId="45C78F2A">
                <v:shape id="_x0000_i1198" type="#_x0000_t75" style="width:36pt;height:18pt" o:ole="">
                  <v:imagedata r:id="rId447" o:title=""/>
                </v:shape>
                <o:OLEObject Type="Embed" ProgID="Equation.DSMT4" ShapeID="_x0000_i1198" DrawAspect="Content" ObjectID="_1698930117" r:id="rId448"/>
              </w:object>
            </w:r>
            <w:r w:rsidRPr="00E6032A">
              <w:rPr>
                <w:rFonts w:asciiTheme="majorHAnsi" w:eastAsiaTheme="minorHAnsi" w:hAnsiTheme="majorHAnsi" w:cstheme="majorHAnsi"/>
                <w:szCs w:val="21"/>
              </w:rPr>
              <w:t>，</w:t>
            </w:r>
            <w:r w:rsidR="00857A55" w:rsidRPr="00E6032A">
              <w:rPr>
                <w:rFonts w:asciiTheme="majorHAnsi" w:eastAsiaTheme="minorHAnsi" w:hAnsiTheme="majorHAnsi" w:cstheme="majorHAnsi"/>
                <w:position w:val="-12"/>
                <w:szCs w:val="21"/>
              </w:rPr>
              <w:object w:dxaOrig="260" w:dyaOrig="360" w14:anchorId="69AF6F7E">
                <v:shape id="_x0000_i1199" type="#_x0000_t75" style="width:13.5pt;height:18pt" o:ole="">
                  <v:imagedata r:id="rId449" o:title=""/>
                </v:shape>
                <o:OLEObject Type="Embed" ProgID="Equation.DSMT4" ShapeID="_x0000_i1199" DrawAspect="Content" ObjectID="_1698930118" r:id="rId450"/>
              </w:object>
            </w:r>
            <w:r w:rsidRPr="00E6032A">
              <w:rPr>
                <w:rFonts w:asciiTheme="majorHAnsi" w:eastAsiaTheme="minorHAnsi" w:hAnsiTheme="majorHAnsi" w:cstheme="majorHAnsi"/>
                <w:szCs w:val="21"/>
              </w:rPr>
              <w:t>为超高性能混凝土轴心抗压强度设计值，</w:t>
            </w:r>
            <w:r w:rsidRPr="00E6032A">
              <w:rPr>
                <w:rFonts w:asciiTheme="majorHAnsi" w:eastAsiaTheme="minorHAnsi" w:hAnsiTheme="majorHAnsi" w:cstheme="majorHAnsi"/>
                <w:noProof/>
                <w:szCs w:val="21"/>
              </w:rPr>
              <w:drawing>
                <wp:inline distT="0" distB="0" distL="0" distR="0" wp14:anchorId="43DC4CE9" wp14:editId="757F71B7">
                  <wp:extent cx="152400" cy="170180"/>
                  <wp:effectExtent l="0" t="0" r="0" b="1270"/>
                  <wp:docPr id="649" name="对象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对象 35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a:xfrm>
                            <a:off x="0" y="0"/>
                            <a:ext cx="152400" cy="170180"/>
                          </a:xfrm>
                          <a:prstGeom prst="rect">
                            <a:avLst/>
                          </a:prstGeom>
                          <a:noFill/>
                          <a:ln>
                            <a:noFill/>
                          </a:ln>
                        </pic:spPr>
                      </pic:pic>
                    </a:graphicData>
                  </a:graphic>
                </wp:inline>
              </w:drawing>
            </w:r>
            <w:r w:rsidRPr="00E6032A">
              <w:rPr>
                <w:rFonts w:asciiTheme="majorHAnsi" w:eastAsiaTheme="minorHAnsi" w:hAnsiTheme="majorHAnsi" w:cstheme="majorHAnsi"/>
                <w:szCs w:val="21"/>
              </w:rPr>
              <w:t>为构件的截面面积。</w:t>
            </w:r>
          </w:p>
        </w:tc>
      </w:tr>
    </w:tbl>
    <w:bookmarkEnd w:id="297"/>
    <w:p w14:paraId="51D323D4" w14:textId="77777777" w:rsidR="006101C6" w:rsidRPr="00E6032A" w:rsidRDefault="008C31A9">
      <w:pPr>
        <w:rPr>
          <w:rFonts w:eastAsia="楷体" w:cs="Times New Roman"/>
          <w:b/>
          <w:bCs/>
          <w:szCs w:val="24"/>
        </w:rPr>
      </w:pPr>
      <w:r w:rsidRPr="00E6032A">
        <w:rPr>
          <w:rFonts w:eastAsia="楷体" w:cs="Times New Roman"/>
          <w:b/>
          <w:bCs/>
          <w:szCs w:val="24"/>
        </w:rPr>
        <w:t>条文说明</w:t>
      </w:r>
    </w:p>
    <w:p w14:paraId="2C12521C" w14:textId="77777777" w:rsidR="006101C6" w:rsidRPr="00E6032A" w:rsidRDefault="008C31A9">
      <w:pPr>
        <w:ind w:firstLineChars="200" w:firstLine="480"/>
        <w:textAlignment w:val="center"/>
        <w:rPr>
          <w:rFonts w:eastAsia="楷体" w:cs="Times New Roman"/>
          <w:szCs w:val="24"/>
        </w:rPr>
      </w:pPr>
      <w:r w:rsidRPr="00E6032A">
        <w:rPr>
          <w:rFonts w:eastAsia="楷体" w:cs="Times New Roman"/>
          <w:szCs w:val="24"/>
        </w:rPr>
        <w:t>偏心受压构件受剪承载力的计算方法仍采用现行《混凝土结构设计规范》</w:t>
      </w:r>
      <w:r w:rsidRPr="00E6032A">
        <w:rPr>
          <w:rFonts w:eastAsia="楷体" w:cs="Times New Roman"/>
          <w:szCs w:val="24"/>
        </w:rPr>
        <w:t>GB50010</w:t>
      </w:r>
      <w:r w:rsidRPr="00E6032A">
        <w:rPr>
          <w:rFonts w:eastAsia="楷体" w:cs="Times New Roman"/>
          <w:szCs w:val="24"/>
        </w:rPr>
        <w:t>的计算模式，混凝土提供的受剪承载力应考虑钢纤维的作用，即超高性能混凝土所提供受剪承载力为</w:t>
      </w:r>
      <w:r w:rsidRPr="00E6032A">
        <w:rPr>
          <w:rFonts w:eastAsia="楷体" w:cs="Times New Roman"/>
          <w:noProof/>
          <w:szCs w:val="24"/>
        </w:rPr>
        <w:drawing>
          <wp:inline distT="0" distB="0" distL="0" distR="0" wp14:anchorId="353A68FA" wp14:editId="1CD9FD17">
            <wp:extent cx="181610" cy="228600"/>
            <wp:effectExtent l="0" t="0" r="8890" b="0"/>
            <wp:docPr id="650" name="对象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对象 93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a:xfrm>
                      <a:off x="0" y="0"/>
                      <a:ext cx="181610" cy="228600"/>
                    </a:xfrm>
                    <a:prstGeom prst="rect">
                      <a:avLst/>
                    </a:prstGeom>
                    <a:noFill/>
                    <a:ln>
                      <a:noFill/>
                    </a:ln>
                  </pic:spPr>
                </pic:pic>
              </a:graphicData>
            </a:graphic>
          </wp:inline>
        </w:drawing>
      </w:r>
      <w:r w:rsidRPr="00E6032A">
        <w:rPr>
          <w:rFonts w:eastAsia="楷体" w:cs="Times New Roman"/>
          <w:szCs w:val="24"/>
        </w:rPr>
        <w:t>，</w:t>
      </w:r>
      <w:r w:rsidRPr="00E6032A">
        <w:rPr>
          <w:rFonts w:eastAsia="楷体" w:cs="Times New Roman"/>
          <w:noProof/>
          <w:szCs w:val="24"/>
        </w:rPr>
        <w:drawing>
          <wp:inline distT="0" distB="0" distL="0" distR="0" wp14:anchorId="71CF0CA8" wp14:editId="2F2576CD">
            <wp:extent cx="181610" cy="228600"/>
            <wp:effectExtent l="0" t="0" r="8890" b="0"/>
            <wp:docPr id="651" name="对象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对象 933"/>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a:xfrm>
                      <a:off x="0" y="0"/>
                      <a:ext cx="181610" cy="228600"/>
                    </a:xfrm>
                    <a:prstGeom prst="rect">
                      <a:avLst/>
                    </a:prstGeom>
                    <a:noFill/>
                    <a:ln>
                      <a:noFill/>
                    </a:ln>
                  </pic:spPr>
                </pic:pic>
              </a:graphicData>
            </a:graphic>
          </wp:inline>
        </w:drawing>
      </w:r>
      <w:r w:rsidRPr="00E6032A">
        <w:rPr>
          <w:rFonts w:eastAsia="楷体" w:cs="Times New Roman"/>
          <w:szCs w:val="24"/>
        </w:rPr>
        <w:t>的计算方法按本规程</w:t>
      </w:r>
      <w:r w:rsidRPr="00E6032A">
        <w:rPr>
          <w:rFonts w:eastAsia="楷体" w:cs="Times New Roman"/>
          <w:szCs w:val="24"/>
        </w:rPr>
        <w:t>5.3.2</w:t>
      </w:r>
      <w:r w:rsidRPr="00E6032A">
        <w:rPr>
          <w:rFonts w:eastAsia="楷体" w:cs="Times New Roman"/>
          <w:szCs w:val="24"/>
        </w:rPr>
        <w:t>条采用。</w:t>
      </w:r>
    </w:p>
    <w:p w14:paraId="55E4CAB2" w14:textId="77777777" w:rsidR="006101C6" w:rsidRPr="00E6032A" w:rsidRDefault="008C31A9">
      <w:pPr>
        <w:ind w:firstLineChars="200" w:firstLine="480"/>
        <w:rPr>
          <w:rFonts w:eastAsia="楷体" w:cs="Times New Roman"/>
          <w:szCs w:val="24"/>
        </w:rPr>
      </w:pPr>
      <w:r w:rsidRPr="00E6032A">
        <w:rPr>
          <w:rFonts w:eastAsia="楷体" w:cs="Times New Roman"/>
          <w:szCs w:val="24"/>
        </w:rPr>
        <w:lastRenderedPageBreak/>
        <w:t>已有试验研究结果表明式（</w:t>
      </w:r>
      <w:r w:rsidRPr="00E6032A">
        <w:rPr>
          <w:rFonts w:eastAsia="楷体" w:cs="Times New Roman"/>
          <w:szCs w:val="24"/>
        </w:rPr>
        <w:t>5.3.6</w:t>
      </w:r>
      <w:r w:rsidRPr="00E6032A">
        <w:rPr>
          <w:rFonts w:eastAsia="楷体" w:cs="Times New Roman"/>
          <w:szCs w:val="24"/>
        </w:rPr>
        <w:t>）的安全储备尚较合理。</w:t>
      </w:r>
    </w:p>
    <w:p w14:paraId="4540F64A" w14:textId="77777777" w:rsidR="006101C6" w:rsidRPr="00E6032A" w:rsidRDefault="008C31A9">
      <w:pPr>
        <w:pStyle w:val="3"/>
        <w:keepNext w:val="0"/>
        <w:keepLines w:val="0"/>
        <w:rPr>
          <w:rFonts w:cs="Times New Roman"/>
          <w:szCs w:val="24"/>
        </w:rPr>
      </w:pPr>
      <w:bookmarkStart w:id="299" w:name="_Toc66110116"/>
      <w:bookmarkEnd w:id="295"/>
      <w:bookmarkEnd w:id="296"/>
      <w:r w:rsidRPr="00E6032A">
        <w:rPr>
          <w:rFonts w:cs="Times New Roman"/>
          <w:szCs w:val="24"/>
        </w:rPr>
        <w:t xml:space="preserve">5.3.7 </w:t>
      </w:r>
      <w:r w:rsidRPr="00E6032A">
        <w:rPr>
          <w:rFonts w:cs="Times New Roman"/>
          <w:b w:val="0"/>
          <w:bCs w:val="0"/>
          <w:szCs w:val="24"/>
        </w:rPr>
        <w:t>矩形、</w:t>
      </w:r>
      <w:r w:rsidRPr="00E6032A">
        <w:rPr>
          <w:rFonts w:cs="Times New Roman"/>
          <w:b w:val="0"/>
          <w:bCs w:val="0"/>
          <w:szCs w:val="24"/>
        </w:rPr>
        <w:t>T</w:t>
      </w:r>
      <w:r w:rsidRPr="00E6032A">
        <w:rPr>
          <w:rFonts w:cs="Times New Roman"/>
          <w:b w:val="0"/>
          <w:bCs w:val="0"/>
          <w:szCs w:val="24"/>
        </w:rPr>
        <w:t>形、</w:t>
      </w:r>
      <w:r w:rsidRPr="00E6032A">
        <w:rPr>
          <w:rFonts w:cs="Times New Roman"/>
          <w:b w:val="0"/>
          <w:bCs w:val="0"/>
          <w:szCs w:val="24"/>
        </w:rPr>
        <w:t>I</w:t>
      </w:r>
      <w:r w:rsidRPr="00E6032A">
        <w:rPr>
          <w:rFonts w:cs="Times New Roman"/>
          <w:b w:val="0"/>
          <w:bCs w:val="0"/>
          <w:szCs w:val="24"/>
        </w:rPr>
        <w:t>形和箱型截面的偏心受拉构件，其斜截面受剪承载力应符合</w:t>
      </w:r>
      <w:r w:rsidRPr="00E6032A">
        <w:rPr>
          <w:rFonts w:cs="Times New Roman" w:hint="eastAsia"/>
          <w:b w:val="0"/>
          <w:bCs w:val="0"/>
          <w:szCs w:val="24"/>
        </w:rPr>
        <w:t>下列</w:t>
      </w:r>
      <w:r w:rsidRPr="00E6032A">
        <w:rPr>
          <w:rFonts w:cs="Times New Roman"/>
          <w:b w:val="0"/>
          <w:bCs w:val="0"/>
          <w:szCs w:val="24"/>
        </w:rPr>
        <w:t>规定：</w:t>
      </w:r>
      <w:r w:rsidRPr="00E6032A">
        <w:rPr>
          <w:rFonts w:cs="Times New Roman"/>
          <w:szCs w:val="24"/>
        </w:rPr>
        <w:t xml:space="preserve"> </w:t>
      </w:r>
    </w:p>
    <w:p w14:paraId="683556BD" w14:textId="77777777" w:rsidR="006101C6" w:rsidRPr="00E6032A" w:rsidRDefault="008C31A9">
      <w:pPr>
        <w:wordWrap w:val="0"/>
        <w:ind w:firstLine="480"/>
        <w:jc w:val="right"/>
        <w:rPr>
          <w:rFonts w:eastAsia="宋体" w:cs="Times New Roman"/>
          <w:szCs w:val="24"/>
        </w:rPr>
      </w:pPr>
      <w:r w:rsidRPr="00E6032A">
        <w:rPr>
          <w:position w:val="-24"/>
        </w:rPr>
        <w:object w:dxaOrig="4200" w:dyaOrig="622" w14:anchorId="3A048936">
          <v:shape id="_x0000_i1200" type="#_x0000_t75" style="width:210pt;height:31.5pt" o:ole="">
            <v:imagedata r:id="rId453" o:title=""/>
          </v:shape>
          <o:OLEObject Type="Embed" ProgID="Equation.DSMT4" ShapeID="_x0000_i1200" DrawAspect="Content" ObjectID="_1698930119" r:id="rId454"/>
        </w:object>
      </w:r>
      <w:r w:rsidRPr="00E6032A">
        <w:rPr>
          <w:rFonts w:eastAsia="宋体" w:cs="Times New Roman"/>
          <w:szCs w:val="24"/>
        </w:rPr>
        <w:t xml:space="preserve">        </w:t>
      </w:r>
      <w:r w:rsidRPr="00E6032A">
        <w:rPr>
          <w:rFonts w:eastAsia="宋体" w:cs="Times New Roman"/>
          <w:szCs w:val="24"/>
        </w:rPr>
        <w:t>（</w:t>
      </w:r>
      <w:r w:rsidRPr="00E6032A">
        <w:rPr>
          <w:rFonts w:eastAsia="宋体" w:cs="Times New Roman"/>
          <w:szCs w:val="24"/>
        </w:rPr>
        <w:t>5.3.7</w:t>
      </w:r>
      <w:r w:rsidRPr="00E6032A">
        <w:rPr>
          <w:rFonts w:eastAsia="宋体" w:cs="Times New Roman"/>
          <w:szCs w:val="24"/>
        </w:rPr>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7054"/>
      </w:tblGrid>
      <w:tr w:rsidR="00E6032A" w:rsidRPr="00E6032A" w14:paraId="23C87E5B" w14:textId="77777777">
        <w:trPr>
          <w:trHeight w:val="333"/>
        </w:trPr>
        <w:tc>
          <w:tcPr>
            <w:tcW w:w="1278" w:type="dxa"/>
          </w:tcPr>
          <w:p w14:paraId="283D9A52"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szCs w:val="21"/>
              </w:rPr>
              <w:t>式中：</w:t>
            </w:r>
            <w:r w:rsidRPr="00E6032A">
              <w:rPr>
                <w:rFonts w:asciiTheme="majorHAnsi" w:eastAsiaTheme="minorHAnsi" w:hAnsiTheme="majorHAnsi" w:cstheme="majorHAnsi"/>
                <w:szCs w:val="21"/>
              </w:rPr>
              <w:t xml:space="preserve"> </w:t>
            </w:r>
            <w:r w:rsidRPr="00E6032A">
              <w:rPr>
                <w:rFonts w:asciiTheme="majorHAnsi" w:eastAsiaTheme="minorHAnsi" w:hAnsiTheme="majorHAnsi" w:cstheme="majorHAnsi"/>
                <w:noProof/>
                <w:szCs w:val="21"/>
              </w:rPr>
              <w:drawing>
                <wp:inline distT="0" distB="0" distL="0" distR="0" wp14:anchorId="4B4B745C" wp14:editId="28BBB7C1">
                  <wp:extent cx="123190" cy="170180"/>
                  <wp:effectExtent l="0" t="0" r="0" b="1270"/>
                  <wp:docPr id="283" name="对象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对象 334"/>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a:xfrm>
                            <a:off x="0" y="0"/>
                            <a:ext cx="123190" cy="170180"/>
                          </a:xfrm>
                          <a:prstGeom prst="rect">
                            <a:avLst/>
                          </a:prstGeom>
                          <a:noFill/>
                          <a:ln>
                            <a:noFill/>
                          </a:ln>
                        </pic:spPr>
                      </pic:pic>
                    </a:graphicData>
                  </a:graphic>
                </wp:inline>
              </w:drawing>
            </w:r>
            <w:r w:rsidRPr="00E6032A">
              <w:rPr>
                <w:rFonts w:asciiTheme="majorHAnsi" w:eastAsiaTheme="minorHAnsi" w:hAnsiTheme="majorHAnsi" w:cstheme="majorHAnsi"/>
                <w:szCs w:val="21"/>
              </w:rPr>
              <w:t xml:space="preserve">  </w:t>
            </w:r>
          </w:p>
        </w:tc>
        <w:tc>
          <w:tcPr>
            <w:tcW w:w="7054" w:type="dxa"/>
          </w:tcPr>
          <w:p w14:paraId="5E55FC9A" w14:textId="77777777" w:rsidR="006101C6" w:rsidRPr="00E6032A" w:rsidRDefault="008C31A9">
            <w:pPr>
              <w:ind w:left="480" w:hangingChars="200" w:hanging="480"/>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偏心受压构件计算截面的剪跨比，应符合现行国家标准《混凝土结构设计规范》</w:t>
            </w:r>
            <w:r w:rsidRPr="00E6032A">
              <w:rPr>
                <w:rFonts w:asciiTheme="majorHAnsi" w:eastAsiaTheme="minorHAnsi" w:hAnsiTheme="majorHAnsi" w:cstheme="majorHAnsi"/>
                <w:szCs w:val="21"/>
              </w:rPr>
              <w:t>GB50010</w:t>
            </w:r>
            <w:r w:rsidRPr="00E6032A">
              <w:rPr>
                <w:rFonts w:asciiTheme="majorHAnsi" w:eastAsiaTheme="minorHAnsi" w:hAnsiTheme="majorHAnsi" w:cstheme="majorHAnsi"/>
                <w:szCs w:val="21"/>
              </w:rPr>
              <w:t>中矩形、</w:t>
            </w:r>
            <w:r w:rsidRPr="00E6032A">
              <w:rPr>
                <w:rFonts w:asciiTheme="majorHAnsi" w:eastAsiaTheme="minorHAnsi" w:hAnsiTheme="majorHAnsi" w:cstheme="majorHAnsi"/>
                <w:szCs w:val="21"/>
              </w:rPr>
              <w:t>T</w:t>
            </w:r>
            <w:r w:rsidRPr="00E6032A">
              <w:rPr>
                <w:rFonts w:asciiTheme="majorHAnsi" w:eastAsiaTheme="minorHAnsi" w:hAnsiTheme="majorHAnsi" w:cstheme="majorHAnsi"/>
                <w:szCs w:val="21"/>
              </w:rPr>
              <w:t>形、</w:t>
            </w:r>
            <w:r w:rsidRPr="00E6032A">
              <w:rPr>
                <w:rFonts w:asciiTheme="majorHAnsi" w:eastAsiaTheme="minorHAnsi" w:hAnsiTheme="majorHAnsi" w:cstheme="majorHAnsi"/>
                <w:szCs w:val="21"/>
              </w:rPr>
              <w:t>I</w:t>
            </w:r>
            <w:r w:rsidRPr="00E6032A">
              <w:rPr>
                <w:rFonts w:asciiTheme="majorHAnsi" w:eastAsiaTheme="minorHAnsi" w:hAnsiTheme="majorHAnsi" w:cstheme="majorHAnsi"/>
                <w:szCs w:val="21"/>
              </w:rPr>
              <w:t>形和箱型截面的偏心受压构件的有关规定；</w:t>
            </w:r>
            <w:r w:rsidRPr="00E6032A">
              <w:rPr>
                <w:rFonts w:asciiTheme="majorHAnsi" w:eastAsiaTheme="minorHAnsi" w:hAnsiTheme="majorHAnsi" w:cstheme="majorHAnsi"/>
                <w:szCs w:val="21"/>
              </w:rPr>
              <w:t xml:space="preserve"> </w:t>
            </w:r>
          </w:p>
        </w:tc>
      </w:tr>
      <w:tr w:rsidR="00E6032A" w:rsidRPr="00E6032A" w14:paraId="3E16C0E5" w14:textId="77777777">
        <w:trPr>
          <w:trHeight w:val="333"/>
        </w:trPr>
        <w:tc>
          <w:tcPr>
            <w:tcW w:w="1278" w:type="dxa"/>
          </w:tcPr>
          <w:p w14:paraId="5DA43DCD"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szCs w:val="21"/>
              </w:rPr>
              <w:drawing>
                <wp:inline distT="0" distB="0" distL="0" distR="0" wp14:anchorId="448521C8" wp14:editId="426DD81D">
                  <wp:extent cx="170180" cy="170180"/>
                  <wp:effectExtent l="0" t="0" r="1270" b="127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a:xfrm>
                            <a:off x="0" y="0"/>
                            <a:ext cx="170180" cy="170180"/>
                          </a:xfrm>
                          <a:prstGeom prst="rect">
                            <a:avLst/>
                          </a:prstGeom>
                          <a:noFill/>
                          <a:ln>
                            <a:noFill/>
                          </a:ln>
                        </pic:spPr>
                      </pic:pic>
                    </a:graphicData>
                  </a:graphic>
                </wp:inline>
              </w:drawing>
            </w:r>
          </w:p>
        </w:tc>
        <w:tc>
          <w:tcPr>
            <w:tcW w:w="7054" w:type="dxa"/>
          </w:tcPr>
          <w:p w14:paraId="00E3CC06" w14:textId="77777777" w:rsidR="006101C6" w:rsidRPr="00E6032A" w:rsidRDefault="008C31A9">
            <w:pPr>
              <w:ind w:left="480" w:hangingChars="200" w:hanging="480"/>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与剪力设计值</w:t>
            </w:r>
            <w:r w:rsidRPr="00E6032A">
              <w:rPr>
                <w:rFonts w:asciiTheme="majorHAnsi" w:eastAsiaTheme="minorHAnsi" w:hAnsiTheme="majorHAnsi" w:cstheme="majorHAnsi"/>
                <w:noProof/>
                <w:szCs w:val="21"/>
              </w:rPr>
              <w:drawing>
                <wp:inline distT="0" distB="0" distL="0" distR="0" wp14:anchorId="0B089DF1" wp14:editId="649FCC03">
                  <wp:extent cx="152400" cy="170180"/>
                  <wp:effectExtent l="0" t="0" r="0" b="1270"/>
                  <wp:docPr id="284" name="对象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对象 34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a:xfrm>
                            <a:off x="0" y="0"/>
                            <a:ext cx="152400" cy="170180"/>
                          </a:xfrm>
                          <a:prstGeom prst="rect">
                            <a:avLst/>
                          </a:prstGeom>
                          <a:noFill/>
                          <a:ln>
                            <a:noFill/>
                          </a:ln>
                        </pic:spPr>
                      </pic:pic>
                    </a:graphicData>
                  </a:graphic>
                </wp:inline>
              </w:drawing>
            </w:r>
            <w:r w:rsidRPr="00E6032A">
              <w:rPr>
                <w:rFonts w:asciiTheme="majorHAnsi" w:eastAsiaTheme="minorHAnsi" w:hAnsiTheme="majorHAnsi" w:cstheme="majorHAnsi"/>
                <w:szCs w:val="21"/>
              </w:rPr>
              <w:t>相应的轴向拉力设计值。</w:t>
            </w:r>
            <w:r w:rsidRPr="00E6032A">
              <w:rPr>
                <w:rFonts w:asciiTheme="majorHAnsi" w:eastAsiaTheme="minorHAnsi" w:hAnsiTheme="majorHAnsi" w:cstheme="majorHAnsi"/>
                <w:szCs w:val="21"/>
              </w:rPr>
              <w:t xml:space="preserve"> </w:t>
            </w:r>
          </w:p>
        </w:tc>
      </w:tr>
    </w:tbl>
    <w:p w14:paraId="09F2EC4F" w14:textId="77777777" w:rsidR="006101C6" w:rsidRPr="00E6032A" w:rsidRDefault="008C31A9">
      <w:pPr>
        <w:ind w:firstLineChars="200" w:firstLine="480"/>
        <w:rPr>
          <w:rFonts w:eastAsia="宋体" w:cs="Times New Roman"/>
          <w:szCs w:val="24"/>
        </w:rPr>
      </w:pPr>
      <w:r w:rsidRPr="00E6032A">
        <w:rPr>
          <w:rFonts w:eastAsia="宋体" w:cs="Times New Roman" w:hint="eastAsia"/>
          <w:szCs w:val="24"/>
        </w:rPr>
        <w:t>其中，</w:t>
      </w:r>
      <w:r w:rsidRPr="00E6032A">
        <w:rPr>
          <w:rFonts w:eastAsia="宋体" w:cs="Times New Roman"/>
          <w:szCs w:val="24"/>
        </w:rPr>
        <w:t>当式（</w:t>
      </w:r>
      <w:r w:rsidRPr="00E6032A">
        <w:rPr>
          <w:rFonts w:eastAsia="宋体" w:cs="Times New Roman"/>
          <w:szCs w:val="24"/>
        </w:rPr>
        <w:t>5.3.7</w:t>
      </w:r>
      <w:r w:rsidRPr="00E6032A">
        <w:rPr>
          <w:rFonts w:eastAsia="宋体" w:cs="Times New Roman"/>
          <w:szCs w:val="24"/>
        </w:rPr>
        <w:t>）右边的计算值小于</w:t>
      </w:r>
      <w:r w:rsidRPr="00E6032A">
        <w:rPr>
          <w:rFonts w:eastAsia="宋体" w:cs="Times New Roman"/>
          <w:noProof/>
          <w:position w:val="-24"/>
          <w:szCs w:val="24"/>
        </w:rPr>
        <w:drawing>
          <wp:inline distT="0" distB="0" distL="0" distR="0" wp14:anchorId="61628866" wp14:editId="1C178DD2">
            <wp:extent cx="591820" cy="398780"/>
            <wp:effectExtent l="0" t="0" r="0" b="1270"/>
            <wp:docPr id="667" name="对象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对象 367"/>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a:xfrm>
                      <a:off x="0" y="0"/>
                      <a:ext cx="591820" cy="398780"/>
                    </a:xfrm>
                    <a:prstGeom prst="rect">
                      <a:avLst/>
                    </a:prstGeom>
                    <a:noFill/>
                    <a:ln>
                      <a:noFill/>
                    </a:ln>
                  </pic:spPr>
                </pic:pic>
              </a:graphicData>
            </a:graphic>
          </wp:inline>
        </w:drawing>
      </w:r>
      <w:r w:rsidRPr="00E6032A">
        <w:rPr>
          <w:rFonts w:eastAsia="宋体" w:cs="Times New Roman"/>
          <w:szCs w:val="24"/>
        </w:rPr>
        <w:t>时，应取等于</w:t>
      </w:r>
      <w:r w:rsidRPr="00E6032A">
        <w:rPr>
          <w:rFonts w:eastAsia="宋体" w:cs="Times New Roman"/>
          <w:noProof/>
          <w:position w:val="-24"/>
          <w:szCs w:val="24"/>
        </w:rPr>
        <w:drawing>
          <wp:inline distT="0" distB="0" distL="0" distR="0" wp14:anchorId="4EA85FD2" wp14:editId="2C70CD69">
            <wp:extent cx="591820" cy="398780"/>
            <wp:effectExtent l="0" t="0" r="0" b="1270"/>
            <wp:docPr id="668" name="对象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对象 368"/>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a:xfrm>
                      <a:off x="0" y="0"/>
                      <a:ext cx="591820" cy="398780"/>
                    </a:xfrm>
                    <a:prstGeom prst="rect">
                      <a:avLst/>
                    </a:prstGeom>
                    <a:noFill/>
                    <a:ln>
                      <a:noFill/>
                    </a:ln>
                  </pic:spPr>
                </pic:pic>
              </a:graphicData>
            </a:graphic>
          </wp:inline>
        </w:drawing>
      </w:r>
      <w:r w:rsidRPr="00E6032A">
        <w:rPr>
          <w:rFonts w:eastAsia="宋体" w:cs="Times New Roman"/>
          <w:szCs w:val="24"/>
        </w:rPr>
        <w:t>，且</w:t>
      </w:r>
      <w:r w:rsidRPr="00E6032A">
        <w:rPr>
          <w:rFonts w:eastAsia="宋体" w:cs="Times New Roman"/>
          <w:noProof/>
          <w:position w:val="-24"/>
          <w:szCs w:val="24"/>
        </w:rPr>
        <w:drawing>
          <wp:inline distT="0" distB="0" distL="0" distR="0" wp14:anchorId="7E8511FA" wp14:editId="520FA60B">
            <wp:extent cx="591820" cy="398780"/>
            <wp:effectExtent l="0" t="0" r="0" b="1270"/>
            <wp:docPr id="669" name="对象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对象 36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a:xfrm>
                      <a:off x="0" y="0"/>
                      <a:ext cx="591820" cy="398780"/>
                    </a:xfrm>
                    <a:prstGeom prst="rect">
                      <a:avLst/>
                    </a:prstGeom>
                    <a:noFill/>
                    <a:ln>
                      <a:noFill/>
                    </a:ln>
                  </pic:spPr>
                </pic:pic>
              </a:graphicData>
            </a:graphic>
          </wp:inline>
        </w:drawing>
      </w:r>
      <w:r w:rsidRPr="00E6032A">
        <w:rPr>
          <w:rFonts w:eastAsia="宋体" w:cs="Times New Roman"/>
          <w:szCs w:val="24"/>
        </w:rPr>
        <w:t>值不应小于</w:t>
      </w:r>
      <w:r w:rsidRPr="00E6032A">
        <w:rPr>
          <w:position w:val="-12"/>
        </w:rPr>
        <w:object w:dxaOrig="1898" w:dyaOrig="360" w14:anchorId="04349448">
          <v:shape id="_x0000_i1201" type="#_x0000_t75" style="width:94.5pt;height:18pt" o:ole="">
            <v:imagedata r:id="rId459" o:title=""/>
          </v:shape>
          <o:OLEObject Type="Embed" ProgID="Equation.DSMT4" ShapeID="_x0000_i1201" DrawAspect="Content" ObjectID="_1698930120" r:id="rId460"/>
        </w:object>
      </w:r>
      <w:r w:rsidRPr="00E6032A">
        <w:rPr>
          <w:rFonts w:eastAsia="宋体" w:cs="Times New Roman"/>
          <w:szCs w:val="24"/>
        </w:rPr>
        <w:t>。</w:t>
      </w:r>
    </w:p>
    <w:p w14:paraId="78D64062" w14:textId="77777777" w:rsidR="006101C6" w:rsidRPr="00E6032A" w:rsidRDefault="008C31A9">
      <w:pPr>
        <w:rPr>
          <w:rFonts w:eastAsia="楷体" w:cs="Times New Roman"/>
          <w:b/>
          <w:bCs/>
          <w:szCs w:val="24"/>
        </w:rPr>
      </w:pPr>
      <w:r w:rsidRPr="00E6032A">
        <w:rPr>
          <w:rFonts w:eastAsia="楷体" w:cs="Times New Roman"/>
          <w:b/>
          <w:bCs/>
          <w:szCs w:val="24"/>
        </w:rPr>
        <w:t>条文说明</w:t>
      </w:r>
    </w:p>
    <w:p w14:paraId="4E70F067" w14:textId="77777777" w:rsidR="006101C6" w:rsidRPr="00E6032A" w:rsidRDefault="008C31A9">
      <w:pPr>
        <w:ind w:firstLineChars="200" w:firstLine="480"/>
        <w:textAlignment w:val="center"/>
        <w:rPr>
          <w:rFonts w:eastAsia="楷体" w:cs="Times New Roman"/>
          <w:szCs w:val="24"/>
        </w:rPr>
      </w:pPr>
      <w:r w:rsidRPr="00E6032A">
        <w:rPr>
          <w:rFonts w:eastAsia="楷体" w:cs="Times New Roman"/>
          <w:szCs w:val="24"/>
        </w:rPr>
        <w:t>偏心受拉构件受剪承载力的计算方法仍采用现行《混凝土结构设计规范》</w:t>
      </w:r>
      <w:r w:rsidRPr="00E6032A">
        <w:rPr>
          <w:rFonts w:eastAsia="楷体" w:cs="Times New Roman"/>
          <w:szCs w:val="24"/>
        </w:rPr>
        <w:t>GB50010</w:t>
      </w:r>
      <w:r w:rsidRPr="00E6032A">
        <w:rPr>
          <w:rFonts w:eastAsia="楷体" w:cs="Times New Roman"/>
          <w:szCs w:val="24"/>
        </w:rPr>
        <w:t>的计算模式，但混凝土提供的受剪承载力应考虑钢纤维的作用，即超高性能混凝土所提供受剪承载力为</w:t>
      </w:r>
      <w:r w:rsidRPr="00E6032A">
        <w:rPr>
          <w:rFonts w:eastAsia="楷体" w:cs="Times New Roman"/>
          <w:noProof/>
          <w:szCs w:val="24"/>
        </w:rPr>
        <w:drawing>
          <wp:inline distT="0" distB="0" distL="0" distR="0" wp14:anchorId="3D61E883" wp14:editId="7021AE5F">
            <wp:extent cx="181610" cy="228600"/>
            <wp:effectExtent l="0" t="0" r="8890" b="0"/>
            <wp:docPr id="671" name="对象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对象 934"/>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a:xfrm>
                      <a:off x="0" y="0"/>
                      <a:ext cx="181610" cy="228600"/>
                    </a:xfrm>
                    <a:prstGeom prst="rect">
                      <a:avLst/>
                    </a:prstGeom>
                    <a:noFill/>
                    <a:ln>
                      <a:noFill/>
                    </a:ln>
                  </pic:spPr>
                </pic:pic>
              </a:graphicData>
            </a:graphic>
          </wp:inline>
        </w:drawing>
      </w:r>
      <w:r w:rsidRPr="00E6032A">
        <w:rPr>
          <w:rFonts w:eastAsia="楷体" w:cs="Times New Roman"/>
          <w:szCs w:val="24"/>
        </w:rPr>
        <w:t>，</w:t>
      </w:r>
      <w:r w:rsidRPr="00E6032A">
        <w:rPr>
          <w:rFonts w:eastAsia="楷体" w:cs="Times New Roman"/>
          <w:noProof/>
          <w:szCs w:val="24"/>
        </w:rPr>
        <w:drawing>
          <wp:inline distT="0" distB="0" distL="0" distR="0" wp14:anchorId="572B68F9" wp14:editId="3766F90A">
            <wp:extent cx="181610" cy="228600"/>
            <wp:effectExtent l="0" t="0" r="8890" b="0"/>
            <wp:docPr id="672" name="对象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对象 935"/>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a:xfrm>
                      <a:off x="0" y="0"/>
                      <a:ext cx="181610" cy="228600"/>
                    </a:xfrm>
                    <a:prstGeom prst="rect">
                      <a:avLst/>
                    </a:prstGeom>
                    <a:noFill/>
                    <a:ln>
                      <a:noFill/>
                    </a:ln>
                  </pic:spPr>
                </pic:pic>
              </a:graphicData>
            </a:graphic>
          </wp:inline>
        </w:drawing>
      </w:r>
      <w:r w:rsidRPr="00E6032A">
        <w:rPr>
          <w:rFonts w:eastAsia="楷体" w:cs="Times New Roman"/>
          <w:szCs w:val="24"/>
        </w:rPr>
        <w:t>的计算方法按本规程</w:t>
      </w:r>
      <w:r w:rsidRPr="00E6032A">
        <w:rPr>
          <w:rFonts w:eastAsia="楷体" w:cs="Times New Roman"/>
          <w:szCs w:val="24"/>
        </w:rPr>
        <w:t>5.3.2</w:t>
      </w:r>
      <w:r w:rsidRPr="00E6032A">
        <w:rPr>
          <w:rFonts w:eastAsia="楷体" w:cs="Times New Roman"/>
          <w:szCs w:val="24"/>
        </w:rPr>
        <w:t>条采用。</w:t>
      </w:r>
    </w:p>
    <w:p w14:paraId="5DC3828C" w14:textId="77777777" w:rsidR="006101C6" w:rsidRPr="00E6032A" w:rsidRDefault="008C31A9">
      <w:pPr>
        <w:pStyle w:val="2"/>
        <w:spacing w:before="120" w:after="120"/>
      </w:pPr>
      <w:bookmarkStart w:id="300" w:name="_Toc66088459"/>
      <w:bookmarkStart w:id="301" w:name="_Toc66088904"/>
      <w:bookmarkStart w:id="302" w:name="_Toc66110117"/>
      <w:bookmarkStart w:id="303" w:name="_Toc66088798"/>
      <w:bookmarkStart w:id="304" w:name="_Toc85816941"/>
      <w:bookmarkEnd w:id="299"/>
      <w:r w:rsidRPr="00E6032A">
        <w:t xml:space="preserve">5.4 </w:t>
      </w:r>
      <w:r w:rsidRPr="00E6032A">
        <w:t>正截面受压承载力计算</w:t>
      </w:r>
      <w:bookmarkEnd w:id="300"/>
      <w:bookmarkEnd w:id="301"/>
      <w:bookmarkEnd w:id="302"/>
      <w:bookmarkEnd w:id="303"/>
      <w:bookmarkEnd w:id="304"/>
    </w:p>
    <w:p w14:paraId="30741A9D" w14:textId="77777777" w:rsidR="006101C6" w:rsidRPr="00E6032A" w:rsidRDefault="008C31A9">
      <w:pPr>
        <w:pStyle w:val="3"/>
        <w:keepNext w:val="0"/>
        <w:keepLines w:val="0"/>
        <w:jc w:val="right"/>
        <w:rPr>
          <w:rFonts w:eastAsia="宋体" w:cs="Times New Roman"/>
          <w:b w:val="0"/>
          <w:bCs w:val="0"/>
          <w:szCs w:val="24"/>
        </w:rPr>
      </w:pPr>
      <w:bookmarkStart w:id="305" w:name="_Toc66110118"/>
      <w:r w:rsidRPr="00E6032A">
        <w:rPr>
          <w:rFonts w:cs="Times New Roman" w:hint="eastAsia"/>
          <w:szCs w:val="24"/>
        </w:rPr>
        <w:t>5</w:t>
      </w:r>
      <w:r w:rsidRPr="00E6032A">
        <w:rPr>
          <w:rFonts w:cs="Times New Roman"/>
          <w:szCs w:val="24"/>
        </w:rPr>
        <w:t xml:space="preserve">.4.1 </w:t>
      </w:r>
      <w:r w:rsidRPr="00E6032A">
        <w:rPr>
          <w:rFonts w:cs="Times New Roman"/>
          <w:b w:val="0"/>
          <w:bCs w:val="0"/>
          <w:szCs w:val="24"/>
        </w:rPr>
        <w:t>超高性能混凝土轴心受压构件，其轴心受压承载力计算应符合以下规定：</w:t>
      </w:r>
      <w:r w:rsidRPr="00E6032A">
        <w:rPr>
          <w:position w:val="-14"/>
        </w:rPr>
        <w:object w:dxaOrig="2258" w:dyaOrig="404" w14:anchorId="5BC692D8">
          <v:shape id="_x0000_i1202" type="#_x0000_t75" style="width:112.5pt;height:20.25pt" o:ole="">
            <v:imagedata r:id="rId461" o:title=""/>
          </v:shape>
          <o:OLEObject Type="Embed" ProgID="Equation.DSMT4" ShapeID="_x0000_i1202" DrawAspect="Content" ObjectID="_1698930121" r:id="rId462"/>
        </w:object>
      </w:r>
      <w:r w:rsidRPr="00E6032A">
        <w:rPr>
          <w:rFonts w:eastAsia="宋体" w:cs="Times New Roman"/>
          <w:kern w:val="0"/>
          <w:szCs w:val="24"/>
          <w:lang w:val="zh-CN" w:bidi="zh-CN"/>
        </w:rPr>
        <w:t xml:space="preserve">                     </w:t>
      </w:r>
      <w:r w:rsidRPr="00E6032A">
        <w:rPr>
          <w:rFonts w:eastAsia="宋体" w:cs="Times New Roman"/>
          <w:b w:val="0"/>
          <w:bCs w:val="0"/>
          <w:kern w:val="0"/>
          <w:szCs w:val="24"/>
          <w:lang w:val="zh-CN" w:bidi="zh-CN"/>
        </w:rPr>
        <w:t>（</w:t>
      </w:r>
      <w:r w:rsidRPr="00E6032A">
        <w:rPr>
          <w:rFonts w:eastAsia="宋体" w:cs="Times New Roman"/>
          <w:b w:val="0"/>
          <w:bCs w:val="0"/>
          <w:szCs w:val="24"/>
        </w:rPr>
        <w:t>5.4.1</w:t>
      </w:r>
      <w:r w:rsidRPr="00E6032A">
        <w:rPr>
          <w:rFonts w:eastAsia="宋体" w:cs="Times New Roman"/>
          <w:b w:val="0"/>
          <w:bCs w:val="0"/>
          <w:szCs w:val="24"/>
        </w:rPr>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6912"/>
      </w:tblGrid>
      <w:tr w:rsidR="00E6032A" w:rsidRPr="00E6032A" w14:paraId="7C82B7A8" w14:textId="77777777">
        <w:trPr>
          <w:trHeight w:val="333"/>
        </w:trPr>
        <w:tc>
          <w:tcPr>
            <w:tcW w:w="1420" w:type="dxa"/>
          </w:tcPr>
          <w:p w14:paraId="4AAD7E29" w14:textId="77777777" w:rsidR="006101C6" w:rsidRPr="00E6032A" w:rsidRDefault="008C31A9">
            <w:pPr>
              <w:jc w:val="right"/>
              <w:rPr>
                <w:rFonts w:asciiTheme="majorHAnsi" w:eastAsiaTheme="minorHAnsi" w:hAnsiTheme="majorHAnsi" w:cstheme="majorHAnsi"/>
                <w:szCs w:val="21"/>
              </w:rPr>
            </w:pPr>
            <w:bookmarkStart w:id="306" w:name="_Hlk79163763"/>
            <w:r w:rsidRPr="00E6032A">
              <w:rPr>
                <w:rFonts w:asciiTheme="majorHAnsi" w:eastAsiaTheme="minorHAnsi" w:hAnsiTheme="majorHAnsi" w:cstheme="majorHAnsi" w:hint="eastAsia"/>
                <w:szCs w:val="21"/>
              </w:rPr>
              <w:t>式中：</w:t>
            </w:r>
            <w:r w:rsidRPr="00E6032A">
              <w:rPr>
                <w:rFonts w:asciiTheme="majorHAnsi" w:eastAsiaTheme="minorHAnsi" w:hAnsiTheme="majorHAnsi" w:cstheme="majorHAnsi" w:hint="eastAsia"/>
                <w:szCs w:val="21"/>
              </w:rPr>
              <w:t xml:space="preserve"> </w:t>
            </w:r>
            <w:r w:rsidRPr="00E6032A">
              <w:rPr>
                <w:rFonts w:asciiTheme="majorHAnsi" w:eastAsiaTheme="minorHAnsi" w:hAnsiTheme="majorHAnsi" w:cstheme="majorHAnsi"/>
                <w:noProof/>
                <w:szCs w:val="21"/>
              </w:rPr>
              <w:drawing>
                <wp:inline distT="0" distB="0" distL="0" distR="0" wp14:anchorId="046CD3A5" wp14:editId="5E0020B4">
                  <wp:extent cx="181610" cy="181610"/>
                  <wp:effectExtent l="0" t="0" r="8890" b="8890"/>
                  <wp:docPr id="674"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7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81610" cy="181610"/>
                          </a:xfrm>
                          <a:prstGeom prst="rect">
                            <a:avLst/>
                          </a:prstGeom>
                          <a:noFill/>
                          <a:ln>
                            <a:noFill/>
                          </a:ln>
                        </pic:spPr>
                      </pic:pic>
                    </a:graphicData>
                  </a:graphic>
                </wp:inline>
              </w:drawing>
            </w:r>
            <w:r w:rsidRPr="00E6032A">
              <w:rPr>
                <w:rFonts w:asciiTheme="majorHAnsi" w:eastAsiaTheme="minorHAnsi" w:hAnsiTheme="majorHAnsi" w:cstheme="majorHAnsi"/>
                <w:szCs w:val="21"/>
              </w:rPr>
              <w:t xml:space="preserve">  </w:t>
            </w:r>
          </w:p>
        </w:tc>
        <w:tc>
          <w:tcPr>
            <w:tcW w:w="6912" w:type="dxa"/>
          </w:tcPr>
          <w:p w14:paraId="7CCDC16F" w14:textId="77777777" w:rsidR="006101C6" w:rsidRPr="00E6032A" w:rsidRDefault="008C31A9">
            <w:pPr>
              <w:ind w:left="480" w:hangingChars="200" w:hanging="480"/>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轴向压力设计值；</w:t>
            </w:r>
            <w:r w:rsidRPr="00E6032A">
              <w:rPr>
                <w:rFonts w:asciiTheme="majorHAnsi" w:eastAsiaTheme="minorHAnsi" w:hAnsiTheme="majorHAnsi" w:cstheme="majorHAnsi" w:hint="eastAsia"/>
                <w:szCs w:val="21"/>
              </w:rPr>
              <w:t xml:space="preserve"> </w:t>
            </w:r>
          </w:p>
        </w:tc>
      </w:tr>
      <w:tr w:rsidR="00E6032A" w:rsidRPr="00E6032A" w14:paraId="57092C4D" w14:textId="77777777">
        <w:trPr>
          <w:trHeight w:val="333"/>
        </w:trPr>
        <w:tc>
          <w:tcPr>
            <w:tcW w:w="1420" w:type="dxa"/>
          </w:tcPr>
          <w:p w14:paraId="3DCC9D72" w14:textId="77777777" w:rsidR="006101C6" w:rsidRPr="00E6032A" w:rsidRDefault="00D51D91">
            <w:pPr>
              <w:jc w:val="right"/>
              <w:rPr>
                <w:rFonts w:asciiTheme="majorHAnsi" w:eastAsiaTheme="minorHAnsi" w:hAnsiTheme="majorHAnsi" w:cstheme="majorHAnsi"/>
                <w:szCs w:val="21"/>
              </w:rPr>
            </w:pPr>
            <w:r>
              <w:rPr>
                <w:rFonts w:asciiTheme="majorHAnsi" w:eastAsiaTheme="minorHAnsi" w:hAnsiTheme="majorHAnsi" w:cstheme="majorHAnsi"/>
                <w:szCs w:val="21"/>
              </w:rPr>
              <w:pict w14:anchorId="1DCFCD54">
                <v:shape id="_x0000_i1203" type="#_x0000_t75" style="width:12pt;height:13.5pt">
                  <v:imagedata r:id="rId463" o:title=""/>
                </v:shape>
              </w:pict>
            </w:r>
          </w:p>
        </w:tc>
        <w:tc>
          <w:tcPr>
            <w:tcW w:w="6912" w:type="dxa"/>
          </w:tcPr>
          <w:p w14:paraId="79B95BF1" w14:textId="77777777" w:rsidR="006101C6" w:rsidRPr="00E6032A" w:rsidRDefault="008C31A9">
            <w:pPr>
              <w:ind w:left="480" w:hangingChars="200" w:hanging="480"/>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构件的稳定系数，</w:t>
            </w:r>
            <w:r w:rsidRPr="00E6032A">
              <w:rPr>
                <w:rFonts w:asciiTheme="majorHAnsi" w:eastAsiaTheme="minorHAnsi" w:hAnsiTheme="majorHAnsi" w:cstheme="majorHAnsi" w:hint="eastAsia"/>
                <w:szCs w:val="21"/>
              </w:rPr>
              <w:t>可按</w:t>
            </w:r>
            <w:r w:rsidRPr="00E6032A">
              <w:rPr>
                <w:rFonts w:asciiTheme="majorHAnsi" w:eastAsiaTheme="minorHAnsi" w:hAnsiTheme="majorHAnsi" w:cstheme="majorHAnsi"/>
                <w:szCs w:val="21"/>
              </w:rPr>
              <w:t>表</w:t>
            </w:r>
            <w:r w:rsidRPr="00E6032A">
              <w:rPr>
                <w:rFonts w:asciiTheme="majorHAnsi" w:eastAsiaTheme="minorHAnsi" w:hAnsiTheme="majorHAnsi" w:cstheme="majorHAnsi"/>
                <w:szCs w:val="21"/>
              </w:rPr>
              <w:t xml:space="preserve"> 5.4.1 </w:t>
            </w:r>
            <w:r w:rsidRPr="00E6032A">
              <w:rPr>
                <w:rFonts w:asciiTheme="majorHAnsi" w:eastAsiaTheme="minorHAnsi" w:hAnsiTheme="majorHAnsi" w:cstheme="majorHAnsi"/>
                <w:szCs w:val="21"/>
              </w:rPr>
              <w:t>采用；</w:t>
            </w:r>
            <w:r w:rsidRPr="00E6032A">
              <w:rPr>
                <w:rFonts w:asciiTheme="majorHAnsi" w:eastAsiaTheme="minorHAnsi" w:hAnsiTheme="majorHAnsi" w:cstheme="majorHAnsi" w:hint="eastAsia"/>
                <w:szCs w:val="21"/>
              </w:rPr>
              <w:t xml:space="preserve"> </w:t>
            </w:r>
          </w:p>
        </w:tc>
      </w:tr>
      <w:tr w:rsidR="00E6032A" w:rsidRPr="00E6032A" w14:paraId="7DE16C0A" w14:textId="77777777">
        <w:trPr>
          <w:trHeight w:val="333"/>
        </w:trPr>
        <w:tc>
          <w:tcPr>
            <w:tcW w:w="1420" w:type="dxa"/>
          </w:tcPr>
          <w:p w14:paraId="15F57AA4"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szCs w:val="21"/>
              </w:rPr>
              <w:drawing>
                <wp:inline distT="0" distB="0" distL="0" distR="0" wp14:anchorId="45F38955" wp14:editId="2AE869F5">
                  <wp:extent cx="170180" cy="228600"/>
                  <wp:effectExtent l="0" t="0" r="1270" b="0"/>
                  <wp:docPr id="676"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a:xfrm>
                            <a:off x="0" y="0"/>
                            <a:ext cx="170180" cy="228600"/>
                          </a:xfrm>
                          <a:prstGeom prst="rect">
                            <a:avLst/>
                          </a:prstGeom>
                          <a:noFill/>
                          <a:ln>
                            <a:noFill/>
                          </a:ln>
                        </pic:spPr>
                      </pic:pic>
                    </a:graphicData>
                  </a:graphic>
                </wp:inline>
              </w:drawing>
            </w:r>
          </w:p>
        </w:tc>
        <w:tc>
          <w:tcPr>
            <w:tcW w:w="6912" w:type="dxa"/>
          </w:tcPr>
          <w:p w14:paraId="056E91F1" w14:textId="77777777" w:rsidR="006101C6" w:rsidRPr="00E6032A" w:rsidRDefault="008C31A9">
            <w:pPr>
              <w:autoSpaceDE w:val="0"/>
              <w:autoSpaceDN w:val="0"/>
              <w:jc w:val="left"/>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超高性能混凝土抗压强度设计值；</w:t>
            </w:r>
          </w:p>
        </w:tc>
      </w:tr>
      <w:tr w:rsidR="00E6032A" w:rsidRPr="00E6032A" w14:paraId="1249B8D1" w14:textId="77777777">
        <w:trPr>
          <w:trHeight w:val="333"/>
        </w:trPr>
        <w:tc>
          <w:tcPr>
            <w:tcW w:w="1420" w:type="dxa"/>
          </w:tcPr>
          <w:p w14:paraId="4BFAC341" w14:textId="77777777" w:rsidR="006101C6" w:rsidRPr="00E6032A" w:rsidRDefault="008C31A9">
            <w:pPr>
              <w:jc w:val="right"/>
              <w:rPr>
                <w:rFonts w:asciiTheme="majorHAnsi" w:hAnsiTheme="majorHAnsi"/>
                <w:szCs w:val="21"/>
              </w:rPr>
            </w:pPr>
            <w:r w:rsidRPr="00E6032A">
              <w:rPr>
                <w:rFonts w:asciiTheme="majorHAnsi" w:eastAsiaTheme="minorHAnsi" w:hAnsiTheme="majorHAnsi" w:cstheme="majorHAnsi"/>
                <w:noProof/>
                <w:szCs w:val="21"/>
              </w:rPr>
              <w:drawing>
                <wp:inline distT="0" distB="0" distL="0" distR="0" wp14:anchorId="31359AF2" wp14:editId="7085FF91">
                  <wp:extent cx="181610" cy="228600"/>
                  <wp:effectExtent l="0" t="0" r="8890" b="0"/>
                  <wp:docPr id="677"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a:xfrm>
                            <a:off x="0" y="0"/>
                            <a:ext cx="181610" cy="228600"/>
                          </a:xfrm>
                          <a:prstGeom prst="rect">
                            <a:avLst/>
                          </a:prstGeom>
                          <a:noFill/>
                          <a:ln>
                            <a:noFill/>
                          </a:ln>
                        </pic:spPr>
                      </pic:pic>
                    </a:graphicData>
                  </a:graphic>
                </wp:inline>
              </w:drawing>
            </w:r>
          </w:p>
        </w:tc>
        <w:tc>
          <w:tcPr>
            <w:tcW w:w="6912" w:type="dxa"/>
          </w:tcPr>
          <w:p w14:paraId="6E2165C2" w14:textId="77777777" w:rsidR="006101C6" w:rsidRPr="00E6032A" w:rsidRDefault="008C31A9">
            <w:pPr>
              <w:autoSpaceDE w:val="0"/>
              <w:autoSpaceDN w:val="0"/>
              <w:jc w:val="left"/>
              <w:rPr>
                <w:rFonts w:asciiTheme="majorHAnsi" w:hAnsi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hint="eastAsia"/>
                <w:szCs w:val="21"/>
              </w:rPr>
              <w:t>构件毛截面面积，当纵向钢筋配筋率大于</w:t>
            </w:r>
            <w:r w:rsidRPr="00E6032A">
              <w:rPr>
                <w:rFonts w:asciiTheme="majorHAnsi" w:eastAsiaTheme="minorHAnsi" w:hAnsiTheme="majorHAnsi" w:cstheme="majorHAnsi"/>
                <w:szCs w:val="21"/>
              </w:rPr>
              <w:t>3%</w:t>
            </w:r>
            <w:r w:rsidRPr="00E6032A">
              <w:rPr>
                <w:rFonts w:asciiTheme="majorHAnsi" w:eastAsiaTheme="minorHAnsi" w:hAnsiTheme="majorHAnsi" w:cstheme="majorHAnsi" w:hint="eastAsia"/>
                <w:szCs w:val="21"/>
              </w:rPr>
              <w:t>时，</w:t>
            </w:r>
            <w:r w:rsidRPr="00E6032A">
              <w:rPr>
                <w:rFonts w:asciiTheme="majorHAnsi" w:eastAsiaTheme="minorHAnsi" w:hAnsiTheme="majorHAnsi" w:cstheme="majorHAnsi"/>
                <w:szCs w:val="21"/>
              </w:rPr>
              <w:t>A</w:t>
            </w:r>
            <w:r w:rsidRPr="00E6032A">
              <w:rPr>
                <w:rFonts w:asciiTheme="majorHAnsi" w:eastAsiaTheme="minorHAnsi" w:hAnsiTheme="majorHAnsi" w:cstheme="majorHAnsi"/>
                <w:szCs w:val="21"/>
                <w:vertAlign w:val="subscript"/>
              </w:rPr>
              <w:t>c</w:t>
            </w:r>
            <w:r w:rsidRPr="00E6032A">
              <w:rPr>
                <w:rFonts w:asciiTheme="majorHAnsi" w:eastAsiaTheme="minorHAnsi" w:hAnsiTheme="majorHAnsi" w:cstheme="majorHAnsi" w:hint="eastAsia"/>
                <w:szCs w:val="21"/>
              </w:rPr>
              <w:t>应改用：</w:t>
            </w:r>
            <w:r w:rsidRPr="00E6032A">
              <w:rPr>
                <w:rFonts w:asciiTheme="majorHAnsi" w:eastAsiaTheme="minorHAnsi" w:hAnsiTheme="majorHAnsi" w:cstheme="majorHAnsi"/>
                <w:szCs w:val="21"/>
              </w:rPr>
              <w:t>A</w:t>
            </w:r>
            <w:r w:rsidRPr="00E6032A">
              <w:rPr>
                <w:rFonts w:asciiTheme="majorHAnsi" w:eastAsiaTheme="minorHAnsi" w:hAnsiTheme="majorHAnsi" w:cstheme="majorHAnsi"/>
                <w:szCs w:val="21"/>
                <w:vertAlign w:val="subscript"/>
              </w:rPr>
              <w:t>n</w:t>
            </w:r>
            <w:r w:rsidRPr="00E6032A">
              <w:rPr>
                <w:rFonts w:asciiTheme="majorHAnsi" w:eastAsiaTheme="minorHAnsi" w:hAnsiTheme="majorHAnsi" w:cstheme="majorHAnsi"/>
                <w:szCs w:val="21"/>
              </w:rPr>
              <w:t>=A</w:t>
            </w:r>
            <w:r w:rsidRPr="00E6032A">
              <w:rPr>
                <w:rFonts w:asciiTheme="majorHAnsi" w:eastAsiaTheme="minorHAnsi" w:hAnsiTheme="majorHAnsi" w:cstheme="majorHAnsi"/>
                <w:szCs w:val="21"/>
                <w:vertAlign w:val="subscript"/>
              </w:rPr>
              <w:t>c</w:t>
            </w:r>
            <w:r w:rsidRPr="00E6032A">
              <w:rPr>
                <w:rFonts w:asciiTheme="majorHAnsi" w:eastAsiaTheme="minorHAnsi" w:hAnsiTheme="majorHAnsi" w:cstheme="majorHAnsi"/>
                <w:szCs w:val="21"/>
              </w:rPr>
              <w:t>-A</w:t>
            </w:r>
            <w:r w:rsidRPr="00E6032A">
              <w:rPr>
                <w:rFonts w:asciiTheme="majorHAnsi" w:eastAsiaTheme="minorHAnsi" w:hAnsiTheme="majorHAnsi" w:cstheme="majorHAnsi" w:hint="eastAsia"/>
                <w:szCs w:val="21"/>
              </w:rPr>
              <w:t>´</w:t>
            </w:r>
            <w:r w:rsidRPr="00E6032A">
              <w:rPr>
                <w:rFonts w:asciiTheme="majorHAnsi" w:eastAsiaTheme="minorHAnsi" w:hAnsiTheme="majorHAnsi" w:cstheme="majorHAnsi"/>
                <w:szCs w:val="21"/>
                <w:vertAlign w:val="subscript"/>
              </w:rPr>
              <w:t>s</w:t>
            </w:r>
          </w:p>
        </w:tc>
      </w:tr>
      <w:tr w:rsidR="00E6032A" w:rsidRPr="00E6032A" w14:paraId="413B6461" w14:textId="77777777">
        <w:trPr>
          <w:trHeight w:val="333"/>
        </w:trPr>
        <w:tc>
          <w:tcPr>
            <w:tcW w:w="1420" w:type="dxa"/>
          </w:tcPr>
          <w:p w14:paraId="3143EEC9"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szCs w:val="21"/>
              </w:rPr>
              <w:drawing>
                <wp:inline distT="0" distB="0" distL="0" distR="0" wp14:anchorId="5FAA4CB8" wp14:editId="234E102D">
                  <wp:extent cx="199390" cy="246380"/>
                  <wp:effectExtent l="0" t="0" r="0" b="1270"/>
                  <wp:docPr id="678"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78"/>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a:xfrm>
                            <a:off x="0" y="0"/>
                            <a:ext cx="199390" cy="246380"/>
                          </a:xfrm>
                          <a:prstGeom prst="rect">
                            <a:avLst/>
                          </a:prstGeom>
                          <a:noFill/>
                          <a:ln>
                            <a:noFill/>
                          </a:ln>
                        </pic:spPr>
                      </pic:pic>
                    </a:graphicData>
                  </a:graphic>
                </wp:inline>
              </w:drawing>
            </w:r>
          </w:p>
        </w:tc>
        <w:tc>
          <w:tcPr>
            <w:tcW w:w="6912" w:type="dxa"/>
          </w:tcPr>
          <w:p w14:paraId="162C6C17" w14:textId="77777777" w:rsidR="006101C6" w:rsidRPr="00E6032A" w:rsidRDefault="008C31A9">
            <w:pPr>
              <w:autoSpaceDE w:val="0"/>
              <w:autoSpaceDN w:val="0"/>
              <w:jc w:val="left"/>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纵向受压钢筋的抗压强度和设计值；</w:t>
            </w:r>
          </w:p>
        </w:tc>
      </w:tr>
      <w:tr w:rsidR="00E6032A" w:rsidRPr="00E6032A" w14:paraId="0F7633A8" w14:textId="77777777">
        <w:trPr>
          <w:trHeight w:val="333"/>
        </w:trPr>
        <w:tc>
          <w:tcPr>
            <w:tcW w:w="1420" w:type="dxa"/>
          </w:tcPr>
          <w:p w14:paraId="1E86B5A8"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szCs w:val="21"/>
              </w:rPr>
              <w:drawing>
                <wp:inline distT="0" distB="0" distL="0" distR="0" wp14:anchorId="04CF6651" wp14:editId="2394EE58">
                  <wp:extent cx="181610" cy="228600"/>
                  <wp:effectExtent l="0" t="0" r="8890" b="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a:xfrm>
                            <a:off x="0" y="0"/>
                            <a:ext cx="181610" cy="228600"/>
                          </a:xfrm>
                          <a:prstGeom prst="rect">
                            <a:avLst/>
                          </a:prstGeom>
                          <a:noFill/>
                          <a:ln>
                            <a:noFill/>
                          </a:ln>
                        </pic:spPr>
                      </pic:pic>
                    </a:graphicData>
                  </a:graphic>
                </wp:inline>
              </w:drawing>
            </w:r>
          </w:p>
        </w:tc>
        <w:tc>
          <w:tcPr>
            <w:tcW w:w="6912" w:type="dxa"/>
          </w:tcPr>
          <w:p w14:paraId="30F3AE65" w14:textId="77777777" w:rsidR="006101C6" w:rsidRPr="00E6032A" w:rsidRDefault="008C31A9">
            <w:pPr>
              <w:autoSpaceDE w:val="0"/>
              <w:autoSpaceDN w:val="0"/>
              <w:jc w:val="left"/>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纵向受压钢筋的面积。</w:t>
            </w:r>
          </w:p>
        </w:tc>
      </w:tr>
      <w:bookmarkEnd w:id="306"/>
    </w:tbl>
    <w:p w14:paraId="0EACB882" w14:textId="77777777" w:rsidR="00832D19" w:rsidRPr="00E6032A" w:rsidRDefault="00832D19">
      <w:pPr>
        <w:pStyle w:val="afffa"/>
        <w:spacing w:before="120" w:after="120"/>
        <w:rPr>
          <w:lang w:val="zh-CN" w:bidi="zh-CN"/>
        </w:rPr>
      </w:pPr>
    </w:p>
    <w:p w14:paraId="44A87B23" w14:textId="4E14CA96" w:rsidR="006101C6" w:rsidRPr="00E6032A" w:rsidRDefault="008C31A9">
      <w:pPr>
        <w:pStyle w:val="afffa"/>
        <w:spacing w:before="120" w:after="120"/>
        <w:rPr>
          <w:lang w:val="zh-CN" w:bidi="zh-CN"/>
        </w:rPr>
      </w:pPr>
      <w:r w:rsidRPr="00E6032A">
        <w:rPr>
          <w:lang w:val="zh-CN" w:bidi="zh-CN"/>
        </w:rPr>
        <w:t>表</w:t>
      </w:r>
      <w:r w:rsidRPr="00E6032A">
        <w:rPr>
          <w:lang w:val="zh-CN" w:bidi="zh-CN"/>
        </w:rPr>
        <w:t xml:space="preserve"> 5.4.1 </w:t>
      </w:r>
      <w:r w:rsidRPr="00E6032A">
        <w:rPr>
          <w:lang w:val="zh-CN" w:bidi="zh-CN"/>
        </w:rPr>
        <w:t>超高性能混凝土轴心受压构件的稳定系数</w:t>
      </w:r>
    </w:p>
    <w:tbl>
      <w:tblPr>
        <w:tblpPr w:leftFromText="180" w:rightFromText="180" w:vertAnchor="text" w:tblpXSpec="center" w:tblpY="1"/>
        <w:tblOverlap w:val="never"/>
        <w:tblW w:w="85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05"/>
        <w:gridCol w:w="706"/>
        <w:gridCol w:w="704"/>
        <w:gridCol w:w="703"/>
        <w:gridCol w:w="705"/>
        <w:gridCol w:w="705"/>
        <w:gridCol w:w="703"/>
        <w:gridCol w:w="705"/>
        <w:gridCol w:w="705"/>
        <w:gridCol w:w="705"/>
        <w:gridCol w:w="706"/>
        <w:gridCol w:w="705"/>
      </w:tblGrid>
      <w:tr w:rsidR="00E6032A" w:rsidRPr="00E6032A" w14:paraId="73C7D4B2" w14:textId="77777777">
        <w:trPr>
          <w:trHeight w:val="567"/>
        </w:trPr>
        <w:tc>
          <w:tcPr>
            <w:tcW w:w="805" w:type="dxa"/>
            <w:vAlign w:val="center"/>
          </w:tcPr>
          <w:p w14:paraId="0E88D605" w14:textId="77777777" w:rsidR="006101C6" w:rsidRPr="00E6032A" w:rsidRDefault="008C31A9">
            <w:pPr>
              <w:pStyle w:val="afffb"/>
              <w:rPr>
                <w:szCs w:val="21"/>
                <w:lang w:val="zh-CN" w:bidi="zh-CN"/>
              </w:rPr>
            </w:pPr>
            <w:r w:rsidRPr="00E6032A">
              <w:rPr>
                <w:noProof/>
                <w:szCs w:val="21"/>
              </w:rPr>
              <w:drawing>
                <wp:inline distT="0" distB="0" distL="0" distR="0" wp14:anchorId="2388734C" wp14:editId="44BBEF78">
                  <wp:extent cx="322580" cy="228600"/>
                  <wp:effectExtent l="0" t="0" r="1270" b="0"/>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80"/>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a:xfrm>
                            <a:off x="0" y="0"/>
                            <a:ext cx="322580" cy="228600"/>
                          </a:xfrm>
                          <a:prstGeom prst="rect">
                            <a:avLst/>
                          </a:prstGeom>
                          <a:noFill/>
                          <a:ln>
                            <a:noFill/>
                          </a:ln>
                        </pic:spPr>
                      </pic:pic>
                    </a:graphicData>
                  </a:graphic>
                </wp:inline>
              </w:drawing>
            </w:r>
          </w:p>
        </w:tc>
        <w:tc>
          <w:tcPr>
            <w:tcW w:w="706" w:type="dxa"/>
            <w:vAlign w:val="center"/>
          </w:tcPr>
          <w:p w14:paraId="32872B4D" w14:textId="77777777" w:rsidR="006101C6" w:rsidRPr="00E6032A" w:rsidRDefault="008C31A9">
            <w:pPr>
              <w:pStyle w:val="afffb"/>
              <w:rPr>
                <w:szCs w:val="21"/>
                <w:lang w:val="zh-CN" w:bidi="zh-CN"/>
              </w:rPr>
            </w:pPr>
            <w:r w:rsidRPr="00E6032A">
              <w:rPr>
                <w:szCs w:val="21"/>
                <w:lang w:val="zh-CN" w:bidi="zh-CN"/>
              </w:rPr>
              <w:t>≤8</w:t>
            </w:r>
          </w:p>
        </w:tc>
        <w:tc>
          <w:tcPr>
            <w:tcW w:w="704" w:type="dxa"/>
            <w:vAlign w:val="center"/>
          </w:tcPr>
          <w:p w14:paraId="0694E645" w14:textId="77777777" w:rsidR="006101C6" w:rsidRPr="00E6032A" w:rsidRDefault="008C31A9">
            <w:pPr>
              <w:pStyle w:val="afffb"/>
              <w:rPr>
                <w:szCs w:val="21"/>
                <w:lang w:val="zh-CN" w:bidi="zh-CN"/>
              </w:rPr>
            </w:pPr>
            <w:r w:rsidRPr="00E6032A">
              <w:rPr>
                <w:szCs w:val="21"/>
                <w:lang w:val="zh-CN" w:bidi="zh-CN"/>
              </w:rPr>
              <w:t>10</w:t>
            </w:r>
          </w:p>
        </w:tc>
        <w:tc>
          <w:tcPr>
            <w:tcW w:w="703" w:type="dxa"/>
            <w:vAlign w:val="center"/>
          </w:tcPr>
          <w:p w14:paraId="19528883" w14:textId="77777777" w:rsidR="006101C6" w:rsidRPr="00E6032A" w:rsidRDefault="008C31A9">
            <w:pPr>
              <w:pStyle w:val="afffb"/>
              <w:rPr>
                <w:szCs w:val="21"/>
                <w:lang w:val="zh-CN" w:bidi="zh-CN"/>
              </w:rPr>
            </w:pPr>
            <w:r w:rsidRPr="00E6032A">
              <w:rPr>
                <w:szCs w:val="21"/>
                <w:lang w:val="zh-CN" w:bidi="zh-CN"/>
              </w:rPr>
              <w:t>12</w:t>
            </w:r>
          </w:p>
        </w:tc>
        <w:tc>
          <w:tcPr>
            <w:tcW w:w="705" w:type="dxa"/>
            <w:vAlign w:val="center"/>
          </w:tcPr>
          <w:p w14:paraId="0E4BB9D9" w14:textId="77777777" w:rsidR="006101C6" w:rsidRPr="00E6032A" w:rsidRDefault="008C31A9">
            <w:pPr>
              <w:pStyle w:val="afffb"/>
              <w:rPr>
                <w:szCs w:val="21"/>
                <w:lang w:val="zh-CN" w:bidi="zh-CN"/>
              </w:rPr>
            </w:pPr>
            <w:r w:rsidRPr="00E6032A">
              <w:rPr>
                <w:szCs w:val="21"/>
                <w:lang w:val="zh-CN" w:bidi="zh-CN"/>
              </w:rPr>
              <w:t>14</w:t>
            </w:r>
          </w:p>
        </w:tc>
        <w:tc>
          <w:tcPr>
            <w:tcW w:w="705" w:type="dxa"/>
            <w:vAlign w:val="center"/>
          </w:tcPr>
          <w:p w14:paraId="0A256C6A" w14:textId="77777777" w:rsidR="006101C6" w:rsidRPr="00E6032A" w:rsidRDefault="008C31A9">
            <w:pPr>
              <w:pStyle w:val="afffb"/>
              <w:rPr>
                <w:szCs w:val="21"/>
                <w:lang w:val="zh-CN" w:bidi="zh-CN"/>
              </w:rPr>
            </w:pPr>
            <w:r w:rsidRPr="00E6032A">
              <w:rPr>
                <w:szCs w:val="21"/>
                <w:lang w:val="zh-CN" w:bidi="zh-CN"/>
              </w:rPr>
              <w:t>16</w:t>
            </w:r>
          </w:p>
        </w:tc>
        <w:tc>
          <w:tcPr>
            <w:tcW w:w="703" w:type="dxa"/>
            <w:vAlign w:val="center"/>
          </w:tcPr>
          <w:p w14:paraId="58BCC2EC" w14:textId="77777777" w:rsidR="006101C6" w:rsidRPr="00E6032A" w:rsidRDefault="008C31A9">
            <w:pPr>
              <w:pStyle w:val="afffb"/>
              <w:rPr>
                <w:szCs w:val="21"/>
                <w:lang w:val="zh-CN" w:bidi="zh-CN"/>
              </w:rPr>
            </w:pPr>
            <w:r w:rsidRPr="00E6032A">
              <w:rPr>
                <w:szCs w:val="21"/>
                <w:lang w:val="zh-CN" w:bidi="zh-CN"/>
              </w:rPr>
              <w:t>18</w:t>
            </w:r>
          </w:p>
        </w:tc>
        <w:tc>
          <w:tcPr>
            <w:tcW w:w="705" w:type="dxa"/>
            <w:vAlign w:val="center"/>
          </w:tcPr>
          <w:p w14:paraId="5C8EBC36" w14:textId="77777777" w:rsidR="006101C6" w:rsidRPr="00E6032A" w:rsidRDefault="008C31A9">
            <w:pPr>
              <w:pStyle w:val="afffb"/>
              <w:rPr>
                <w:szCs w:val="21"/>
                <w:lang w:val="zh-CN" w:bidi="zh-CN"/>
              </w:rPr>
            </w:pPr>
            <w:r w:rsidRPr="00E6032A">
              <w:rPr>
                <w:szCs w:val="21"/>
                <w:lang w:val="zh-CN" w:bidi="zh-CN"/>
              </w:rPr>
              <w:t>20</w:t>
            </w:r>
          </w:p>
        </w:tc>
        <w:tc>
          <w:tcPr>
            <w:tcW w:w="705" w:type="dxa"/>
            <w:vAlign w:val="center"/>
          </w:tcPr>
          <w:p w14:paraId="6AD753B5" w14:textId="77777777" w:rsidR="006101C6" w:rsidRPr="00E6032A" w:rsidRDefault="008C31A9">
            <w:pPr>
              <w:pStyle w:val="afffb"/>
              <w:rPr>
                <w:szCs w:val="21"/>
                <w:lang w:val="zh-CN" w:bidi="zh-CN"/>
              </w:rPr>
            </w:pPr>
            <w:r w:rsidRPr="00E6032A">
              <w:rPr>
                <w:szCs w:val="21"/>
                <w:lang w:val="zh-CN" w:bidi="zh-CN"/>
              </w:rPr>
              <w:t>22</w:t>
            </w:r>
          </w:p>
        </w:tc>
        <w:tc>
          <w:tcPr>
            <w:tcW w:w="705" w:type="dxa"/>
            <w:vAlign w:val="center"/>
          </w:tcPr>
          <w:p w14:paraId="61B33CC4" w14:textId="77777777" w:rsidR="006101C6" w:rsidRPr="00E6032A" w:rsidRDefault="008C31A9">
            <w:pPr>
              <w:pStyle w:val="afffb"/>
              <w:rPr>
                <w:szCs w:val="21"/>
                <w:lang w:val="zh-CN" w:bidi="zh-CN"/>
              </w:rPr>
            </w:pPr>
            <w:r w:rsidRPr="00E6032A">
              <w:rPr>
                <w:szCs w:val="21"/>
                <w:lang w:val="zh-CN" w:bidi="zh-CN"/>
              </w:rPr>
              <w:t>24</w:t>
            </w:r>
          </w:p>
        </w:tc>
        <w:tc>
          <w:tcPr>
            <w:tcW w:w="706" w:type="dxa"/>
            <w:vAlign w:val="center"/>
          </w:tcPr>
          <w:p w14:paraId="342F0857" w14:textId="77777777" w:rsidR="006101C6" w:rsidRPr="00E6032A" w:rsidRDefault="008C31A9">
            <w:pPr>
              <w:pStyle w:val="afffb"/>
              <w:rPr>
                <w:szCs w:val="21"/>
                <w:lang w:val="zh-CN" w:bidi="zh-CN"/>
              </w:rPr>
            </w:pPr>
            <w:r w:rsidRPr="00E6032A">
              <w:rPr>
                <w:szCs w:val="21"/>
                <w:lang w:val="zh-CN" w:bidi="zh-CN"/>
              </w:rPr>
              <w:t>26</w:t>
            </w:r>
          </w:p>
        </w:tc>
        <w:tc>
          <w:tcPr>
            <w:tcW w:w="705" w:type="dxa"/>
            <w:vAlign w:val="center"/>
          </w:tcPr>
          <w:p w14:paraId="0B5FC2FB" w14:textId="77777777" w:rsidR="006101C6" w:rsidRPr="00E6032A" w:rsidRDefault="008C31A9">
            <w:pPr>
              <w:pStyle w:val="afffb"/>
              <w:rPr>
                <w:szCs w:val="21"/>
                <w:lang w:val="zh-CN" w:bidi="zh-CN"/>
              </w:rPr>
            </w:pPr>
            <w:r w:rsidRPr="00E6032A">
              <w:rPr>
                <w:szCs w:val="21"/>
                <w:lang w:val="zh-CN" w:bidi="zh-CN"/>
              </w:rPr>
              <w:t>28</w:t>
            </w:r>
          </w:p>
        </w:tc>
      </w:tr>
      <w:tr w:rsidR="00E6032A" w:rsidRPr="00E6032A" w14:paraId="3DA89D61" w14:textId="77777777">
        <w:trPr>
          <w:trHeight w:val="567"/>
        </w:trPr>
        <w:tc>
          <w:tcPr>
            <w:tcW w:w="805" w:type="dxa"/>
            <w:vAlign w:val="center"/>
          </w:tcPr>
          <w:p w14:paraId="5437B5BC" w14:textId="77777777" w:rsidR="006101C6" w:rsidRPr="00E6032A" w:rsidRDefault="008C31A9">
            <w:pPr>
              <w:pStyle w:val="afffb"/>
              <w:rPr>
                <w:szCs w:val="21"/>
                <w:lang w:val="zh-CN" w:bidi="zh-CN"/>
              </w:rPr>
            </w:pPr>
            <w:r w:rsidRPr="00E6032A">
              <w:rPr>
                <w:noProof/>
                <w:szCs w:val="21"/>
              </w:rPr>
              <w:lastRenderedPageBreak/>
              <w:drawing>
                <wp:inline distT="0" distB="0" distL="0" distR="0" wp14:anchorId="78DEA5A8" wp14:editId="108620C9">
                  <wp:extent cx="334010" cy="234315"/>
                  <wp:effectExtent l="0" t="0" r="8890" b="0"/>
                  <wp:docPr id="68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81"/>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a:xfrm>
                            <a:off x="0" y="0"/>
                            <a:ext cx="334010" cy="234315"/>
                          </a:xfrm>
                          <a:prstGeom prst="rect">
                            <a:avLst/>
                          </a:prstGeom>
                          <a:noFill/>
                          <a:ln>
                            <a:noFill/>
                          </a:ln>
                        </pic:spPr>
                      </pic:pic>
                    </a:graphicData>
                  </a:graphic>
                </wp:inline>
              </w:drawing>
            </w:r>
          </w:p>
        </w:tc>
        <w:tc>
          <w:tcPr>
            <w:tcW w:w="706" w:type="dxa"/>
            <w:vAlign w:val="center"/>
          </w:tcPr>
          <w:p w14:paraId="7843DDE9" w14:textId="77777777" w:rsidR="006101C6" w:rsidRPr="00E6032A" w:rsidRDefault="008C31A9">
            <w:pPr>
              <w:pStyle w:val="afffb"/>
              <w:rPr>
                <w:szCs w:val="21"/>
                <w:lang w:val="zh-CN" w:bidi="zh-CN"/>
              </w:rPr>
            </w:pPr>
            <w:r w:rsidRPr="00E6032A">
              <w:rPr>
                <w:szCs w:val="21"/>
                <w:lang w:val="zh-CN" w:bidi="zh-CN"/>
              </w:rPr>
              <w:t>≤7</w:t>
            </w:r>
          </w:p>
        </w:tc>
        <w:tc>
          <w:tcPr>
            <w:tcW w:w="704" w:type="dxa"/>
            <w:vAlign w:val="center"/>
          </w:tcPr>
          <w:p w14:paraId="5EA53412" w14:textId="77777777" w:rsidR="006101C6" w:rsidRPr="00E6032A" w:rsidRDefault="008C31A9">
            <w:pPr>
              <w:pStyle w:val="afffb"/>
              <w:rPr>
                <w:szCs w:val="21"/>
                <w:lang w:val="zh-CN" w:bidi="zh-CN"/>
              </w:rPr>
            </w:pPr>
            <w:r w:rsidRPr="00E6032A">
              <w:rPr>
                <w:szCs w:val="21"/>
                <w:lang w:val="zh-CN" w:bidi="zh-CN"/>
              </w:rPr>
              <w:t>8.5</w:t>
            </w:r>
          </w:p>
        </w:tc>
        <w:tc>
          <w:tcPr>
            <w:tcW w:w="703" w:type="dxa"/>
            <w:vAlign w:val="center"/>
          </w:tcPr>
          <w:p w14:paraId="02CB7D45" w14:textId="77777777" w:rsidR="006101C6" w:rsidRPr="00E6032A" w:rsidRDefault="008C31A9">
            <w:pPr>
              <w:pStyle w:val="afffb"/>
              <w:rPr>
                <w:szCs w:val="21"/>
                <w:lang w:val="zh-CN" w:bidi="zh-CN"/>
              </w:rPr>
            </w:pPr>
            <w:r w:rsidRPr="00E6032A">
              <w:rPr>
                <w:szCs w:val="21"/>
                <w:lang w:val="zh-CN" w:bidi="zh-CN"/>
              </w:rPr>
              <w:t>10.5</w:t>
            </w:r>
          </w:p>
        </w:tc>
        <w:tc>
          <w:tcPr>
            <w:tcW w:w="705" w:type="dxa"/>
            <w:vAlign w:val="center"/>
          </w:tcPr>
          <w:p w14:paraId="539174AA" w14:textId="77777777" w:rsidR="006101C6" w:rsidRPr="00E6032A" w:rsidRDefault="008C31A9">
            <w:pPr>
              <w:pStyle w:val="afffb"/>
              <w:rPr>
                <w:szCs w:val="21"/>
                <w:lang w:val="zh-CN" w:bidi="zh-CN"/>
              </w:rPr>
            </w:pPr>
            <w:r w:rsidRPr="00E6032A">
              <w:rPr>
                <w:szCs w:val="21"/>
                <w:lang w:val="zh-CN" w:bidi="zh-CN"/>
              </w:rPr>
              <w:t>12</w:t>
            </w:r>
          </w:p>
        </w:tc>
        <w:tc>
          <w:tcPr>
            <w:tcW w:w="705" w:type="dxa"/>
            <w:vAlign w:val="center"/>
          </w:tcPr>
          <w:p w14:paraId="0E358B3C" w14:textId="77777777" w:rsidR="006101C6" w:rsidRPr="00E6032A" w:rsidRDefault="008C31A9">
            <w:pPr>
              <w:pStyle w:val="afffb"/>
              <w:rPr>
                <w:szCs w:val="21"/>
                <w:lang w:val="zh-CN" w:bidi="zh-CN"/>
              </w:rPr>
            </w:pPr>
            <w:r w:rsidRPr="00E6032A">
              <w:rPr>
                <w:szCs w:val="21"/>
                <w:lang w:val="zh-CN" w:bidi="zh-CN"/>
              </w:rPr>
              <w:t>14</w:t>
            </w:r>
          </w:p>
        </w:tc>
        <w:tc>
          <w:tcPr>
            <w:tcW w:w="703" w:type="dxa"/>
            <w:vAlign w:val="center"/>
          </w:tcPr>
          <w:p w14:paraId="372B2F60" w14:textId="77777777" w:rsidR="006101C6" w:rsidRPr="00E6032A" w:rsidRDefault="008C31A9">
            <w:pPr>
              <w:pStyle w:val="afffb"/>
              <w:rPr>
                <w:szCs w:val="21"/>
                <w:lang w:val="zh-CN" w:bidi="zh-CN"/>
              </w:rPr>
            </w:pPr>
            <w:r w:rsidRPr="00E6032A">
              <w:rPr>
                <w:szCs w:val="21"/>
                <w:lang w:val="zh-CN" w:bidi="zh-CN"/>
              </w:rPr>
              <w:t>15.5</w:t>
            </w:r>
          </w:p>
        </w:tc>
        <w:tc>
          <w:tcPr>
            <w:tcW w:w="705" w:type="dxa"/>
            <w:vAlign w:val="center"/>
          </w:tcPr>
          <w:p w14:paraId="0EC540A8" w14:textId="77777777" w:rsidR="006101C6" w:rsidRPr="00E6032A" w:rsidRDefault="008C31A9">
            <w:pPr>
              <w:pStyle w:val="afffb"/>
              <w:rPr>
                <w:szCs w:val="21"/>
                <w:lang w:val="zh-CN" w:bidi="zh-CN"/>
              </w:rPr>
            </w:pPr>
            <w:r w:rsidRPr="00E6032A">
              <w:rPr>
                <w:szCs w:val="21"/>
                <w:lang w:val="zh-CN" w:bidi="zh-CN"/>
              </w:rPr>
              <w:t>17</w:t>
            </w:r>
          </w:p>
        </w:tc>
        <w:tc>
          <w:tcPr>
            <w:tcW w:w="705" w:type="dxa"/>
            <w:vAlign w:val="center"/>
          </w:tcPr>
          <w:p w14:paraId="404E2B26" w14:textId="77777777" w:rsidR="006101C6" w:rsidRPr="00E6032A" w:rsidRDefault="008C31A9">
            <w:pPr>
              <w:pStyle w:val="afffb"/>
              <w:rPr>
                <w:szCs w:val="21"/>
                <w:lang w:val="zh-CN" w:bidi="zh-CN"/>
              </w:rPr>
            </w:pPr>
            <w:r w:rsidRPr="00E6032A">
              <w:rPr>
                <w:szCs w:val="21"/>
                <w:lang w:val="zh-CN" w:bidi="zh-CN"/>
              </w:rPr>
              <w:t>19</w:t>
            </w:r>
          </w:p>
        </w:tc>
        <w:tc>
          <w:tcPr>
            <w:tcW w:w="705" w:type="dxa"/>
            <w:vAlign w:val="center"/>
          </w:tcPr>
          <w:p w14:paraId="11DA1A8A" w14:textId="77777777" w:rsidR="006101C6" w:rsidRPr="00E6032A" w:rsidRDefault="008C31A9">
            <w:pPr>
              <w:pStyle w:val="afffb"/>
              <w:rPr>
                <w:szCs w:val="21"/>
                <w:lang w:val="zh-CN" w:bidi="zh-CN"/>
              </w:rPr>
            </w:pPr>
            <w:r w:rsidRPr="00E6032A">
              <w:rPr>
                <w:szCs w:val="21"/>
                <w:lang w:val="zh-CN" w:bidi="zh-CN"/>
              </w:rPr>
              <w:t>21</w:t>
            </w:r>
          </w:p>
        </w:tc>
        <w:tc>
          <w:tcPr>
            <w:tcW w:w="706" w:type="dxa"/>
            <w:vAlign w:val="center"/>
          </w:tcPr>
          <w:p w14:paraId="7738C96A" w14:textId="77777777" w:rsidR="006101C6" w:rsidRPr="00E6032A" w:rsidRDefault="008C31A9">
            <w:pPr>
              <w:pStyle w:val="afffb"/>
              <w:rPr>
                <w:szCs w:val="21"/>
                <w:lang w:val="zh-CN" w:bidi="zh-CN"/>
              </w:rPr>
            </w:pPr>
            <w:r w:rsidRPr="00E6032A">
              <w:rPr>
                <w:szCs w:val="21"/>
                <w:lang w:val="zh-CN" w:bidi="zh-CN"/>
              </w:rPr>
              <w:t>22.5</w:t>
            </w:r>
          </w:p>
        </w:tc>
        <w:tc>
          <w:tcPr>
            <w:tcW w:w="705" w:type="dxa"/>
            <w:vAlign w:val="center"/>
          </w:tcPr>
          <w:p w14:paraId="5893EAEE" w14:textId="77777777" w:rsidR="006101C6" w:rsidRPr="00E6032A" w:rsidRDefault="008C31A9">
            <w:pPr>
              <w:pStyle w:val="afffb"/>
              <w:rPr>
                <w:szCs w:val="21"/>
                <w:lang w:val="zh-CN" w:bidi="zh-CN"/>
              </w:rPr>
            </w:pPr>
            <w:r w:rsidRPr="00E6032A">
              <w:rPr>
                <w:szCs w:val="21"/>
                <w:lang w:val="zh-CN" w:bidi="zh-CN"/>
              </w:rPr>
              <w:t>24</w:t>
            </w:r>
          </w:p>
        </w:tc>
      </w:tr>
      <w:tr w:rsidR="00E6032A" w:rsidRPr="00E6032A" w14:paraId="3833252C" w14:textId="77777777">
        <w:trPr>
          <w:trHeight w:val="567"/>
        </w:trPr>
        <w:tc>
          <w:tcPr>
            <w:tcW w:w="805" w:type="dxa"/>
            <w:vAlign w:val="center"/>
          </w:tcPr>
          <w:p w14:paraId="08AA61D1" w14:textId="77777777" w:rsidR="006101C6" w:rsidRPr="00E6032A" w:rsidRDefault="008C31A9">
            <w:pPr>
              <w:pStyle w:val="afffb"/>
              <w:rPr>
                <w:rFonts w:eastAsia="等线"/>
                <w:szCs w:val="21"/>
                <w:lang w:val="zh-CN" w:bidi="zh-CN"/>
              </w:rPr>
            </w:pPr>
            <w:r w:rsidRPr="00E6032A">
              <w:rPr>
                <w:noProof/>
                <w:szCs w:val="21"/>
              </w:rPr>
              <w:drawing>
                <wp:inline distT="0" distB="0" distL="0" distR="0" wp14:anchorId="04A47127" wp14:editId="33958623">
                  <wp:extent cx="275590" cy="234315"/>
                  <wp:effectExtent l="0" t="0" r="0" b="0"/>
                  <wp:docPr id="682"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682"/>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a:xfrm>
                            <a:off x="0" y="0"/>
                            <a:ext cx="275590" cy="234315"/>
                          </a:xfrm>
                          <a:prstGeom prst="rect">
                            <a:avLst/>
                          </a:prstGeom>
                          <a:noFill/>
                          <a:ln>
                            <a:noFill/>
                          </a:ln>
                        </pic:spPr>
                      </pic:pic>
                    </a:graphicData>
                  </a:graphic>
                </wp:inline>
              </w:drawing>
            </w:r>
          </w:p>
        </w:tc>
        <w:tc>
          <w:tcPr>
            <w:tcW w:w="706" w:type="dxa"/>
            <w:vAlign w:val="center"/>
          </w:tcPr>
          <w:p w14:paraId="0B773EA9" w14:textId="77777777" w:rsidR="006101C6" w:rsidRPr="00E6032A" w:rsidRDefault="008C31A9">
            <w:pPr>
              <w:pStyle w:val="afffb"/>
              <w:rPr>
                <w:szCs w:val="21"/>
                <w:lang w:val="zh-CN" w:bidi="zh-CN"/>
              </w:rPr>
            </w:pPr>
            <w:r w:rsidRPr="00E6032A">
              <w:rPr>
                <w:szCs w:val="21"/>
                <w:lang w:val="zh-CN" w:bidi="zh-CN"/>
              </w:rPr>
              <w:t>≤28</w:t>
            </w:r>
          </w:p>
        </w:tc>
        <w:tc>
          <w:tcPr>
            <w:tcW w:w="704" w:type="dxa"/>
            <w:vAlign w:val="center"/>
          </w:tcPr>
          <w:p w14:paraId="78AB818E" w14:textId="77777777" w:rsidR="006101C6" w:rsidRPr="00E6032A" w:rsidRDefault="008C31A9">
            <w:pPr>
              <w:pStyle w:val="afffb"/>
              <w:rPr>
                <w:szCs w:val="21"/>
                <w:lang w:val="zh-CN" w:bidi="zh-CN"/>
              </w:rPr>
            </w:pPr>
            <w:r w:rsidRPr="00E6032A">
              <w:rPr>
                <w:szCs w:val="21"/>
                <w:lang w:val="zh-CN" w:bidi="zh-CN"/>
              </w:rPr>
              <w:t>35</w:t>
            </w:r>
          </w:p>
        </w:tc>
        <w:tc>
          <w:tcPr>
            <w:tcW w:w="703" w:type="dxa"/>
            <w:vAlign w:val="center"/>
          </w:tcPr>
          <w:p w14:paraId="66960C36" w14:textId="77777777" w:rsidR="006101C6" w:rsidRPr="00E6032A" w:rsidRDefault="008C31A9">
            <w:pPr>
              <w:pStyle w:val="afffb"/>
              <w:rPr>
                <w:szCs w:val="21"/>
                <w:lang w:val="zh-CN" w:bidi="zh-CN"/>
              </w:rPr>
            </w:pPr>
            <w:r w:rsidRPr="00E6032A">
              <w:rPr>
                <w:szCs w:val="21"/>
                <w:lang w:val="zh-CN" w:bidi="zh-CN"/>
              </w:rPr>
              <w:t>42</w:t>
            </w:r>
          </w:p>
        </w:tc>
        <w:tc>
          <w:tcPr>
            <w:tcW w:w="705" w:type="dxa"/>
            <w:vAlign w:val="center"/>
          </w:tcPr>
          <w:p w14:paraId="255F558D" w14:textId="77777777" w:rsidR="006101C6" w:rsidRPr="00E6032A" w:rsidRDefault="008C31A9">
            <w:pPr>
              <w:pStyle w:val="afffb"/>
              <w:rPr>
                <w:szCs w:val="21"/>
                <w:lang w:val="zh-CN" w:bidi="zh-CN"/>
              </w:rPr>
            </w:pPr>
            <w:r w:rsidRPr="00E6032A">
              <w:rPr>
                <w:szCs w:val="21"/>
                <w:lang w:val="zh-CN" w:bidi="zh-CN"/>
              </w:rPr>
              <w:t>48</w:t>
            </w:r>
          </w:p>
        </w:tc>
        <w:tc>
          <w:tcPr>
            <w:tcW w:w="705" w:type="dxa"/>
            <w:vAlign w:val="center"/>
          </w:tcPr>
          <w:p w14:paraId="5561C535" w14:textId="77777777" w:rsidR="006101C6" w:rsidRPr="00E6032A" w:rsidRDefault="008C31A9">
            <w:pPr>
              <w:pStyle w:val="afffb"/>
              <w:rPr>
                <w:szCs w:val="21"/>
                <w:lang w:val="zh-CN" w:bidi="zh-CN"/>
              </w:rPr>
            </w:pPr>
            <w:r w:rsidRPr="00E6032A">
              <w:rPr>
                <w:szCs w:val="21"/>
                <w:lang w:val="zh-CN" w:bidi="zh-CN"/>
              </w:rPr>
              <w:t>55</w:t>
            </w:r>
          </w:p>
        </w:tc>
        <w:tc>
          <w:tcPr>
            <w:tcW w:w="703" w:type="dxa"/>
            <w:vAlign w:val="center"/>
          </w:tcPr>
          <w:p w14:paraId="22D76AEE" w14:textId="77777777" w:rsidR="006101C6" w:rsidRPr="00E6032A" w:rsidRDefault="008C31A9">
            <w:pPr>
              <w:pStyle w:val="afffb"/>
              <w:rPr>
                <w:szCs w:val="21"/>
                <w:lang w:val="zh-CN" w:bidi="zh-CN"/>
              </w:rPr>
            </w:pPr>
            <w:r w:rsidRPr="00E6032A">
              <w:rPr>
                <w:szCs w:val="21"/>
                <w:lang w:val="zh-CN" w:bidi="zh-CN"/>
              </w:rPr>
              <w:t>62</w:t>
            </w:r>
          </w:p>
        </w:tc>
        <w:tc>
          <w:tcPr>
            <w:tcW w:w="705" w:type="dxa"/>
            <w:vAlign w:val="center"/>
          </w:tcPr>
          <w:p w14:paraId="3D2DFCC9" w14:textId="77777777" w:rsidR="006101C6" w:rsidRPr="00E6032A" w:rsidRDefault="008C31A9">
            <w:pPr>
              <w:pStyle w:val="afffb"/>
              <w:rPr>
                <w:szCs w:val="21"/>
                <w:lang w:val="zh-CN" w:bidi="zh-CN"/>
              </w:rPr>
            </w:pPr>
            <w:r w:rsidRPr="00E6032A">
              <w:rPr>
                <w:szCs w:val="21"/>
                <w:lang w:val="zh-CN" w:bidi="zh-CN"/>
              </w:rPr>
              <w:t>69</w:t>
            </w:r>
          </w:p>
        </w:tc>
        <w:tc>
          <w:tcPr>
            <w:tcW w:w="705" w:type="dxa"/>
            <w:vAlign w:val="center"/>
          </w:tcPr>
          <w:p w14:paraId="28477A12" w14:textId="77777777" w:rsidR="006101C6" w:rsidRPr="00E6032A" w:rsidRDefault="008C31A9">
            <w:pPr>
              <w:pStyle w:val="afffb"/>
              <w:rPr>
                <w:szCs w:val="21"/>
                <w:lang w:val="zh-CN" w:bidi="zh-CN"/>
              </w:rPr>
            </w:pPr>
            <w:r w:rsidRPr="00E6032A">
              <w:rPr>
                <w:szCs w:val="21"/>
                <w:lang w:val="zh-CN" w:bidi="zh-CN"/>
              </w:rPr>
              <w:t>76</w:t>
            </w:r>
          </w:p>
        </w:tc>
        <w:tc>
          <w:tcPr>
            <w:tcW w:w="705" w:type="dxa"/>
            <w:vAlign w:val="center"/>
          </w:tcPr>
          <w:p w14:paraId="5922D037" w14:textId="77777777" w:rsidR="006101C6" w:rsidRPr="00E6032A" w:rsidRDefault="008C31A9">
            <w:pPr>
              <w:pStyle w:val="afffb"/>
              <w:rPr>
                <w:szCs w:val="21"/>
                <w:lang w:val="zh-CN" w:bidi="zh-CN"/>
              </w:rPr>
            </w:pPr>
            <w:r w:rsidRPr="00E6032A">
              <w:rPr>
                <w:szCs w:val="21"/>
                <w:lang w:val="zh-CN" w:bidi="zh-CN"/>
              </w:rPr>
              <w:t>83</w:t>
            </w:r>
          </w:p>
        </w:tc>
        <w:tc>
          <w:tcPr>
            <w:tcW w:w="706" w:type="dxa"/>
            <w:vAlign w:val="center"/>
          </w:tcPr>
          <w:p w14:paraId="279AB95B" w14:textId="77777777" w:rsidR="006101C6" w:rsidRPr="00E6032A" w:rsidRDefault="008C31A9">
            <w:pPr>
              <w:pStyle w:val="afffb"/>
              <w:rPr>
                <w:szCs w:val="21"/>
                <w:lang w:val="zh-CN" w:bidi="zh-CN"/>
              </w:rPr>
            </w:pPr>
            <w:r w:rsidRPr="00E6032A">
              <w:rPr>
                <w:szCs w:val="21"/>
                <w:lang w:val="zh-CN" w:bidi="zh-CN"/>
              </w:rPr>
              <w:t>90</w:t>
            </w:r>
          </w:p>
        </w:tc>
        <w:tc>
          <w:tcPr>
            <w:tcW w:w="705" w:type="dxa"/>
            <w:vAlign w:val="center"/>
          </w:tcPr>
          <w:p w14:paraId="75C596B2" w14:textId="77777777" w:rsidR="006101C6" w:rsidRPr="00E6032A" w:rsidRDefault="008C31A9">
            <w:pPr>
              <w:pStyle w:val="afffb"/>
              <w:rPr>
                <w:szCs w:val="21"/>
                <w:lang w:val="zh-CN" w:bidi="zh-CN"/>
              </w:rPr>
            </w:pPr>
            <w:r w:rsidRPr="00E6032A">
              <w:rPr>
                <w:szCs w:val="21"/>
                <w:lang w:val="zh-CN" w:bidi="zh-CN"/>
              </w:rPr>
              <w:t>97</w:t>
            </w:r>
          </w:p>
        </w:tc>
      </w:tr>
      <w:tr w:rsidR="00E6032A" w:rsidRPr="00E6032A" w14:paraId="2A765CAA" w14:textId="77777777">
        <w:trPr>
          <w:trHeight w:val="567"/>
        </w:trPr>
        <w:tc>
          <w:tcPr>
            <w:tcW w:w="805" w:type="dxa"/>
            <w:vAlign w:val="center"/>
          </w:tcPr>
          <w:p w14:paraId="1D25E23A" w14:textId="77777777" w:rsidR="006101C6" w:rsidRPr="00E6032A" w:rsidRDefault="008C31A9">
            <w:pPr>
              <w:pStyle w:val="afffb"/>
              <w:rPr>
                <w:szCs w:val="21"/>
                <w:lang w:val="zh-CN" w:bidi="zh-CN"/>
              </w:rPr>
            </w:pPr>
            <w:r w:rsidRPr="00E6032A">
              <w:rPr>
                <w:noProof/>
                <w:position w:val="-10"/>
                <w:szCs w:val="21"/>
              </w:rPr>
              <w:drawing>
                <wp:inline distT="0" distB="0" distL="0" distR="0" wp14:anchorId="0A47C38F" wp14:editId="7E260C6D">
                  <wp:extent cx="158115" cy="170180"/>
                  <wp:effectExtent l="0" t="0" r="0" b="1270"/>
                  <wp:docPr id="683" name="图片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683"/>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a:xfrm>
                            <a:off x="0" y="0"/>
                            <a:ext cx="158115" cy="170180"/>
                          </a:xfrm>
                          <a:prstGeom prst="rect">
                            <a:avLst/>
                          </a:prstGeom>
                          <a:noFill/>
                          <a:ln>
                            <a:noFill/>
                          </a:ln>
                        </pic:spPr>
                      </pic:pic>
                    </a:graphicData>
                  </a:graphic>
                </wp:inline>
              </w:drawing>
            </w:r>
          </w:p>
        </w:tc>
        <w:tc>
          <w:tcPr>
            <w:tcW w:w="706" w:type="dxa"/>
            <w:vAlign w:val="center"/>
          </w:tcPr>
          <w:p w14:paraId="51648B5C" w14:textId="77777777" w:rsidR="006101C6" w:rsidRPr="00E6032A" w:rsidRDefault="008C31A9">
            <w:pPr>
              <w:pStyle w:val="afffb"/>
              <w:rPr>
                <w:szCs w:val="21"/>
                <w:lang w:val="zh-CN" w:bidi="zh-CN"/>
              </w:rPr>
            </w:pPr>
            <w:r w:rsidRPr="00E6032A">
              <w:rPr>
                <w:szCs w:val="21"/>
                <w:lang w:val="zh-CN" w:bidi="zh-CN"/>
              </w:rPr>
              <w:t>1.00</w:t>
            </w:r>
          </w:p>
        </w:tc>
        <w:tc>
          <w:tcPr>
            <w:tcW w:w="704" w:type="dxa"/>
            <w:vAlign w:val="center"/>
          </w:tcPr>
          <w:p w14:paraId="19431C6B" w14:textId="77777777" w:rsidR="006101C6" w:rsidRPr="00E6032A" w:rsidRDefault="008C31A9">
            <w:pPr>
              <w:pStyle w:val="afffb"/>
              <w:rPr>
                <w:szCs w:val="21"/>
                <w:lang w:val="zh-CN" w:bidi="zh-CN"/>
              </w:rPr>
            </w:pPr>
            <w:r w:rsidRPr="00E6032A">
              <w:rPr>
                <w:szCs w:val="21"/>
                <w:lang w:val="zh-CN" w:bidi="zh-CN"/>
              </w:rPr>
              <w:t>0.98</w:t>
            </w:r>
          </w:p>
        </w:tc>
        <w:tc>
          <w:tcPr>
            <w:tcW w:w="703" w:type="dxa"/>
            <w:vAlign w:val="center"/>
          </w:tcPr>
          <w:p w14:paraId="3EA60019" w14:textId="77777777" w:rsidR="006101C6" w:rsidRPr="00E6032A" w:rsidRDefault="008C31A9">
            <w:pPr>
              <w:pStyle w:val="afffb"/>
              <w:rPr>
                <w:szCs w:val="21"/>
                <w:lang w:val="zh-CN" w:bidi="zh-CN"/>
              </w:rPr>
            </w:pPr>
            <w:r w:rsidRPr="00E6032A">
              <w:rPr>
                <w:szCs w:val="21"/>
                <w:lang w:val="zh-CN" w:bidi="zh-CN"/>
              </w:rPr>
              <w:t>0.95</w:t>
            </w:r>
          </w:p>
        </w:tc>
        <w:tc>
          <w:tcPr>
            <w:tcW w:w="705" w:type="dxa"/>
            <w:vAlign w:val="center"/>
          </w:tcPr>
          <w:p w14:paraId="015EA703" w14:textId="77777777" w:rsidR="006101C6" w:rsidRPr="00E6032A" w:rsidRDefault="008C31A9">
            <w:pPr>
              <w:pStyle w:val="afffb"/>
              <w:rPr>
                <w:szCs w:val="21"/>
                <w:lang w:val="zh-CN" w:bidi="zh-CN"/>
              </w:rPr>
            </w:pPr>
            <w:r w:rsidRPr="00E6032A">
              <w:rPr>
                <w:szCs w:val="21"/>
                <w:lang w:val="zh-CN" w:bidi="zh-CN"/>
              </w:rPr>
              <w:t>0.92</w:t>
            </w:r>
          </w:p>
        </w:tc>
        <w:tc>
          <w:tcPr>
            <w:tcW w:w="705" w:type="dxa"/>
            <w:vAlign w:val="center"/>
          </w:tcPr>
          <w:p w14:paraId="2739CF18" w14:textId="77777777" w:rsidR="006101C6" w:rsidRPr="00E6032A" w:rsidRDefault="008C31A9">
            <w:pPr>
              <w:pStyle w:val="afffb"/>
              <w:rPr>
                <w:szCs w:val="21"/>
                <w:lang w:val="zh-CN" w:bidi="zh-CN"/>
              </w:rPr>
            </w:pPr>
            <w:r w:rsidRPr="00E6032A">
              <w:rPr>
                <w:szCs w:val="21"/>
                <w:lang w:val="zh-CN" w:bidi="zh-CN"/>
              </w:rPr>
              <w:t>0.87</w:t>
            </w:r>
          </w:p>
        </w:tc>
        <w:tc>
          <w:tcPr>
            <w:tcW w:w="703" w:type="dxa"/>
            <w:vAlign w:val="center"/>
          </w:tcPr>
          <w:p w14:paraId="6FCA9D9D" w14:textId="77777777" w:rsidR="006101C6" w:rsidRPr="00E6032A" w:rsidRDefault="008C31A9">
            <w:pPr>
              <w:pStyle w:val="afffb"/>
              <w:rPr>
                <w:szCs w:val="21"/>
                <w:lang w:val="zh-CN" w:bidi="zh-CN"/>
              </w:rPr>
            </w:pPr>
            <w:r w:rsidRPr="00E6032A">
              <w:rPr>
                <w:szCs w:val="21"/>
                <w:lang w:val="zh-CN" w:bidi="zh-CN"/>
              </w:rPr>
              <w:t>0.81</w:t>
            </w:r>
          </w:p>
        </w:tc>
        <w:tc>
          <w:tcPr>
            <w:tcW w:w="705" w:type="dxa"/>
            <w:vAlign w:val="center"/>
          </w:tcPr>
          <w:p w14:paraId="4B0D89D5" w14:textId="77777777" w:rsidR="006101C6" w:rsidRPr="00E6032A" w:rsidRDefault="008C31A9">
            <w:pPr>
              <w:pStyle w:val="afffb"/>
              <w:rPr>
                <w:szCs w:val="21"/>
                <w:lang w:val="zh-CN" w:bidi="zh-CN"/>
              </w:rPr>
            </w:pPr>
            <w:r w:rsidRPr="00E6032A">
              <w:rPr>
                <w:szCs w:val="21"/>
                <w:lang w:val="zh-CN" w:bidi="zh-CN"/>
              </w:rPr>
              <w:t>0.75</w:t>
            </w:r>
          </w:p>
        </w:tc>
        <w:tc>
          <w:tcPr>
            <w:tcW w:w="705" w:type="dxa"/>
            <w:vAlign w:val="center"/>
          </w:tcPr>
          <w:p w14:paraId="616D80ED" w14:textId="77777777" w:rsidR="006101C6" w:rsidRPr="00E6032A" w:rsidRDefault="008C31A9">
            <w:pPr>
              <w:pStyle w:val="afffb"/>
              <w:rPr>
                <w:szCs w:val="21"/>
                <w:lang w:val="zh-CN" w:bidi="zh-CN"/>
              </w:rPr>
            </w:pPr>
            <w:r w:rsidRPr="00E6032A">
              <w:rPr>
                <w:szCs w:val="21"/>
                <w:lang w:val="zh-CN" w:bidi="zh-CN"/>
              </w:rPr>
              <w:t>0.70</w:t>
            </w:r>
          </w:p>
        </w:tc>
        <w:tc>
          <w:tcPr>
            <w:tcW w:w="705" w:type="dxa"/>
            <w:vAlign w:val="center"/>
          </w:tcPr>
          <w:p w14:paraId="40F7E80D" w14:textId="77777777" w:rsidR="006101C6" w:rsidRPr="00E6032A" w:rsidRDefault="008C31A9">
            <w:pPr>
              <w:pStyle w:val="afffb"/>
              <w:rPr>
                <w:szCs w:val="21"/>
                <w:lang w:val="zh-CN" w:bidi="zh-CN"/>
              </w:rPr>
            </w:pPr>
            <w:r w:rsidRPr="00E6032A">
              <w:rPr>
                <w:szCs w:val="21"/>
                <w:lang w:val="zh-CN" w:bidi="zh-CN"/>
              </w:rPr>
              <w:t>0.65</w:t>
            </w:r>
          </w:p>
        </w:tc>
        <w:tc>
          <w:tcPr>
            <w:tcW w:w="706" w:type="dxa"/>
            <w:vAlign w:val="center"/>
          </w:tcPr>
          <w:p w14:paraId="018E2068" w14:textId="77777777" w:rsidR="006101C6" w:rsidRPr="00E6032A" w:rsidRDefault="008C31A9">
            <w:pPr>
              <w:pStyle w:val="afffb"/>
              <w:rPr>
                <w:szCs w:val="21"/>
                <w:lang w:val="zh-CN" w:bidi="zh-CN"/>
              </w:rPr>
            </w:pPr>
            <w:r w:rsidRPr="00E6032A">
              <w:rPr>
                <w:szCs w:val="21"/>
                <w:lang w:val="zh-CN" w:bidi="zh-CN"/>
              </w:rPr>
              <w:t>0.60</w:t>
            </w:r>
          </w:p>
        </w:tc>
        <w:tc>
          <w:tcPr>
            <w:tcW w:w="705" w:type="dxa"/>
            <w:vAlign w:val="center"/>
          </w:tcPr>
          <w:p w14:paraId="447DD58D" w14:textId="77777777" w:rsidR="006101C6" w:rsidRPr="00E6032A" w:rsidRDefault="008C31A9">
            <w:pPr>
              <w:pStyle w:val="afffb"/>
              <w:rPr>
                <w:rFonts w:eastAsia="等线"/>
                <w:szCs w:val="21"/>
                <w:lang w:val="zh-CN" w:bidi="zh-CN"/>
              </w:rPr>
            </w:pPr>
            <w:r w:rsidRPr="00E6032A">
              <w:rPr>
                <w:szCs w:val="21"/>
                <w:lang w:val="zh-CN" w:bidi="zh-CN"/>
              </w:rPr>
              <w:t>0.56</w:t>
            </w:r>
          </w:p>
        </w:tc>
      </w:tr>
      <w:tr w:rsidR="00E6032A" w:rsidRPr="00E6032A" w14:paraId="164DBACC" w14:textId="77777777">
        <w:trPr>
          <w:trHeight w:val="567"/>
        </w:trPr>
        <w:tc>
          <w:tcPr>
            <w:tcW w:w="805" w:type="dxa"/>
            <w:vAlign w:val="center"/>
          </w:tcPr>
          <w:p w14:paraId="19CDADEB" w14:textId="77777777" w:rsidR="006101C6" w:rsidRPr="00E6032A" w:rsidRDefault="008C31A9">
            <w:pPr>
              <w:pStyle w:val="afffb"/>
              <w:rPr>
                <w:w w:val="96"/>
                <w:szCs w:val="21"/>
                <w:lang w:val="zh-CN" w:bidi="zh-CN"/>
              </w:rPr>
            </w:pPr>
            <w:r w:rsidRPr="00E6032A">
              <w:rPr>
                <w:noProof/>
                <w:szCs w:val="21"/>
              </w:rPr>
              <w:drawing>
                <wp:inline distT="0" distB="0" distL="0" distR="0" wp14:anchorId="14B7BCBE" wp14:editId="67D08456">
                  <wp:extent cx="316230" cy="234315"/>
                  <wp:effectExtent l="0" t="0" r="7620" b="0"/>
                  <wp:docPr id="684"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684"/>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a:xfrm>
                            <a:off x="0" y="0"/>
                            <a:ext cx="316230" cy="234315"/>
                          </a:xfrm>
                          <a:prstGeom prst="rect">
                            <a:avLst/>
                          </a:prstGeom>
                          <a:noFill/>
                          <a:ln>
                            <a:noFill/>
                          </a:ln>
                        </pic:spPr>
                      </pic:pic>
                    </a:graphicData>
                  </a:graphic>
                </wp:inline>
              </w:drawing>
            </w:r>
          </w:p>
        </w:tc>
        <w:tc>
          <w:tcPr>
            <w:tcW w:w="706" w:type="dxa"/>
            <w:vAlign w:val="center"/>
          </w:tcPr>
          <w:p w14:paraId="0295C0C7" w14:textId="77777777" w:rsidR="006101C6" w:rsidRPr="00E6032A" w:rsidRDefault="008C31A9">
            <w:pPr>
              <w:pStyle w:val="afffb"/>
              <w:rPr>
                <w:szCs w:val="21"/>
                <w:lang w:val="zh-CN" w:bidi="zh-CN"/>
              </w:rPr>
            </w:pPr>
            <w:r w:rsidRPr="00E6032A">
              <w:rPr>
                <w:szCs w:val="21"/>
                <w:lang w:val="zh-CN" w:bidi="zh-CN"/>
              </w:rPr>
              <w:t>30</w:t>
            </w:r>
          </w:p>
        </w:tc>
        <w:tc>
          <w:tcPr>
            <w:tcW w:w="704" w:type="dxa"/>
            <w:vAlign w:val="center"/>
          </w:tcPr>
          <w:p w14:paraId="461152CE" w14:textId="77777777" w:rsidR="006101C6" w:rsidRPr="00E6032A" w:rsidRDefault="008C31A9">
            <w:pPr>
              <w:pStyle w:val="afffb"/>
              <w:rPr>
                <w:szCs w:val="21"/>
                <w:lang w:val="zh-CN" w:bidi="zh-CN"/>
              </w:rPr>
            </w:pPr>
            <w:r w:rsidRPr="00E6032A">
              <w:rPr>
                <w:szCs w:val="21"/>
                <w:lang w:val="zh-CN" w:bidi="zh-CN"/>
              </w:rPr>
              <w:t>32</w:t>
            </w:r>
          </w:p>
        </w:tc>
        <w:tc>
          <w:tcPr>
            <w:tcW w:w="703" w:type="dxa"/>
            <w:vAlign w:val="center"/>
          </w:tcPr>
          <w:p w14:paraId="21A291BD" w14:textId="77777777" w:rsidR="006101C6" w:rsidRPr="00E6032A" w:rsidRDefault="008C31A9">
            <w:pPr>
              <w:pStyle w:val="afffb"/>
              <w:rPr>
                <w:szCs w:val="21"/>
                <w:lang w:val="zh-CN" w:bidi="zh-CN"/>
              </w:rPr>
            </w:pPr>
            <w:r w:rsidRPr="00E6032A">
              <w:rPr>
                <w:szCs w:val="21"/>
                <w:lang w:val="zh-CN" w:bidi="zh-CN"/>
              </w:rPr>
              <w:t>34</w:t>
            </w:r>
          </w:p>
        </w:tc>
        <w:tc>
          <w:tcPr>
            <w:tcW w:w="705" w:type="dxa"/>
            <w:vAlign w:val="center"/>
          </w:tcPr>
          <w:p w14:paraId="74BDD586" w14:textId="77777777" w:rsidR="006101C6" w:rsidRPr="00E6032A" w:rsidRDefault="008C31A9">
            <w:pPr>
              <w:pStyle w:val="afffb"/>
              <w:rPr>
                <w:szCs w:val="21"/>
                <w:lang w:val="zh-CN" w:bidi="zh-CN"/>
              </w:rPr>
            </w:pPr>
            <w:r w:rsidRPr="00E6032A">
              <w:rPr>
                <w:szCs w:val="21"/>
                <w:lang w:val="zh-CN" w:bidi="zh-CN"/>
              </w:rPr>
              <w:t>36</w:t>
            </w:r>
          </w:p>
        </w:tc>
        <w:tc>
          <w:tcPr>
            <w:tcW w:w="705" w:type="dxa"/>
            <w:vAlign w:val="center"/>
          </w:tcPr>
          <w:p w14:paraId="31B57C07" w14:textId="77777777" w:rsidR="006101C6" w:rsidRPr="00E6032A" w:rsidRDefault="008C31A9">
            <w:pPr>
              <w:pStyle w:val="afffb"/>
              <w:rPr>
                <w:szCs w:val="21"/>
                <w:lang w:val="zh-CN" w:bidi="zh-CN"/>
              </w:rPr>
            </w:pPr>
            <w:r w:rsidRPr="00E6032A">
              <w:rPr>
                <w:szCs w:val="21"/>
                <w:lang w:val="zh-CN" w:bidi="zh-CN"/>
              </w:rPr>
              <w:t>38</w:t>
            </w:r>
          </w:p>
        </w:tc>
        <w:tc>
          <w:tcPr>
            <w:tcW w:w="703" w:type="dxa"/>
            <w:vAlign w:val="center"/>
          </w:tcPr>
          <w:p w14:paraId="1A63E63F" w14:textId="77777777" w:rsidR="006101C6" w:rsidRPr="00E6032A" w:rsidRDefault="008C31A9">
            <w:pPr>
              <w:pStyle w:val="afffb"/>
              <w:rPr>
                <w:szCs w:val="21"/>
                <w:lang w:val="zh-CN" w:bidi="zh-CN"/>
              </w:rPr>
            </w:pPr>
            <w:r w:rsidRPr="00E6032A">
              <w:rPr>
                <w:szCs w:val="21"/>
                <w:lang w:val="zh-CN" w:bidi="zh-CN"/>
              </w:rPr>
              <w:t>40</w:t>
            </w:r>
          </w:p>
        </w:tc>
        <w:tc>
          <w:tcPr>
            <w:tcW w:w="705" w:type="dxa"/>
            <w:vAlign w:val="center"/>
          </w:tcPr>
          <w:p w14:paraId="0584C03A" w14:textId="77777777" w:rsidR="006101C6" w:rsidRPr="00E6032A" w:rsidRDefault="008C31A9">
            <w:pPr>
              <w:pStyle w:val="afffb"/>
              <w:rPr>
                <w:szCs w:val="21"/>
                <w:lang w:val="zh-CN" w:bidi="zh-CN"/>
              </w:rPr>
            </w:pPr>
            <w:r w:rsidRPr="00E6032A">
              <w:rPr>
                <w:szCs w:val="21"/>
                <w:lang w:val="zh-CN" w:bidi="zh-CN"/>
              </w:rPr>
              <w:t>42</w:t>
            </w:r>
          </w:p>
        </w:tc>
        <w:tc>
          <w:tcPr>
            <w:tcW w:w="705" w:type="dxa"/>
            <w:vAlign w:val="center"/>
          </w:tcPr>
          <w:p w14:paraId="50CF3388" w14:textId="77777777" w:rsidR="006101C6" w:rsidRPr="00E6032A" w:rsidRDefault="008C31A9">
            <w:pPr>
              <w:pStyle w:val="afffb"/>
              <w:rPr>
                <w:szCs w:val="21"/>
                <w:lang w:val="zh-CN" w:bidi="zh-CN"/>
              </w:rPr>
            </w:pPr>
            <w:r w:rsidRPr="00E6032A">
              <w:rPr>
                <w:szCs w:val="21"/>
                <w:lang w:val="zh-CN" w:bidi="zh-CN"/>
              </w:rPr>
              <w:t>44</w:t>
            </w:r>
          </w:p>
        </w:tc>
        <w:tc>
          <w:tcPr>
            <w:tcW w:w="705" w:type="dxa"/>
            <w:vAlign w:val="center"/>
          </w:tcPr>
          <w:p w14:paraId="37F8C6AB" w14:textId="77777777" w:rsidR="006101C6" w:rsidRPr="00E6032A" w:rsidRDefault="008C31A9">
            <w:pPr>
              <w:pStyle w:val="afffb"/>
              <w:rPr>
                <w:szCs w:val="21"/>
                <w:lang w:val="zh-CN" w:bidi="zh-CN"/>
              </w:rPr>
            </w:pPr>
            <w:r w:rsidRPr="00E6032A">
              <w:rPr>
                <w:szCs w:val="21"/>
                <w:lang w:val="zh-CN" w:bidi="zh-CN"/>
              </w:rPr>
              <w:t>46</w:t>
            </w:r>
          </w:p>
        </w:tc>
        <w:tc>
          <w:tcPr>
            <w:tcW w:w="706" w:type="dxa"/>
            <w:vAlign w:val="center"/>
          </w:tcPr>
          <w:p w14:paraId="5DEA54ED" w14:textId="77777777" w:rsidR="006101C6" w:rsidRPr="00E6032A" w:rsidRDefault="008C31A9">
            <w:pPr>
              <w:pStyle w:val="afffb"/>
              <w:rPr>
                <w:szCs w:val="21"/>
                <w:lang w:val="zh-CN" w:bidi="zh-CN"/>
              </w:rPr>
            </w:pPr>
            <w:r w:rsidRPr="00E6032A">
              <w:rPr>
                <w:szCs w:val="21"/>
                <w:lang w:val="zh-CN" w:bidi="zh-CN"/>
              </w:rPr>
              <w:t>48</w:t>
            </w:r>
          </w:p>
        </w:tc>
        <w:tc>
          <w:tcPr>
            <w:tcW w:w="705" w:type="dxa"/>
            <w:vAlign w:val="center"/>
          </w:tcPr>
          <w:p w14:paraId="01C8FAE4" w14:textId="77777777" w:rsidR="006101C6" w:rsidRPr="00E6032A" w:rsidRDefault="008C31A9">
            <w:pPr>
              <w:pStyle w:val="afffb"/>
              <w:rPr>
                <w:szCs w:val="21"/>
                <w:lang w:val="zh-CN" w:bidi="zh-CN"/>
              </w:rPr>
            </w:pPr>
            <w:r w:rsidRPr="00E6032A">
              <w:rPr>
                <w:szCs w:val="21"/>
                <w:lang w:val="zh-CN" w:bidi="zh-CN"/>
              </w:rPr>
              <w:t>50</w:t>
            </w:r>
          </w:p>
        </w:tc>
      </w:tr>
      <w:tr w:rsidR="00E6032A" w:rsidRPr="00E6032A" w14:paraId="2C2C7EC4" w14:textId="77777777">
        <w:trPr>
          <w:trHeight w:val="567"/>
        </w:trPr>
        <w:tc>
          <w:tcPr>
            <w:tcW w:w="805" w:type="dxa"/>
            <w:vAlign w:val="center"/>
          </w:tcPr>
          <w:p w14:paraId="3F03DFE8" w14:textId="77777777" w:rsidR="006101C6" w:rsidRPr="00E6032A" w:rsidRDefault="008C31A9">
            <w:pPr>
              <w:pStyle w:val="afffb"/>
              <w:rPr>
                <w:w w:val="96"/>
                <w:szCs w:val="21"/>
                <w:lang w:val="zh-CN" w:bidi="zh-CN"/>
              </w:rPr>
            </w:pPr>
            <w:r w:rsidRPr="00E6032A">
              <w:rPr>
                <w:noProof/>
                <w:szCs w:val="21"/>
              </w:rPr>
              <w:drawing>
                <wp:inline distT="0" distB="0" distL="0" distR="0" wp14:anchorId="4571C3BD" wp14:editId="386F0419">
                  <wp:extent cx="334010" cy="234315"/>
                  <wp:effectExtent l="0" t="0" r="8890" b="0"/>
                  <wp:docPr id="685"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a:xfrm>
                            <a:off x="0" y="0"/>
                            <a:ext cx="334010" cy="234315"/>
                          </a:xfrm>
                          <a:prstGeom prst="rect">
                            <a:avLst/>
                          </a:prstGeom>
                          <a:noFill/>
                          <a:ln>
                            <a:noFill/>
                          </a:ln>
                        </pic:spPr>
                      </pic:pic>
                    </a:graphicData>
                  </a:graphic>
                </wp:inline>
              </w:drawing>
            </w:r>
          </w:p>
        </w:tc>
        <w:tc>
          <w:tcPr>
            <w:tcW w:w="706" w:type="dxa"/>
            <w:vAlign w:val="center"/>
          </w:tcPr>
          <w:p w14:paraId="12B18FD1" w14:textId="77777777" w:rsidR="006101C6" w:rsidRPr="00E6032A" w:rsidRDefault="008C31A9">
            <w:pPr>
              <w:pStyle w:val="afffb"/>
              <w:rPr>
                <w:szCs w:val="21"/>
                <w:lang w:val="zh-CN" w:bidi="zh-CN"/>
              </w:rPr>
            </w:pPr>
            <w:r w:rsidRPr="00E6032A">
              <w:rPr>
                <w:szCs w:val="21"/>
                <w:lang w:val="zh-CN" w:bidi="zh-CN"/>
              </w:rPr>
              <w:t>26</w:t>
            </w:r>
          </w:p>
        </w:tc>
        <w:tc>
          <w:tcPr>
            <w:tcW w:w="704" w:type="dxa"/>
            <w:vAlign w:val="center"/>
          </w:tcPr>
          <w:p w14:paraId="40E6F1CF" w14:textId="77777777" w:rsidR="006101C6" w:rsidRPr="00E6032A" w:rsidRDefault="008C31A9">
            <w:pPr>
              <w:pStyle w:val="afffb"/>
              <w:rPr>
                <w:szCs w:val="21"/>
                <w:lang w:val="zh-CN" w:bidi="zh-CN"/>
              </w:rPr>
            </w:pPr>
            <w:r w:rsidRPr="00E6032A">
              <w:rPr>
                <w:szCs w:val="21"/>
                <w:lang w:val="zh-CN" w:bidi="zh-CN"/>
              </w:rPr>
              <w:t>28</w:t>
            </w:r>
          </w:p>
        </w:tc>
        <w:tc>
          <w:tcPr>
            <w:tcW w:w="703" w:type="dxa"/>
            <w:vAlign w:val="center"/>
          </w:tcPr>
          <w:p w14:paraId="76D76478" w14:textId="77777777" w:rsidR="006101C6" w:rsidRPr="00E6032A" w:rsidRDefault="008C31A9">
            <w:pPr>
              <w:pStyle w:val="afffb"/>
              <w:rPr>
                <w:szCs w:val="21"/>
                <w:lang w:val="zh-CN" w:bidi="zh-CN"/>
              </w:rPr>
            </w:pPr>
            <w:r w:rsidRPr="00E6032A">
              <w:rPr>
                <w:szCs w:val="21"/>
                <w:lang w:val="zh-CN" w:bidi="zh-CN"/>
              </w:rPr>
              <w:t>29.5</w:t>
            </w:r>
          </w:p>
        </w:tc>
        <w:tc>
          <w:tcPr>
            <w:tcW w:w="705" w:type="dxa"/>
            <w:vAlign w:val="center"/>
          </w:tcPr>
          <w:p w14:paraId="40363A5E" w14:textId="77777777" w:rsidR="006101C6" w:rsidRPr="00E6032A" w:rsidRDefault="008C31A9">
            <w:pPr>
              <w:pStyle w:val="afffb"/>
              <w:rPr>
                <w:szCs w:val="21"/>
                <w:lang w:val="zh-CN" w:bidi="zh-CN"/>
              </w:rPr>
            </w:pPr>
            <w:r w:rsidRPr="00E6032A">
              <w:rPr>
                <w:szCs w:val="21"/>
                <w:lang w:val="zh-CN" w:bidi="zh-CN"/>
              </w:rPr>
              <w:t>31</w:t>
            </w:r>
          </w:p>
        </w:tc>
        <w:tc>
          <w:tcPr>
            <w:tcW w:w="705" w:type="dxa"/>
            <w:vAlign w:val="center"/>
          </w:tcPr>
          <w:p w14:paraId="7B69FBD7" w14:textId="77777777" w:rsidR="006101C6" w:rsidRPr="00E6032A" w:rsidRDefault="008C31A9">
            <w:pPr>
              <w:pStyle w:val="afffb"/>
              <w:rPr>
                <w:szCs w:val="21"/>
                <w:lang w:val="zh-CN" w:bidi="zh-CN"/>
              </w:rPr>
            </w:pPr>
            <w:r w:rsidRPr="00E6032A">
              <w:rPr>
                <w:szCs w:val="21"/>
                <w:lang w:val="zh-CN" w:bidi="zh-CN"/>
              </w:rPr>
              <w:t>33</w:t>
            </w:r>
          </w:p>
        </w:tc>
        <w:tc>
          <w:tcPr>
            <w:tcW w:w="703" w:type="dxa"/>
            <w:vAlign w:val="center"/>
          </w:tcPr>
          <w:p w14:paraId="2BEF6330" w14:textId="77777777" w:rsidR="006101C6" w:rsidRPr="00E6032A" w:rsidRDefault="008C31A9">
            <w:pPr>
              <w:pStyle w:val="afffb"/>
              <w:rPr>
                <w:szCs w:val="21"/>
                <w:lang w:val="zh-CN" w:bidi="zh-CN"/>
              </w:rPr>
            </w:pPr>
            <w:r w:rsidRPr="00E6032A">
              <w:rPr>
                <w:szCs w:val="21"/>
                <w:lang w:val="zh-CN" w:bidi="zh-CN"/>
              </w:rPr>
              <w:t>34.5</w:t>
            </w:r>
          </w:p>
        </w:tc>
        <w:tc>
          <w:tcPr>
            <w:tcW w:w="705" w:type="dxa"/>
            <w:vAlign w:val="center"/>
          </w:tcPr>
          <w:p w14:paraId="19BCFA7D" w14:textId="77777777" w:rsidR="006101C6" w:rsidRPr="00E6032A" w:rsidRDefault="008C31A9">
            <w:pPr>
              <w:pStyle w:val="afffb"/>
              <w:rPr>
                <w:szCs w:val="21"/>
                <w:lang w:val="zh-CN" w:bidi="zh-CN"/>
              </w:rPr>
            </w:pPr>
            <w:r w:rsidRPr="00E6032A">
              <w:rPr>
                <w:szCs w:val="21"/>
                <w:lang w:val="zh-CN" w:bidi="zh-CN"/>
              </w:rPr>
              <w:t>36.5</w:t>
            </w:r>
          </w:p>
        </w:tc>
        <w:tc>
          <w:tcPr>
            <w:tcW w:w="705" w:type="dxa"/>
            <w:vAlign w:val="center"/>
          </w:tcPr>
          <w:p w14:paraId="01E23CEB" w14:textId="77777777" w:rsidR="006101C6" w:rsidRPr="00E6032A" w:rsidRDefault="008C31A9">
            <w:pPr>
              <w:pStyle w:val="afffb"/>
              <w:rPr>
                <w:szCs w:val="21"/>
                <w:lang w:val="zh-CN" w:bidi="zh-CN"/>
              </w:rPr>
            </w:pPr>
            <w:r w:rsidRPr="00E6032A">
              <w:rPr>
                <w:szCs w:val="21"/>
                <w:lang w:val="zh-CN" w:bidi="zh-CN"/>
              </w:rPr>
              <w:t>38</w:t>
            </w:r>
          </w:p>
        </w:tc>
        <w:tc>
          <w:tcPr>
            <w:tcW w:w="705" w:type="dxa"/>
            <w:vAlign w:val="center"/>
          </w:tcPr>
          <w:p w14:paraId="5F47BCFD" w14:textId="77777777" w:rsidR="006101C6" w:rsidRPr="00E6032A" w:rsidRDefault="008C31A9">
            <w:pPr>
              <w:pStyle w:val="afffb"/>
              <w:rPr>
                <w:szCs w:val="21"/>
                <w:lang w:val="zh-CN" w:bidi="zh-CN"/>
              </w:rPr>
            </w:pPr>
            <w:r w:rsidRPr="00E6032A">
              <w:rPr>
                <w:szCs w:val="21"/>
                <w:lang w:val="zh-CN" w:bidi="zh-CN"/>
              </w:rPr>
              <w:t>40</w:t>
            </w:r>
          </w:p>
        </w:tc>
        <w:tc>
          <w:tcPr>
            <w:tcW w:w="706" w:type="dxa"/>
            <w:vAlign w:val="center"/>
          </w:tcPr>
          <w:p w14:paraId="5E2A29E6" w14:textId="77777777" w:rsidR="006101C6" w:rsidRPr="00E6032A" w:rsidRDefault="008C31A9">
            <w:pPr>
              <w:pStyle w:val="afffb"/>
              <w:rPr>
                <w:szCs w:val="21"/>
                <w:lang w:val="zh-CN" w:bidi="zh-CN"/>
              </w:rPr>
            </w:pPr>
            <w:r w:rsidRPr="00E6032A">
              <w:rPr>
                <w:szCs w:val="21"/>
                <w:lang w:val="zh-CN" w:bidi="zh-CN"/>
              </w:rPr>
              <w:t>41.5</w:t>
            </w:r>
          </w:p>
        </w:tc>
        <w:tc>
          <w:tcPr>
            <w:tcW w:w="705" w:type="dxa"/>
            <w:vAlign w:val="center"/>
          </w:tcPr>
          <w:p w14:paraId="1296544B" w14:textId="77777777" w:rsidR="006101C6" w:rsidRPr="00E6032A" w:rsidRDefault="008C31A9">
            <w:pPr>
              <w:pStyle w:val="afffb"/>
              <w:rPr>
                <w:szCs w:val="21"/>
                <w:lang w:val="zh-CN" w:bidi="zh-CN"/>
              </w:rPr>
            </w:pPr>
            <w:r w:rsidRPr="00E6032A">
              <w:rPr>
                <w:szCs w:val="21"/>
                <w:lang w:val="zh-CN" w:bidi="zh-CN"/>
              </w:rPr>
              <w:t>43</w:t>
            </w:r>
          </w:p>
        </w:tc>
      </w:tr>
      <w:tr w:rsidR="00E6032A" w:rsidRPr="00E6032A" w14:paraId="51AEEF3E" w14:textId="77777777">
        <w:trPr>
          <w:trHeight w:val="567"/>
        </w:trPr>
        <w:tc>
          <w:tcPr>
            <w:tcW w:w="805" w:type="dxa"/>
            <w:vAlign w:val="center"/>
          </w:tcPr>
          <w:p w14:paraId="4207DD8D" w14:textId="77777777" w:rsidR="006101C6" w:rsidRPr="00E6032A" w:rsidRDefault="008C31A9">
            <w:pPr>
              <w:pStyle w:val="afffb"/>
              <w:rPr>
                <w:w w:val="96"/>
                <w:szCs w:val="21"/>
                <w:lang w:val="zh-CN" w:bidi="zh-CN"/>
              </w:rPr>
            </w:pPr>
            <w:r w:rsidRPr="00E6032A">
              <w:rPr>
                <w:noProof/>
                <w:szCs w:val="21"/>
              </w:rPr>
              <w:drawing>
                <wp:inline distT="0" distB="0" distL="0" distR="0" wp14:anchorId="15FD1624" wp14:editId="29471B80">
                  <wp:extent cx="275590" cy="234315"/>
                  <wp:effectExtent l="0" t="0" r="0" b="0"/>
                  <wp:docPr id="686" name="图片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686"/>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a:xfrm>
                            <a:off x="0" y="0"/>
                            <a:ext cx="275590" cy="234315"/>
                          </a:xfrm>
                          <a:prstGeom prst="rect">
                            <a:avLst/>
                          </a:prstGeom>
                          <a:noFill/>
                          <a:ln>
                            <a:noFill/>
                          </a:ln>
                        </pic:spPr>
                      </pic:pic>
                    </a:graphicData>
                  </a:graphic>
                </wp:inline>
              </w:drawing>
            </w:r>
          </w:p>
        </w:tc>
        <w:tc>
          <w:tcPr>
            <w:tcW w:w="706" w:type="dxa"/>
            <w:vAlign w:val="center"/>
          </w:tcPr>
          <w:p w14:paraId="42CB347A" w14:textId="77777777" w:rsidR="006101C6" w:rsidRPr="00E6032A" w:rsidRDefault="008C31A9">
            <w:pPr>
              <w:pStyle w:val="afffb"/>
              <w:rPr>
                <w:szCs w:val="21"/>
                <w:lang w:val="zh-CN" w:bidi="zh-CN"/>
              </w:rPr>
            </w:pPr>
            <w:r w:rsidRPr="00E6032A">
              <w:rPr>
                <w:szCs w:val="21"/>
                <w:lang w:val="zh-CN" w:bidi="zh-CN"/>
              </w:rPr>
              <w:t>104</w:t>
            </w:r>
          </w:p>
        </w:tc>
        <w:tc>
          <w:tcPr>
            <w:tcW w:w="704" w:type="dxa"/>
            <w:vAlign w:val="center"/>
          </w:tcPr>
          <w:p w14:paraId="08A90663" w14:textId="77777777" w:rsidR="006101C6" w:rsidRPr="00E6032A" w:rsidRDefault="008C31A9">
            <w:pPr>
              <w:pStyle w:val="afffb"/>
              <w:rPr>
                <w:szCs w:val="21"/>
                <w:lang w:val="zh-CN" w:bidi="zh-CN"/>
              </w:rPr>
            </w:pPr>
            <w:r w:rsidRPr="00E6032A">
              <w:rPr>
                <w:szCs w:val="21"/>
                <w:lang w:val="zh-CN" w:bidi="zh-CN"/>
              </w:rPr>
              <w:t>111</w:t>
            </w:r>
          </w:p>
        </w:tc>
        <w:tc>
          <w:tcPr>
            <w:tcW w:w="703" w:type="dxa"/>
            <w:vAlign w:val="center"/>
          </w:tcPr>
          <w:p w14:paraId="5766C42D" w14:textId="77777777" w:rsidR="006101C6" w:rsidRPr="00E6032A" w:rsidRDefault="008C31A9">
            <w:pPr>
              <w:pStyle w:val="afffb"/>
              <w:rPr>
                <w:szCs w:val="21"/>
                <w:lang w:val="zh-CN" w:bidi="zh-CN"/>
              </w:rPr>
            </w:pPr>
            <w:r w:rsidRPr="00E6032A">
              <w:rPr>
                <w:szCs w:val="21"/>
                <w:lang w:val="zh-CN" w:bidi="zh-CN"/>
              </w:rPr>
              <w:t>118</w:t>
            </w:r>
          </w:p>
        </w:tc>
        <w:tc>
          <w:tcPr>
            <w:tcW w:w="705" w:type="dxa"/>
            <w:vAlign w:val="center"/>
          </w:tcPr>
          <w:p w14:paraId="1C80E5BD" w14:textId="77777777" w:rsidR="006101C6" w:rsidRPr="00E6032A" w:rsidRDefault="008C31A9">
            <w:pPr>
              <w:pStyle w:val="afffb"/>
              <w:rPr>
                <w:szCs w:val="21"/>
                <w:lang w:val="zh-CN" w:bidi="zh-CN"/>
              </w:rPr>
            </w:pPr>
            <w:r w:rsidRPr="00E6032A">
              <w:rPr>
                <w:szCs w:val="21"/>
                <w:lang w:val="zh-CN" w:bidi="zh-CN"/>
              </w:rPr>
              <w:t>125</w:t>
            </w:r>
          </w:p>
        </w:tc>
        <w:tc>
          <w:tcPr>
            <w:tcW w:w="705" w:type="dxa"/>
            <w:vAlign w:val="center"/>
          </w:tcPr>
          <w:p w14:paraId="17FA5303" w14:textId="77777777" w:rsidR="006101C6" w:rsidRPr="00E6032A" w:rsidRDefault="008C31A9">
            <w:pPr>
              <w:pStyle w:val="afffb"/>
              <w:rPr>
                <w:szCs w:val="21"/>
                <w:lang w:val="zh-CN" w:bidi="zh-CN"/>
              </w:rPr>
            </w:pPr>
            <w:r w:rsidRPr="00E6032A">
              <w:rPr>
                <w:szCs w:val="21"/>
                <w:lang w:val="zh-CN" w:bidi="zh-CN"/>
              </w:rPr>
              <w:t>132</w:t>
            </w:r>
          </w:p>
        </w:tc>
        <w:tc>
          <w:tcPr>
            <w:tcW w:w="703" w:type="dxa"/>
            <w:vAlign w:val="center"/>
          </w:tcPr>
          <w:p w14:paraId="794F5B46" w14:textId="77777777" w:rsidR="006101C6" w:rsidRPr="00E6032A" w:rsidRDefault="008C31A9">
            <w:pPr>
              <w:pStyle w:val="afffb"/>
              <w:rPr>
                <w:szCs w:val="21"/>
                <w:lang w:val="zh-CN" w:bidi="zh-CN"/>
              </w:rPr>
            </w:pPr>
            <w:r w:rsidRPr="00E6032A">
              <w:rPr>
                <w:szCs w:val="21"/>
                <w:lang w:val="zh-CN" w:bidi="zh-CN"/>
              </w:rPr>
              <w:t>139</w:t>
            </w:r>
          </w:p>
        </w:tc>
        <w:tc>
          <w:tcPr>
            <w:tcW w:w="705" w:type="dxa"/>
            <w:vAlign w:val="center"/>
          </w:tcPr>
          <w:p w14:paraId="746D8DAE" w14:textId="77777777" w:rsidR="006101C6" w:rsidRPr="00E6032A" w:rsidRDefault="008C31A9">
            <w:pPr>
              <w:pStyle w:val="afffb"/>
              <w:rPr>
                <w:szCs w:val="21"/>
                <w:lang w:val="zh-CN" w:bidi="zh-CN"/>
              </w:rPr>
            </w:pPr>
            <w:r w:rsidRPr="00E6032A">
              <w:rPr>
                <w:szCs w:val="21"/>
                <w:lang w:val="zh-CN" w:bidi="zh-CN"/>
              </w:rPr>
              <w:t>146</w:t>
            </w:r>
          </w:p>
        </w:tc>
        <w:tc>
          <w:tcPr>
            <w:tcW w:w="705" w:type="dxa"/>
            <w:vAlign w:val="center"/>
          </w:tcPr>
          <w:p w14:paraId="29E132CA" w14:textId="77777777" w:rsidR="006101C6" w:rsidRPr="00E6032A" w:rsidRDefault="008C31A9">
            <w:pPr>
              <w:pStyle w:val="afffb"/>
              <w:rPr>
                <w:szCs w:val="21"/>
                <w:lang w:val="zh-CN" w:bidi="zh-CN"/>
              </w:rPr>
            </w:pPr>
            <w:r w:rsidRPr="00E6032A">
              <w:rPr>
                <w:szCs w:val="21"/>
                <w:lang w:val="zh-CN" w:bidi="zh-CN"/>
              </w:rPr>
              <w:t>153</w:t>
            </w:r>
          </w:p>
        </w:tc>
        <w:tc>
          <w:tcPr>
            <w:tcW w:w="705" w:type="dxa"/>
            <w:vAlign w:val="center"/>
          </w:tcPr>
          <w:p w14:paraId="3F663C7C" w14:textId="77777777" w:rsidR="006101C6" w:rsidRPr="00E6032A" w:rsidRDefault="008C31A9">
            <w:pPr>
              <w:pStyle w:val="afffb"/>
              <w:rPr>
                <w:szCs w:val="21"/>
                <w:lang w:val="zh-CN" w:bidi="zh-CN"/>
              </w:rPr>
            </w:pPr>
            <w:r w:rsidRPr="00E6032A">
              <w:rPr>
                <w:szCs w:val="21"/>
                <w:lang w:val="zh-CN" w:bidi="zh-CN"/>
              </w:rPr>
              <w:t>160</w:t>
            </w:r>
          </w:p>
        </w:tc>
        <w:tc>
          <w:tcPr>
            <w:tcW w:w="706" w:type="dxa"/>
            <w:vAlign w:val="center"/>
          </w:tcPr>
          <w:p w14:paraId="502B375D" w14:textId="77777777" w:rsidR="006101C6" w:rsidRPr="00E6032A" w:rsidRDefault="008C31A9">
            <w:pPr>
              <w:pStyle w:val="afffb"/>
              <w:rPr>
                <w:szCs w:val="21"/>
                <w:lang w:val="zh-CN" w:bidi="zh-CN"/>
              </w:rPr>
            </w:pPr>
            <w:r w:rsidRPr="00E6032A">
              <w:rPr>
                <w:szCs w:val="21"/>
                <w:lang w:val="zh-CN" w:bidi="zh-CN"/>
              </w:rPr>
              <w:t>167</w:t>
            </w:r>
          </w:p>
        </w:tc>
        <w:tc>
          <w:tcPr>
            <w:tcW w:w="705" w:type="dxa"/>
            <w:vAlign w:val="center"/>
          </w:tcPr>
          <w:p w14:paraId="24F7CE38" w14:textId="77777777" w:rsidR="006101C6" w:rsidRPr="00E6032A" w:rsidRDefault="008C31A9">
            <w:pPr>
              <w:pStyle w:val="afffb"/>
              <w:rPr>
                <w:szCs w:val="21"/>
                <w:lang w:val="zh-CN" w:bidi="zh-CN"/>
              </w:rPr>
            </w:pPr>
            <w:r w:rsidRPr="00E6032A">
              <w:rPr>
                <w:szCs w:val="21"/>
                <w:lang w:val="zh-CN" w:bidi="zh-CN"/>
              </w:rPr>
              <w:t>174</w:t>
            </w:r>
          </w:p>
        </w:tc>
      </w:tr>
      <w:tr w:rsidR="00E6032A" w:rsidRPr="00E6032A" w14:paraId="0126CB39" w14:textId="77777777">
        <w:trPr>
          <w:trHeight w:val="567"/>
        </w:trPr>
        <w:tc>
          <w:tcPr>
            <w:tcW w:w="805" w:type="dxa"/>
            <w:vAlign w:val="center"/>
          </w:tcPr>
          <w:p w14:paraId="3F1D0081" w14:textId="77777777" w:rsidR="006101C6" w:rsidRPr="00E6032A" w:rsidRDefault="008C31A9">
            <w:pPr>
              <w:pStyle w:val="afffb"/>
              <w:rPr>
                <w:w w:val="96"/>
                <w:szCs w:val="21"/>
                <w:lang w:val="zh-CN" w:bidi="zh-CN"/>
              </w:rPr>
            </w:pPr>
            <w:r w:rsidRPr="00E6032A">
              <w:rPr>
                <w:noProof/>
                <w:position w:val="-10"/>
                <w:szCs w:val="21"/>
              </w:rPr>
              <w:drawing>
                <wp:inline distT="0" distB="0" distL="0" distR="0" wp14:anchorId="27F6CEB9" wp14:editId="42656526">
                  <wp:extent cx="158115" cy="170180"/>
                  <wp:effectExtent l="0" t="0" r="0" b="1270"/>
                  <wp:docPr id="687" name="图片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687"/>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a:xfrm>
                            <a:off x="0" y="0"/>
                            <a:ext cx="158115" cy="170180"/>
                          </a:xfrm>
                          <a:prstGeom prst="rect">
                            <a:avLst/>
                          </a:prstGeom>
                          <a:noFill/>
                          <a:ln>
                            <a:noFill/>
                          </a:ln>
                        </pic:spPr>
                      </pic:pic>
                    </a:graphicData>
                  </a:graphic>
                </wp:inline>
              </w:drawing>
            </w:r>
          </w:p>
        </w:tc>
        <w:tc>
          <w:tcPr>
            <w:tcW w:w="706" w:type="dxa"/>
            <w:vAlign w:val="center"/>
          </w:tcPr>
          <w:p w14:paraId="56A92CAE" w14:textId="77777777" w:rsidR="006101C6" w:rsidRPr="00E6032A" w:rsidRDefault="008C31A9">
            <w:pPr>
              <w:pStyle w:val="afffb"/>
              <w:rPr>
                <w:szCs w:val="21"/>
                <w:lang w:val="zh-CN" w:bidi="zh-CN"/>
              </w:rPr>
            </w:pPr>
            <w:r w:rsidRPr="00E6032A">
              <w:rPr>
                <w:szCs w:val="21"/>
                <w:lang w:val="zh-CN" w:bidi="zh-CN"/>
              </w:rPr>
              <w:t>0.52</w:t>
            </w:r>
          </w:p>
        </w:tc>
        <w:tc>
          <w:tcPr>
            <w:tcW w:w="704" w:type="dxa"/>
            <w:vAlign w:val="center"/>
          </w:tcPr>
          <w:p w14:paraId="3323E48E" w14:textId="77777777" w:rsidR="006101C6" w:rsidRPr="00E6032A" w:rsidRDefault="008C31A9">
            <w:pPr>
              <w:pStyle w:val="afffb"/>
              <w:rPr>
                <w:szCs w:val="21"/>
                <w:lang w:val="zh-CN" w:bidi="zh-CN"/>
              </w:rPr>
            </w:pPr>
            <w:r w:rsidRPr="00E6032A">
              <w:rPr>
                <w:szCs w:val="21"/>
                <w:lang w:val="zh-CN" w:bidi="zh-CN"/>
              </w:rPr>
              <w:t>0.48</w:t>
            </w:r>
          </w:p>
        </w:tc>
        <w:tc>
          <w:tcPr>
            <w:tcW w:w="703" w:type="dxa"/>
            <w:vAlign w:val="center"/>
          </w:tcPr>
          <w:p w14:paraId="0303F128" w14:textId="77777777" w:rsidR="006101C6" w:rsidRPr="00E6032A" w:rsidRDefault="008C31A9">
            <w:pPr>
              <w:pStyle w:val="afffb"/>
              <w:rPr>
                <w:szCs w:val="21"/>
                <w:lang w:val="zh-CN" w:bidi="zh-CN"/>
              </w:rPr>
            </w:pPr>
            <w:r w:rsidRPr="00E6032A">
              <w:rPr>
                <w:szCs w:val="21"/>
                <w:lang w:val="zh-CN" w:bidi="zh-CN"/>
              </w:rPr>
              <w:t>0.44</w:t>
            </w:r>
          </w:p>
        </w:tc>
        <w:tc>
          <w:tcPr>
            <w:tcW w:w="705" w:type="dxa"/>
            <w:vAlign w:val="center"/>
          </w:tcPr>
          <w:p w14:paraId="49474FA4" w14:textId="77777777" w:rsidR="006101C6" w:rsidRPr="00E6032A" w:rsidRDefault="008C31A9">
            <w:pPr>
              <w:pStyle w:val="afffb"/>
              <w:rPr>
                <w:szCs w:val="21"/>
                <w:lang w:val="zh-CN" w:bidi="zh-CN"/>
              </w:rPr>
            </w:pPr>
            <w:r w:rsidRPr="00E6032A">
              <w:rPr>
                <w:szCs w:val="21"/>
                <w:lang w:val="zh-CN" w:bidi="zh-CN"/>
              </w:rPr>
              <w:t>0.40</w:t>
            </w:r>
          </w:p>
        </w:tc>
        <w:tc>
          <w:tcPr>
            <w:tcW w:w="705" w:type="dxa"/>
            <w:vAlign w:val="center"/>
          </w:tcPr>
          <w:p w14:paraId="4FC724B1" w14:textId="77777777" w:rsidR="006101C6" w:rsidRPr="00E6032A" w:rsidRDefault="008C31A9">
            <w:pPr>
              <w:pStyle w:val="afffb"/>
              <w:rPr>
                <w:szCs w:val="21"/>
                <w:lang w:val="zh-CN" w:bidi="zh-CN"/>
              </w:rPr>
            </w:pPr>
            <w:r w:rsidRPr="00E6032A">
              <w:rPr>
                <w:szCs w:val="21"/>
                <w:lang w:val="zh-CN" w:bidi="zh-CN"/>
              </w:rPr>
              <w:t>0.36</w:t>
            </w:r>
          </w:p>
        </w:tc>
        <w:tc>
          <w:tcPr>
            <w:tcW w:w="703" w:type="dxa"/>
            <w:vAlign w:val="center"/>
          </w:tcPr>
          <w:p w14:paraId="25D76A2D" w14:textId="77777777" w:rsidR="006101C6" w:rsidRPr="00E6032A" w:rsidRDefault="008C31A9">
            <w:pPr>
              <w:pStyle w:val="afffb"/>
              <w:rPr>
                <w:szCs w:val="21"/>
                <w:lang w:val="zh-CN" w:bidi="zh-CN"/>
              </w:rPr>
            </w:pPr>
            <w:r w:rsidRPr="00E6032A">
              <w:rPr>
                <w:szCs w:val="21"/>
                <w:lang w:val="zh-CN" w:bidi="zh-CN"/>
              </w:rPr>
              <w:t>0.32</w:t>
            </w:r>
          </w:p>
        </w:tc>
        <w:tc>
          <w:tcPr>
            <w:tcW w:w="705" w:type="dxa"/>
            <w:vAlign w:val="center"/>
          </w:tcPr>
          <w:p w14:paraId="54110BF3" w14:textId="77777777" w:rsidR="006101C6" w:rsidRPr="00E6032A" w:rsidRDefault="008C31A9">
            <w:pPr>
              <w:pStyle w:val="afffb"/>
              <w:rPr>
                <w:szCs w:val="21"/>
                <w:lang w:val="zh-CN" w:bidi="zh-CN"/>
              </w:rPr>
            </w:pPr>
            <w:r w:rsidRPr="00E6032A">
              <w:rPr>
                <w:szCs w:val="21"/>
                <w:lang w:val="zh-CN" w:bidi="zh-CN"/>
              </w:rPr>
              <w:t>0.29</w:t>
            </w:r>
          </w:p>
        </w:tc>
        <w:tc>
          <w:tcPr>
            <w:tcW w:w="705" w:type="dxa"/>
            <w:vAlign w:val="center"/>
          </w:tcPr>
          <w:p w14:paraId="2D044DAF" w14:textId="77777777" w:rsidR="006101C6" w:rsidRPr="00E6032A" w:rsidRDefault="008C31A9">
            <w:pPr>
              <w:pStyle w:val="afffb"/>
              <w:rPr>
                <w:szCs w:val="21"/>
                <w:lang w:val="zh-CN" w:bidi="zh-CN"/>
              </w:rPr>
            </w:pPr>
            <w:r w:rsidRPr="00E6032A">
              <w:rPr>
                <w:szCs w:val="21"/>
                <w:lang w:val="zh-CN" w:bidi="zh-CN"/>
              </w:rPr>
              <w:t>0.26</w:t>
            </w:r>
          </w:p>
        </w:tc>
        <w:tc>
          <w:tcPr>
            <w:tcW w:w="705" w:type="dxa"/>
            <w:vAlign w:val="center"/>
          </w:tcPr>
          <w:p w14:paraId="1924F557" w14:textId="77777777" w:rsidR="006101C6" w:rsidRPr="00E6032A" w:rsidRDefault="008C31A9">
            <w:pPr>
              <w:pStyle w:val="afffb"/>
              <w:rPr>
                <w:szCs w:val="21"/>
                <w:lang w:val="zh-CN" w:bidi="zh-CN"/>
              </w:rPr>
            </w:pPr>
            <w:r w:rsidRPr="00E6032A">
              <w:rPr>
                <w:szCs w:val="21"/>
                <w:lang w:val="zh-CN" w:bidi="zh-CN"/>
              </w:rPr>
              <w:t>0.23</w:t>
            </w:r>
          </w:p>
        </w:tc>
        <w:tc>
          <w:tcPr>
            <w:tcW w:w="706" w:type="dxa"/>
            <w:vAlign w:val="center"/>
          </w:tcPr>
          <w:p w14:paraId="39E4B803" w14:textId="77777777" w:rsidR="006101C6" w:rsidRPr="00E6032A" w:rsidRDefault="008C31A9">
            <w:pPr>
              <w:pStyle w:val="afffb"/>
              <w:rPr>
                <w:szCs w:val="21"/>
                <w:lang w:val="zh-CN" w:bidi="zh-CN"/>
              </w:rPr>
            </w:pPr>
            <w:r w:rsidRPr="00E6032A">
              <w:rPr>
                <w:szCs w:val="21"/>
                <w:lang w:val="zh-CN" w:bidi="zh-CN"/>
              </w:rPr>
              <w:t>0.21</w:t>
            </w:r>
          </w:p>
        </w:tc>
        <w:tc>
          <w:tcPr>
            <w:tcW w:w="705" w:type="dxa"/>
            <w:vAlign w:val="center"/>
          </w:tcPr>
          <w:p w14:paraId="167427C7" w14:textId="77777777" w:rsidR="006101C6" w:rsidRPr="00E6032A" w:rsidRDefault="008C31A9">
            <w:pPr>
              <w:pStyle w:val="afffb"/>
              <w:rPr>
                <w:szCs w:val="21"/>
                <w:lang w:val="zh-CN" w:bidi="zh-CN"/>
              </w:rPr>
            </w:pPr>
            <w:r w:rsidRPr="00E6032A">
              <w:rPr>
                <w:szCs w:val="21"/>
                <w:lang w:val="zh-CN" w:bidi="zh-CN"/>
              </w:rPr>
              <w:t>0.19</w:t>
            </w:r>
          </w:p>
        </w:tc>
      </w:tr>
    </w:tbl>
    <w:p w14:paraId="18C9CBF5" w14:textId="77777777" w:rsidR="006101C6" w:rsidRPr="00E6032A" w:rsidRDefault="008C31A9">
      <w:pPr>
        <w:autoSpaceDE w:val="0"/>
        <w:autoSpaceDN w:val="0"/>
        <w:ind w:firstLine="360"/>
        <w:jc w:val="left"/>
        <w:rPr>
          <w:rFonts w:eastAsia="宋体" w:cs="Times New Roman"/>
          <w:kern w:val="0"/>
          <w:sz w:val="20"/>
          <w:szCs w:val="20"/>
          <w:lang w:val="zh-CN" w:bidi="zh-CN"/>
        </w:rPr>
      </w:pPr>
      <w:r w:rsidRPr="00E6032A">
        <w:rPr>
          <w:rFonts w:eastAsia="宋体" w:cs="Times New Roman" w:hint="eastAsia"/>
          <w:kern w:val="0"/>
          <w:sz w:val="20"/>
          <w:szCs w:val="20"/>
          <w:lang w:val="zh-CN" w:bidi="zh-CN"/>
        </w:rPr>
        <w:lastRenderedPageBreak/>
        <w:t>注：表中</w:t>
      </w:r>
      <w:r w:rsidRPr="00E6032A">
        <w:rPr>
          <w:rFonts w:eastAsia="宋体" w:cs="Times New Roman"/>
          <w:noProof/>
          <w:kern w:val="0"/>
          <w:position w:val="-12"/>
          <w:sz w:val="20"/>
          <w:szCs w:val="20"/>
        </w:rPr>
        <w:drawing>
          <wp:inline distT="0" distB="0" distL="0" distR="0" wp14:anchorId="46E649C2" wp14:editId="0BA860FC">
            <wp:extent cx="123190" cy="234315"/>
            <wp:effectExtent l="0" t="0" r="0" b="0"/>
            <wp:docPr id="688" name="图片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688"/>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a:xfrm>
                      <a:off x="0" y="0"/>
                      <a:ext cx="123190" cy="234315"/>
                    </a:xfrm>
                    <a:prstGeom prst="rect">
                      <a:avLst/>
                    </a:prstGeom>
                    <a:noFill/>
                    <a:ln>
                      <a:noFill/>
                    </a:ln>
                  </pic:spPr>
                </pic:pic>
              </a:graphicData>
            </a:graphic>
          </wp:inline>
        </w:drawing>
      </w:r>
      <w:r w:rsidRPr="00E6032A">
        <w:rPr>
          <w:rFonts w:eastAsia="宋体" w:cs="Times New Roman" w:hint="eastAsia"/>
          <w:kern w:val="0"/>
          <w:sz w:val="20"/>
          <w:szCs w:val="20"/>
          <w:lang w:val="zh-CN" w:bidi="zh-CN"/>
        </w:rPr>
        <w:t>为构件的计算长度；</w:t>
      </w:r>
      <w:r w:rsidRPr="00E6032A">
        <w:rPr>
          <w:rFonts w:eastAsia="宋体" w:cs="Times New Roman"/>
          <w:noProof/>
          <w:kern w:val="0"/>
          <w:position w:val="-6"/>
          <w:sz w:val="20"/>
          <w:szCs w:val="20"/>
        </w:rPr>
        <w:drawing>
          <wp:inline distT="0" distB="0" distL="0" distR="0" wp14:anchorId="559D5E4A" wp14:editId="1137264F">
            <wp:extent cx="123190" cy="181610"/>
            <wp:effectExtent l="0" t="0" r="0" b="8890"/>
            <wp:docPr id="689" name="图片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689"/>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a:xfrm>
                      <a:off x="0" y="0"/>
                      <a:ext cx="123190" cy="181610"/>
                    </a:xfrm>
                    <a:prstGeom prst="rect">
                      <a:avLst/>
                    </a:prstGeom>
                    <a:noFill/>
                    <a:ln>
                      <a:noFill/>
                    </a:ln>
                  </pic:spPr>
                </pic:pic>
              </a:graphicData>
            </a:graphic>
          </wp:inline>
        </w:drawing>
      </w:r>
      <w:r w:rsidRPr="00E6032A">
        <w:rPr>
          <w:rFonts w:eastAsia="宋体" w:cs="Times New Roman" w:hint="eastAsia"/>
          <w:kern w:val="0"/>
          <w:sz w:val="20"/>
          <w:szCs w:val="20"/>
          <w:lang w:val="zh-CN" w:bidi="zh-CN"/>
        </w:rPr>
        <w:t>为矩形截面的短边尺寸；</w:t>
      </w:r>
      <w:r w:rsidRPr="00E6032A">
        <w:rPr>
          <w:rFonts w:eastAsia="宋体" w:cs="Times New Roman"/>
          <w:noProof/>
          <w:kern w:val="0"/>
          <w:position w:val="-6"/>
          <w:sz w:val="20"/>
          <w:szCs w:val="20"/>
        </w:rPr>
        <w:drawing>
          <wp:inline distT="0" distB="0" distL="0" distR="0" wp14:anchorId="0BC56DFC" wp14:editId="30190263">
            <wp:extent cx="158115" cy="181610"/>
            <wp:effectExtent l="0" t="0" r="0" b="8890"/>
            <wp:docPr id="690" name="图片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690"/>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a:xfrm>
                      <a:off x="0" y="0"/>
                      <a:ext cx="158115" cy="181610"/>
                    </a:xfrm>
                    <a:prstGeom prst="rect">
                      <a:avLst/>
                    </a:prstGeom>
                    <a:noFill/>
                    <a:ln>
                      <a:noFill/>
                    </a:ln>
                  </pic:spPr>
                </pic:pic>
              </a:graphicData>
            </a:graphic>
          </wp:inline>
        </w:drawing>
      </w:r>
      <w:r w:rsidRPr="00E6032A">
        <w:rPr>
          <w:rFonts w:eastAsia="宋体" w:cs="Times New Roman" w:hint="eastAsia"/>
          <w:kern w:val="0"/>
          <w:sz w:val="20"/>
          <w:szCs w:val="20"/>
          <w:lang w:val="zh-CN" w:bidi="zh-CN"/>
        </w:rPr>
        <w:t>为圆形截面的直径；</w:t>
      </w:r>
      <w:r w:rsidRPr="00E6032A">
        <w:rPr>
          <w:rFonts w:eastAsia="宋体" w:cs="Times New Roman"/>
          <w:noProof/>
          <w:kern w:val="0"/>
          <w:position w:val="-6"/>
          <w:sz w:val="20"/>
          <w:szCs w:val="20"/>
        </w:rPr>
        <w:drawing>
          <wp:inline distT="0" distB="0" distL="0" distR="0" wp14:anchorId="4A7D5F63" wp14:editId="46C1477C">
            <wp:extent cx="93980" cy="170180"/>
            <wp:effectExtent l="0" t="0" r="1270" b="1270"/>
            <wp:docPr id="691" name="图片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691"/>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a:xfrm>
                      <a:off x="0" y="0"/>
                      <a:ext cx="93980" cy="170180"/>
                    </a:xfrm>
                    <a:prstGeom prst="rect">
                      <a:avLst/>
                    </a:prstGeom>
                    <a:noFill/>
                    <a:ln>
                      <a:noFill/>
                    </a:ln>
                  </pic:spPr>
                </pic:pic>
              </a:graphicData>
            </a:graphic>
          </wp:inline>
        </w:drawing>
      </w:r>
      <w:r w:rsidRPr="00E6032A">
        <w:rPr>
          <w:rFonts w:eastAsia="宋体" w:cs="Times New Roman" w:hint="eastAsia"/>
          <w:kern w:val="0"/>
          <w:sz w:val="20"/>
          <w:szCs w:val="20"/>
          <w:lang w:val="zh-CN" w:bidi="zh-CN"/>
        </w:rPr>
        <w:t>为截面的最小回转半径。</w:t>
      </w:r>
    </w:p>
    <w:p w14:paraId="10A23A7E" w14:textId="77777777" w:rsidR="006101C6" w:rsidRPr="00E6032A" w:rsidRDefault="008C31A9">
      <w:pPr>
        <w:rPr>
          <w:rFonts w:eastAsia="楷体" w:cs="Times New Roman"/>
          <w:b/>
          <w:bCs/>
          <w:szCs w:val="24"/>
        </w:rPr>
      </w:pPr>
      <w:r w:rsidRPr="00E6032A">
        <w:rPr>
          <w:rFonts w:eastAsia="楷体" w:cs="Times New Roman"/>
          <w:b/>
          <w:bCs/>
          <w:szCs w:val="24"/>
        </w:rPr>
        <w:t>条文说明</w:t>
      </w:r>
    </w:p>
    <w:p w14:paraId="3AAAA800" w14:textId="076C9C8F" w:rsidR="006101C6" w:rsidRPr="00E6032A" w:rsidRDefault="008C31A9" w:rsidP="00832D19">
      <w:pPr>
        <w:autoSpaceDE w:val="0"/>
        <w:autoSpaceDN w:val="0"/>
        <w:ind w:firstLine="360"/>
        <w:rPr>
          <w:rFonts w:eastAsia="楷体" w:cs="Times New Roman"/>
          <w:szCs w:val="24"/>
        </w:rPr>
      </w:pPr>
      <w:r w:rsidRPr="00E6032A">
        <w:rPr>
          <w:rFonts w:eastAsia="楷体" w:cs="Times New Roman" w:hint="eastAsia"/>
          <w:szCs w:val="24"/>
        </w:rPr>
        <w:t>关于</w:t>
      </w:r>
      <w:r w:rsidRPr="00E6032A">
        <w:rPr>
          <w:rFonts w:eastAsia="楷体" w:cs="Times New Roman" w:hint="eastAsia"/>
          <w:szCs w:val="24"/>
        </w:rPr>
        <w:t>UHPC</w:t>
      </w:r>
      <w:r w:rsidRPr="00E6032A">
        <w:rPr>
          <w:rFonts w:eastAsia="楷体" w:cs="Times New Roman" w:hint="eastAsia"/>
          <w:szCs w:val="24"/>
        </w:rPr>
        <w:t>轴心抗压构件，目前针对的主要是矩形截面，其承载力受到纵筋配筋率、钢纤维掺量、箍筋配箍率、长细比等多种因素影响，研究的结果表明，非螺旋筋约束的</w:t>
      </w:r>
      <w:r w:rsidRPr="00E6032A">
        <w:rPr>
          <w:rFonts w:eastAsia="楷体" w:cs="Times New Roman" w:hint="eastAsia"/>
          <w:szCs w:val="24"/>
        </w:rPr>
        <w:t>UHPC</w:t>
      </w:r>
      <w:r w:rsidRPr="00E6032A">
        <w:rPr>
          <w:rFonts w:eastAsia="楷体" w:cs="Times New Roman" w:hint="eastAsia"/>
          <w:szCs w:val="24"/>
        </w:rPr>
        <w:t>轴心抗压构件承载力计算可以</w:t>
      </w:r>
      <w:r w:rsidR="00B053CF" w:rsidRPr="00E6032A">
        <w:rPr>
          <w:rFonts w:eastAsia="楷体" w:cs="Times New Roman" w:hint="eastAsia"/>
          <w:szCs w:val="24"/>
        </w:rPr>
        <w:t>按现行国家标准</w:t>
      </w:r>
      <w:r w:rsidRPr="00E6032A">
        <w:rPr>
          <w:rFonts w:eastAsia="楷体" w:cs="Times New Roman" w:hint="eastAsia"/>
          <w:szCs w:val="24"/>
        </w:rPr>
        <w:t>《混凝土结构设计规范》</w:t>
      </w:r>
      <w:r w:rsidRPr="00E6032A">
        <w:rPr>
          <w:rFonts w:eastAsia="楷体" w:cs="Times New Roman" w:hint="eastAsia"/>
          <w:szCs w:val="24"/>
        </w:rPr>
        <w:t>GB50010</w:t>
      </w:r>
      <w:r w:rsidRPr="00E6032A">
        <w:rPr>
          <w:rFonts w:eastAsia="楷体" w:cs="Times New Roman" w:hint="eastAsia"/>
          <w:szCs w:val="24"/>
        </w:rPr>
        <w:t>的计算方法</w:t>
      </w:r>
      <w:r w:rsidR="00B053CF" w:rsidRPr="00E6032A">
        <w:rPr>
          <w:rFonts w:eastAsia="楷体" w:cs="Times New Roman" w:hint="eastAsia"/>
          <w:szCs w:val="24"/>
        </w:rPr>
        <w:t>计算</w:t>
      </w:r>
      <w:r w:rsidRPr="00E6032A">
        <w:rPr>
          <w:rFonts w:eastAsia="楷体" w:cs="Times New Roman" w:hint="eastAsia"/>
          <w:szCs w:val="24"/>
        </w:rPr>
        <w:t>，结果相对比较保守。</w:t>
      </w:r>
    </w:p>
    <w:p w14:paraId="3FFBD2A1" w14:textId="7C4E1019" w:rsidR="006101C6" w:rsidRPr="00E6032A" w:rsidRDefault="008C31A9" w:rsidP="00832D19">
      <w:pPr>
        <w:autoSpaceDE w:val="0"/>
        <w:autoSpaceDN w:val="0"/>
        <w:ind w:firstLine="360"/>
        <w:rPr>
          <w:rFonts w:eastAsia="楷体" w:cs="Times New Roman"/>
          <w:szCs w:val="24"/>
        </w:rPr>
      </w:pPr>
      <w:r w:rsidRPr="00E6032A">
        <w:rPr>
          <w:rFonts w:eastAsia="楷体" w:cs="Times New Roman" w:hint="eastAsia"/>
          <w:szCs w:val="24"/>
        </w:rPr>
        <w:t>但关于配置螺旋式箍筋对</w:t>
      </w:r>
      <w:r w:rsidRPr="00E6032A">
        <w:rPr>
          <w:rFonts w:eastAsia="楷体" w:cs="Times New Roman" w:hint="eastAsia"/>
          <w:szCs w:val="24"/>
        </w:rPr>
        <w:t>UHPC</w:t>
      </w:r>
      <w:r w:rsidRPr="00E6032A">
        <w:rPr>
          <w:rFonts w:eastAsia="楷体" w:cs="Times New Roman" w:hint="eastAsia"/>
          <w:szCs w:val="24"/>
        </w:rPr>
        <w:t>柱的承载力影响文献很少，研究还不够充分，尚不足以建立起成熟可靠的设计计算方法，另外，</w:t>
      </w:r>
      <w:r w:rsidRPr="00E6032A">
        <w:rPr>
          <w:rFonts w:eastAsia="楷体" w:cs="Times New Roman" w:hint="eastAsia"/>
          <w:szCs w:val="24"/>
        </w:rPr>
        <w:t>UHPC</w:t>
      </w:r>
      <w:r w:rsidRPr="00E6032A">
        <w:rPr>
          <w:rFonts w:eastAsia="楷体" w:cs="Times New Roman" w:hint="eastAsia"/>
          <w:szCs w:val="24"/>
        </w:rPr>
        <w:t>由于本身抗压强度比较高，为了施工方便，现有的研究中，采用约束受压的方式主要有钢管</w:t>
      </w:r>
      <w:r w:rsidRPr="00E6032A">
        <w:rPr>
          <w:rFonts w:eastAsia="楷体" w:cs="Times New Roman" w:hint="eastAsia"/>
          <w:szCs w:val="24"/>
        </w:rPr>
        <w:t>-UHPC</w:t>
      </w:r>
      <w:r w:rsidRPr="00E6032A">
        <w:rPr>
          <w:rFonts w:eastAsia="楷体" w:cs="Times New Roman" w:hint="eastAsia"/>
          <w:szCs w:val="24"/>
        </w:rPr>
        <w:t>柱，纤维布</w:t>
      </w:r>
      <w:r w:rsidRPr="00E6032A">
        <w:rPr>
          <w:rFonts w:eastAsia="楷体" w:cs="Times New Roman" w:hint="eastAsia"/>
          <w:szCs w:val="24"/>
        </w:rPr>
        <w:t>-UHPC-</w:t>
      </w:r>
      <w:r w:rsidRPr="00E6032A">
        <w:rPr>
          <w:rFonts w:eastAsia="楷体" w:cs="Times New Roman" w:hint="eastAsia"/>
          <w:szCs w:val="24"/>
        </w:rPr>
        <w:t>钢管柱，因此本规程中目前的规定尚未考虑螺旋箍筋对承载力的影响。</w:t>
      </w:r>
    </w:p>
    <w:p w14:paraId="5669FF4B" w14:textId="77777777" w:rsidR="006101C6" w:rsidRPr="00E6032A" w:rsidRDefault="008C31A9">
      <w:pPr>
        <w:pStyle w:val="3"/>
        <w:keepNext w:val="0"/>
        <w:keepLines w:val="0"/>
        <w:rPr>
          <w:rFonts w:cs="Times New Roman"/>
          <w:b w:val="0"/>
          <w:bCs w:val="0"/>
          <w:szCs w:val="24"/>
        </w:rPr>
      </w:pPr>
      <w:bookmarkStart w:id="307" w:name="_Toc66110119"/>
      <w:bookmarkStart w:id="308" w:name="_Hlk75265072"/>
      <w:bookmarkEnd w:id="305"/>
      <w:r w:rsidRPr="00E6032A">
        <w:rPr>
          <w:rFonts w:cs="Times New Roman"/>
          <w:szCs w:val="24"/>
        </w:rPr>
        <w:t>5.4.2</w:t>
      </w:r>
      <w:r w:rsidRPr="00E6032A">
        <w:rPr>
          <w:rFonts w:cs="Times New Roman"/>
          <w:b w:val="0"/>
          <w:bCs w:val="0"/>
          <w:szCs w:val="24"/>
        </w:rPr>
        <w:t xml:space="preserve"> </w:t>
      </w:r>
      <w:r w:rsidRPr="00E6032A">
        <w:rPr>
          <w:rFonts w:cs="Times New Roman"/>
          <w:b w:val="0"/>
          <w:bCs w:val="0"/>
          <w:szCs w:val="24"/>
        </w:rPr>
        <w:t>矩形截面偏心受压构件正截面承载力应符合以下规定：</w:t>
      </w:r>
    </w:p>
    <w:p w14:paraId="3B73B8BD" w14:textId="77777777" w:rsidR="006101C6" w:rsidRPr="00E6032A" w:rsidRDefault="008C31A9">
      <w:pPr>
        <w:jc w:val="center"/>
        <w:rPr>
          <w:rFonts w:eastAsia="宋体"/>
          <w:kern w:val="0"/>
          <w:lang w:val="zh-CN" w:bidi="zh-CN"/>
        </w:rPr>
      </w:pPr>
      <w:r w:rsidRPr="00E6032A">
        <w:rPr>
          <w:noProof/>
        </w:rPr>
        <w:drawing>
          <wp:inline distT="0" distB="0" distL="0" distR="0" wp14:anchorId="7FE036CF" wp14:editId="108A0705">
            <wp:extent cx="5056909" cy="1828295"/>
            <wp:effectExtent l="0" t="0" r="0" b="635"/>
            <wp:docPr id="794" name="图片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图片 794"/>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a:xfrm>
                      <a:off x="0" y="0"/>
                      <a:ext cx="5078273" cy="1836019"/>
                    </a:xfrm>
                    <a:prstGeom prst="rect">
                      <a:avLst/>
                    </a:prstGeom>
                    <a:noFill/>
                    <a:ln>
                      <a:noFill/>
                    </a:ln>
                  </pic:spPr>
                </pic:pic>
              </a:graphicData>
            </a:graphic>
          </wp:inline>
        </w:drawing>
      </w:r>
    </w:p>
    <w:p w14:paraId="6182F1FD" w14:textId="77777777" w:rsidR="006101C6" w:rsidRPr="00E6032A" w:rsidRDefault="008C31A9" w:rsidP="00832D19">
      <w:pPr>
        <w:pStyle w:val="afffa"/>
        <w:spacing w:before="120" w:after="120"/>
        <w:rPr>
          <w:lang w:val="zh-CN" w:bidi="zh-CN"/>
        </w:rPr>
      </w:pPr>
      <w:r w:rsidRPr="00E6032A">
        <w:rPr>
          <w:lang w:val="zh-CN" w:bidi="zh-CN"/>
        </w:rPr>
        <w:t>图</w:t>
      </w:r>
      <w:r w:rsidRPr="00E6032A">
        <w:rPr>
          <w:lang w:val="zh-CN" w:bidi="zh-CN"/>
        </w:rPr>
        <w:t xml:space="preserve">5.4.1 </w:t>
      </w:r>
      <w:r w:rsidRPr="00E6032A">
        <w:rPr>
          <w:lang w:val="zh-CN" w:bidi="zh-CN"/>
        </w:rPr>
        <w:t>矩形截面偏心受压构件正截面受压承载力计算</w:t>
      </w:r>
    </w:p>
    <w:p w14:paraId="778A741D" w14:textId="77777777" w:rsidR="006101C6" w:rsidRPr="00E6032A" w:rsidRDefault="008C31A9">
      <w:pPr>
        <w:autoSpaceDE w:val="0"/>
        <w:autoSpaceDN w:val="0"/>
        <w:ind w:firstLine="480"/>
        <w:jc w:val="right"/>
        <w:rPr>
          <w:rFonts w:eastAsia="宋体" w:cs="Times New Roman"/>
          <w:kern w:val="0"/>
          <w:szCs w:val="24"/>
          <w:lang w:val="zh-CN" w:bidi="zh-CN"/>
        </w:rPr>
      </w:pPr>
      <w:r w:rsidRPr="00E6032A">
        <w:rPr>
          <w:position w:val="-14"/>
        </w:rPr>
        <w:object w:dxaOrig="5160" w:dyaOrig="425" w14:anchorId="4159B300">
          <v:shape id="_x0000_i1204" type="#_x0000_t75" style="width:258pt;height:21pt" o:ole="">
            <v:imagedata r:id="rId477" o:title=""/>
          </v:shape>
          <o:OLEObject Type="Embed" ProgID="Equation.DSMT4" ShapeID="_x0000_i1204" DrawAspect="Content" ObjectID="_1698930122" r:id="rId478"/>
        </w:object>
      </w:r>
      <w:r w:rsidRPr="00E6032A">
        <w:rPr>
          <w:rFonts w:eastAsia="宋体" w:cs="Times New Roman"/>
          <w:kern w:val="0"/>
          <w:sz w:val="22"/>
          <w:lang w:val="zh-CN" w:bidi="zh-CN"/>
        </w:rPr>
        <w:t xml:space="preserve">    </w:t>
      </w:r>
      <w:r w:rsidRPr="00E6032A">
        <w:rPr>
          <w:rFonts w:eastAsia="宋体" w:cs="Times New Roman"/>
          <w:kern w:val="0"/>
          <w:szCs w:val="24"/>
          <w:lang w:val="zh-CN" w:bidi="zh-CN"/>
        </w:rPr>
        <w:t>（</w:t>
      </w:r>
      <w:r w:rsidRPr="00E6032A">
        <w:rPr>
          <w:rFonts w:eastAsia="宋体" w:cs="Times New Roman"/>
          <w:kern w:val="0"/>
          <w:szCs w:val="24"/>
          <w:lang w:val="zh-CN" w:bidi="zh-CN"/>
        </w:rPr>
        <w:t>5.4.2-1</w:t>
      </w:r>
      <w:r w:rsidRPr="00E6032A">
        <w:rPr>
          <w:rFonts w:eastAsia="宋体" w:cs="Times New Roman"/>
          <w:kern w:val="0"/>
          <w:szCs w:val="24"/>
          <w:lang w:val="zh-CN" w:bidi="zh-CN"/>
        </w:rPr>
        <w:t>）</w:t>
      </w:r>
    </w:p>
    <w:p w14:paraId="6CE766AC" w14:textId="77777777" w:rsidR="006101C6" w:rsidRPr="00E6032A" w:rsidRDefault="008C31A9">
      <w:pPr>
        <w:autoSpaceDE w:val="0"/>
        <w:autoSpaceDN w:val="0"/>
        <w:ind w:right="720" w:firstLine="480"/>
        <w:jc w:val="right"/>
        <w:rPr>
          <w:rFonts w:eastAsia="宋体" w:cs="Times New Roman"/>
          <w:kern w:val="0"/>
          <w:sz w:val="22"/>
          <w:lang w:val="zh-CN" w:bidi="zh-CN"/>
        </w:rPr>
      </w:pPr>
      <w:r w:rsidRPr="00E6032A">
        <w:rPr>
          <w:position w:val="-26"/>
        </w:rPr>
        <w:object w:dxaOrig="6284" w:dyaOrig="687" w14:anchorId="599D0126">
          <v:shape id="_x0000_i1205" type="#_x0000_t75" style="width:314.25pt;height:34.5pt" o:ole="">
            <v:imagedata r:id="rId479" o:title=""/>
          </v:shape>
          <o:OLEObject Type="Embed" ProgID="Equation.DSMT4" ShapeID="_x0000_i1205" DrawAspect="Content" ObjectID="_1698930123" r:id="rId480"/>
        </w:object>
      </w:r>
    </w:p>
    <w:p w14:paraId="3AE2216F" w14:textId="77777777" w:rsidR="006101C6" w:rsidRPr="00E6032A" w:rsidRDefault="008C31A9">
      <w:pPr>
        <w:autoSpaceDE w:val="0"/>
        <w:autoSpaceDN w:val="0"/>
        <w:ind w:firstLine="480"/>
        <w:jc w:val="right"/>
        <w:rPr>
          <w:rFonts w:eastAsia="宋体" w:cs="Times New Roman"/>
          <w:kern w:val="0"/>
          <w:sz w:val="22"/>
          <w:lang w:val="zh-CN" w:bidi="zh-CN"/>
        </w:rPr>
      </w:pPr>
      <w:r w:rsidRPr="00E6032A">
        <w:rPr>
          <w:rFonts w:eastAsia="宋体" w:cs="Times New Roman"/>
          <w:kern w:val="0"/>
          <w:szCs w:val="24"/>
          <w:lang w:val="zh-CN" w:bidi="zh-CN"/>
        </w:rPr>
        <w:t>（</w:t>
      </w:r>
      <w:r w:rsidRPr="00E6032A">
        <w:rPr>
          <w:rFonts w:eastAsia="宋体" w:cs="Times New Roman"/>
          <w:kern w:val="0"/>
          <w:szCs w:val="24"/>
          <w:lang w:val="zh-CN" w:bidi="zh-CN"/>
        </w:rPr>
        <w:t>5.4.2-2</w:t>
      </w:r>
      <w:r w:rsidRPr="00E6032A">
        <w:rPr>
          <w:rFonts w:eastAsia="宋体" w:cs="Times New Roman"/>
          <w:kern w:val="0"/>
          <w:szCs w:val="24"/>
          <w:lang w:val="zh-CN" w:bidi="zh-CN"/>
        </w:rPr>
        <w:t>）</w:t>
      </w:r>
    </w:p>
    <w:p w14:paraId="10298528" w14:textId="77777777" w:rsidR="006101C6" w:rsidRPr="00E6032A" w:rsidRDefault="008C31A9">
      <w:pPr>
        <w:autoSpaceDE w:val="0"/>
        <w:autoSpaceDN w:val="0"/>
        <w:ind w:firstLine="440"/>
        <w:jc w:val="right"/>
        <w:rPr>
          <w:rFonts w:eastAsia="宋体" w:cs="Times New Roman"/>
          <w:kern w:val="0"/>
          <w:sz w:val="22"/>
          <w:lang w:val="zh-CN" w:bidi="zh-CN"/>
        </w:rPr>
      </w:pPr>
      <w:r w:rsidRPr="00E6032A">
        <w:rPr>
          <w:rFonts w:eastAsia="宋体" w:cs="Times New Roman"/>
          <w:noProof/>
          <w:kern w:val="0"/>
          <w:position w:val="-24"/>
          <w:sz w:val="22"/>
        </w:rPr>
        <w:drawing>
          <wp:inline distT="0" distB="0" distL="0" distR="0" wp14:anchorId="57A3B070" wp14:editId="3DB4A1AA">
            <wp:extent cx="914400" cy="398780"/>
            <wp:effectExtent l="0" t="0" r="0" b="1270"/>
            <wp:docPr id="695"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a:xfrm>
                      <a:off x="0" y="0"/>
                      <a:ext cx="914400" cy="398780"/>
                    </a:xfrm>
                    <a:prstGeom prst="rect">
                      <a:avLst/>
                    </a:prstGeom>
                    <a:noFill/>
                    <a:ln>
                      <a:noFill/>
                    </a:ln>
                  </pic:spPr>
                </pic:pic>
              </a:graphicData>
            </a:graphic>
          </wp:inline>
        </w:drawing>
      </w:r>
      <w:r w:rsidRPr="00E6032A">
        <w:rPr>
          <w:rFonts w:eastAsia="宋体" w:cs="Times New Roman"/>
          <w:kern w:val="0"/>
          <w:sz w:val="22"/>
          <w:lang w:val="zh-CN" w:bidi="zh-CN"/>
        </w:rPr>
        <w:t xml:space="preserve">                   </w:t>
      </w:r>
      <w:r w:rsidRPr="00E6032A">
        <w:rPr>
          <w:rFonts w:eastAsia="宋体" w:cs="Times New Roman"/>
          <w:kern w:val="0"/>
          <w:szCs w:val="24"/>
          <w:lang w:val="zh-CN" w:bidi="zh-CN"/>
        </w:rPr>
        <w:t>（</w:t>
      </w:r>
      <w:r w:rsidRPr="00E6032A">
        <w:rPr>
          <w:rFonts w:eastAsia="宋体" w:cs="Times New Roman"/>
          <w:kern w:val="0"/>
          <w:szCs w:val="24"/>
          <w:lang w:val="zh-CN" w:bidi="zh-CN"/>
        </w:rPr>
        <w:t>5.4.2-3</w:t>
      </w:r>
      <w:r w:rsidRPr="00E6032A">
        <w:rPr>
          <w:rFonts w:eastAsia="宋体" w:cs="Times New Roman"/>
          <w:kern w:val="0"/>
          <w:szCs w:val="24"/>
          <w:lang w:val="zh-CN" w:bidi="zh-CN"/>
        </w:rPr>
        <w:t>）</w:t>
      </w:r>
    </w:p>
    <w:p w14:paraId="23E5FD3D" w14:textId="77777777" w:rsidR="006101C6" w:rsidRPr="00E6032A" w:rsidRDefault="008C31A9">
      <w:pPr>
        <w:autoSpaceDE w:val="0"/>
        <w:autoSpaceDN w:val="0"/>
        <w:ind w:firstLine="440"/>
        <w:jc w:val="right"/>
        <w:rPr>
          <w:rFonts w:eastAsia="宋体" w:cs="Times New Roman"/>
          <w:kern w:val="0"/>
          <w:szCs w:val="24"/>
          <w:lang w:val="zh-CN" w:bidi="zh-CN"/>
        </w:rPr>
      </w:pPr>
      <w:r w:rsidRPr="00E6032A">
        <w:rPr>
          <w:rFonts w:eastAsia="宋体" w:cs="Times New Roman"/>
          <w:noProof/>
          <w:kern w:val="0"/>
          <w:position w:val="-12"/>
          <w:sz w:val="22"/>
        </w:rPr>
        <w:drawing>
          <wp:inline distT="0" distB="0" distL="0" distR="0" wp14:anchorId="55AABC97" wp14:editId="1211D1C9">
            <wp:extent cx="691515" cy="234315"/>
            <wp:effectExtent l="0" t="0" r="0" b="0"/>
            <wp:docPr id="696"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96"/>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a:xfrm>
                      <a:off x="0" y="0"/>
                      <a:ext cx="691515" cy="234315"/>
                    </a:xfrm>
                    <a:prstGeom prst="rect">
                      <a:avLst/>
                    </a:prstGeom>
                    <a:noFill/>
                    <a:ln>
                      <a:noFill/>
                    </a:ln>
                  </pic:spPr>
                </pic:pic>
              </a:graphicData>
            </a:graphic>
          </wp:inline>
        </w:drawing>
      </w:r>
      <w:r w:rsidRPr="00E6032A">
        <w:rPr>
          <w:rFonts w:eastAsia="宋体" w:cs="Times New Roman"/>
          <w:kern w:val="0"/>
          <w:sz w:val="22"/>
          <w:lang w:val="zh-CN" w:bidi="zh-CN"/>
        </w:rPr>
        <w:t xml:space="preserve">                       </w:t>
      </w:r>
      <w:r w:rsidRPr="00E6032A">
        <w:rPr>
          <w:rFonts w:eastAsia="宋体" w:cs="Times New Roman"/>
          <w:kern w:val="0"/>
          <w:szCs w:val="24"/>
          <w:lang w:val="zh-CN" w:bidi="zh-CN"/>
        </w:rPr>
        <w:t>（</w:t>
      </w:r>
      <w:r w:rsidRPr="00E6032A">
        <w:rPr>
          <w:rFonts w:eastAsia="宋体" w:cs="Times New Roman"/>
          <w:kern w:val="0"/>
          <w:szCs w:val="24"/>
          <w:lang w:val="zh-CN" w:bidi="zh-CN"/>
        </w:rPr>
        <w:t>5.4.2-4</w:t>
      </w:r>
      <w:r w:rsidRPr="00E6032A">
        <w:rPr>
          <w:rFonts w:eastAsia="宋体" w:cs="Times New Roman"/>
          <w:kern w:val="0"/>
          <w:szCs w:val="24"/>
          <w:lang w:val="zh-CN" w:bidi="zh-CN"/>
        </w:rPr>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6912"/>
      </w:tblGrid>
      <w:tr w:rsidR="00E6032A" w:rsidRPr="00E6032A" w14:paraId="50B6BB07" w14:textId="77777777">
        <w:trPr>
          <w:trHeight w:val="333"/>
        </w:trPr>
        <w:tc>
          <w:tcPr>
            <w:tcW w:w="1420" w:type="dxa"/>
          </w:tcPr>
          <w:p w14:paraId="4930DF5B"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hint="eastAsia"/>
                <w:szCs w:val="21"/>
              </w:rPr>
              <w:t>式中：</w:t>
            </w:r>
            <w:r w:rsidRPr="00E6032A">
              <w:rPr>
                <w:rFonts w:asciiTheme="majorHAnsi" w:eastAsiaTheme="minorHAnsi" w:hAnsiTheme="majorHAnsi" w:cstheme="majorHAnsi" w:hint="eastAsia"/>
                <w:szCs w:val="21"/>
              </w:rPr>
              <w:t xml:space="preserve"> </w:t>
            </w:r>
            <w:r w:rsidRPr="00E6032A">
              <w:rPr>
                <w:rFonts w:asciiTheme="majorHAnsi" w:eastAsiaTheme="minorHAnsi" w:hAnsiTheme="majorHAnsi" w:cstheme="majorHAnsi"/>
                <w:noProof/>
                <w:szCs w:val="21"/>
              </w:rPr>
              <w:drawing>
                <wp:inline distT="0" distB="0" distL="0" distR="0" wp14:anchorId="50A9D932" wp14:editId="1EFE3074">
                  <wp:extent cx="181610" cy="181610"/>
                  <wp:effectExtent l="0" t="0" r="8890" b="889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81610" cy="181610"/>
                          </a:xfrm>
                          <a:prstGeom prst="rect">
                            <a:avLst/>
                          </a:prstGeom>
                          <a:noFill/>
                          <a:ln>
                            <a:noFill/>
                          </a:ln>
                        </pic:spPr>
                      </pic:pic>
                    </a:graphicData>
                  </a:graphic>
                </wp:inline>
              </w:drawing>
            </w:r>
            <w:r w:rsidRPr="00E6032A">
              <w:rPr>
                <w:rFonts w:asciiTheme="majorHAnsi" w:eastAsiaTheme="minorHAnsi" w:hAnsiTheme="majorHAnsi" w:cstheme="majorHAnsi"/>
                <w:szCs w:val="21"/>
              </w:rPr>
              <w:t xml:space="preserve">  </w:t>
            </w:r>
          </w:p>
        </w:tc>
        <w:tc>
          <w:tcPr>
            <w:tcW w:w="6912" w:type="dxa"/>
          </w:tcPr>
          <w:p w14:paraId="72F589DC" w14:textId="77777777" w:rsidR="006101C6" w:rsidRPr="00E6032A" w:rsidRDefault="008C31A9">
            <w:pPr>
              <w:ind w:left="480" w:hangingChars="200" w:hanging="480"/>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轴向压力设计值；</w:t>
            </w:r>
            <w:r w:rsidRPr="00E6032A">
              <w:rPr>
                <w:rFonts w:asciiTheme="majorHAnsi" w:eastAsiaTheme="minorHAnsi" w:hAnsiTheme="majorHAnsi" w:cstheme="majorHAnsi" w:hint="eastAsia"/>
                <w:szCs w:val="21"/>
              </w:rPr>
              <w:t xml:space="preserve"> </w:t>
            </w:r>
          </w:p>
        </w:tc>
      </w:tr>
      <w:tr w:rsidR="00E6032A" w:rsidRPr="00E6032A" w14:paraId="5C5635C9" w14:textId="77777777">
        <w:trPr>
          <w:trHeight w:val="333"/>
        </w:trPr>
        <w:tc>
          <w:tcPr>
            <w:tcW w:w="1420" w:type="dxa"/>
          </w:tcPr>
          <w:p w14:paraId="0D31C9FF" w14:textId="77777777" w:rsidR="006101C6" w:rsidRPr="00E6032A" w:rsidRDefault="00D51D91">
            <w:pPr>
              <w:jc w:val="right"/>
              <w:rPr>
                <w:rFonts w:asciiTheme="majorHAnsi" w:eastAsiaTheme="minorHAnsi" w:hAnsiTheme="majorHAnsi" w:cstheme="majorHAnsi"/>
                <w:szCs w:val="21"/>
              </w:rPr>
            </w:pPr>
            <w:r>
              <w:rPr>
                <w:rFonts w:asciiTheme="majorHAnsi" w:eastAsiaTheme="minorHAnsi" w:hAnsiTheme="majorHAnsi" w:cstheme="majorHAnsi"/>
                <w:szCs w:val="21"/>
              </w:rPr>
              <w:pict w14:anchorId="1B16BEF4">
                <v:shape id="_x0000_i1206" type="#_x0000_t75" style="width:9.75pt;height:12.75pt">
                  <v:imagedata r:id="rId483" o:title=""/>
                </v:shape>
              </w:pict>
            </w:r>
          </w:p>
        </w:tc>
        <w:tc>
          <w:tcPr>
            <w:tcW w:w="6912" w:type="dxa"/>
          </w:tcPr>
          <w:p w14:paraId="21914023" w14:textId="77777777" w:rsidR="006101C6" w:rsidRPr="00E6032A" w:rsidRDefault="008C31A9" w:rsidP="00B053CF">
            <w:pPr>
              <w:autoSpaceDE w:val="0"/>
              <w:autoSpaceDN w:val="0"/>
              <w:textAlignment w:val="center"/>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轴向压力作用点至纵向普通受拉钢筋和预应力受拉钢筋合力点的距离；</w:t>
            </w:r>
          </w:p>
        </w:tc>
      </w:tr>
      <w:tr w:rsidR="00E6032A" w:rsidRPr="00E6032A" w14:paraId="43C4885D" w14:textId="77777777">
        <w:trPr>
          <w:trHeight w:val="333"/>
        </w:trPr>
        <w:tc>
          <w:tcPr>
            <w:tcW w:w="1420" w:type="dxa"/>
          </w:tcPr>
          <w:p w14:paraId="725A4D43"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szCs w:val="21"/>
              </w:rPr>
              <w:drawing>
                <wp:inline distT="0" distB="0" distL="0" distR="0" wp14:anchorId="18958B17" wp14:editId="3C05A6A1">
                  <wp:extent cx="480695" cy="252095"/>
                  <wp:effectExtent l="0" t="0" r="0" b="0"/>
                  <wp:docPr id="701"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701"/>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a:xfrm>
                            <a:off x="0" y="0"/>
                            <a:ext cx="480695" cy="252095"/>
                          </a:xfrm>
                          <a:prstGeom prst="rect">
                            <a:avLst/>
                          </a:prstGeom>
                          <a:noFill/>
                          <a:ln>
                            <a:noFill/>
                          </a:ln>
                        </pic:spPr>
                      </pic:pic>
                    </a:graphicData>
                  </a:graphic>
                </wp:inline>
              </w:drawing>
            </w:r>
          </w:p>
        </w:tc>
        <w:tc>
          <w:tcPr>
            <w:tcW w:w="6912" w:type="dxa"/>
          </w:tcPr>
          <w:p w14:paraId="0D52FD1A" w14:textId="77777777" w:rsidR="006101C6" w:rsidRPr="00E6032A" w:rsidRDefault="008C31A9">
            <w:pPr>
              <w:autoSpaceDE w:val="0"/>
              <w:autoSpaceDN w:val="0"/>
              <w:jc w:val="left"/>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受拉边或受压较小边的纵向普通钢筋、预应力筋的应力；</w:t>
            </w:r>
          </w:p>
        </w:tc>
      </w:tr>
      <w:tr w:rsidR="00E6032A" w:rsidRPr="00E6032A" w14:paraId="6FAB16A5" w14:textId="77777777">
        <w:trPr>
          <w:trHeight w:val="333"/>
        </w:trPr>
        <w:tc>
          <w:tcPr>
            <w:tcW w:w="1420" w:type="dxa"/>
          </w:tcPr>
          <w:p w14:paraId="65B04148"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szCs w:val="21"/>
              </w:rPr>
              <w:drawing>
                <wp:inline distT="0" distB="0" distL="0" distR="0" wp14:anchorId="3FD64DF2" wp14:editId="1B79267E">
                  <wp:extent cx="457200" cy="234315"/>
                  <wp:effectExtent l="0" t="0" r="0" b="0"/>
                  <wp:docPr id="703"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703"/>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a:xfrm>
                            <a:off x="0" y="0"/>
                            <a:ext cx="457200" cy="234315"/>
                          </a:xfrm>
                          <a:prstGeom prst="rect">
                            <a:avLst/>
                          </a:prstGeom>
                          <a:noFill/>
                          <a:ln>
                            <a:noFill/>
                          </a:ln>
                        </pic:spPr>
                      </pic:pic>
                    </a:graphicData>
                  </a:graphic>
                </wp:inline>
              </w:drawing>
            </w:r>
          </w:p>
        </w:tc>
        <w:tc>
          <w:tcPr>
            <w:tcW w:w="6912" w:type="dxa"/>
          </w:tcPr>
          <w:p w14:paraId="35C55DC5" w14:textId="77777777" w:rsidR="006101C6" w:rsidRPr="00E6032A" w:rsidRDefault="008C31A9">
            <w:pPr>
              <w:autoSpaceDE w:val="0"/>
              <w:autoSpaceDN w:val="0"/>
              <w:jc w:val="left"/>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受拉区、受压区纵向普通钢筋的截面面积；</w:t>
            </w:r>
          </w:p>
        </w:tc>
      </w:tr>
      <w:tr w:rsidR="00E6032A" w:rsidRPr="00E6032A" w14:paraId="5C2AE572" w14:textId="77777777">
        <w:trPr>
          <w:trHeight w:val="333"/>
        </w:trPr>
        <w:tc>
          <w:tcPr>
            <w:tcW w:w="1420" w:type="dxa"/>
          </w:tcPr>
          <w:p w14:paraId="1190AE1B"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szCs w:val="21"/>
              </w:rPr>
              <w:drawing>
                <wp:inline distT="0" distB="0" distL="0" distR="0" wp14:anchorId="11C660A1" wp14:editId="0275C474">
                  <wp:extent cx="480695" cy="252095"/>
                  <wp:effectExtent l="0" t="0" r="0" b="0"/>
                  <wp:docPr id="704"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704"/>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a:xfrm>
                            <a:off x="0" y="0"/>
                            <a:ext cx="480695" cy="252095"/>
                          </a:xfrm>
                          <a:prstGeom prst="rect">
                            <a:avLst/>
                          </a:prstGeom>
                          <a:noFill/>
                          <a:ln>
                            <a:noFill/>
                          </a:ln>
                        </pic:spPr>
                      </pic:pic>
                    </a:graphicData>
                  </a:graphic>
                </wp:inline>
              </w:drawing>
            </w:r>
          </w:p>
        </w:tc>
        <w:tc>
          <w:tcPr>
            <w:tcW w:w="6912" w:type="dxa"/>
          </w:tcPr>
          <w:p w14:paraId="76740684" w14:textId="77777777" w:rsidR="006101C6" w:rsidRPr="00E6032A" w:rsidRDefault="008C31A9">
            <w:pPr>
              <w:autoSpaceDE w:val="0"/>
              <w:autoSpaceDN w:val="0"/>
              <w:jc w:val="left"/>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受拉区、受压区纵向预应力钢筋的截面面积；</w:t>
            </w:r>
          </w:p>
        </w:tc>
      </w:tr>
      <w:tr w:rsidR="00E6032A" w:rsidRPr="00E6032A" w14:paraId="008FC3AF" w14:textId="77777777">
        <w:trPr>
          <w:trHeight w:val="333"/>
        </w:trPr>
        <w:tc>
          <w:tcPr>
            <w:tcW w:w="1420" w:type="dxa"/>
          </w:tcPr>
          <w:p w14:paraId="74B12B0A"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szCs w:val="21"/>
              </w:rPr>
              <w:drawing>
                <wp:inline distT="0" distB="0" distL="0" distR="0" wp14:anchorId="7AFE3FF3" wp14:editId="06E834C2">
                  <wp:extent cx="123190" cy="170180"/>
                  <wp:effectExtent l="0" t="0" r="0" b="1270"/>
                  <wp:docPr id="714"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714"/>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a:xfrm>
                            <a:off x="0" y="0"/>
                            <a:ext cx="123190" cy="170180"/>
                          </a:xfrm>
                          <a:prstGeom prst="rect">
                            <a:avLst/>
                          </a:prstGeom>
                          <a:noFill/>
                          <a:ln>
                            <a:noFill/>
                          </a:ln>
                        </pic:spPr>
                      </pic:pic>
                    </a:graphicData>
                  </a:graphic>
                </wp:inline>
              </w:drawing>
            </w:r>
          </w:p>
        </w:tc>
        <w:tc>
          <w:tcPr>
            <w:tcW w:w="6912" w:type="dxa"/>
          </w:tcPr>
          <w:p w14:paraId="4BCD1CA9" w14:textId="77777777" w:rsidR="006101C6" w:rsidRPr="00E6032A" w:rsidRDefault="008C31A9">
            <w:pPr>
              <w:autoSpaceDE w:val="0"/>
              <w:autoSpaceDN w:val="0"/>
              <w:ind w:left="480" w:hangingChars="200" w:hanging="480"/>
              <w:jc w:val="left"/>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偏心受压构件考虑二阶弯矩影响的轴向压力偏心距增大系数，按式</w:t>
            </w:r>
          </w:p>
          <w:p w14:paraId="16D16D51" w14:textId="77777777" w:rsidR="006101C6" w:rsidRPr="00E6032A" w:rsidRDefault="008C31A9">
            <w:pPr>
              <w:wordWrap w:val="0"/>
              <w:autoSpaceDE w:val="0"/>
              <w:autoSpaceDN w:val="0"/>
              <w:ind w:rightChars="-58" w:right="-139" w:firstLine="480"/>
              <w:jc w:val="right"/>
              <w:rPr>
                <w:rFonts w:asciiTheme="majorHAnsi" w:eastAsiaTheme="minorHAnsi" w:hAnsiTheme="majorHAnsi" w:cstheme="majorHAnsi"/>
                <w:szCs w:val="21"/>
              </w:rPr>
            </w:pPr>
            <w:r w:rsidRPr="00E6032A">
              <w:rPr>
                <w:rFonts w:asciiTheme="majorHAnsi" w:eastAsiaTheme="minorHAnsi" w:hAnsiTheme="majorHAnsi" w:cstheme="majorHAnsi"/>
                <w:noProof/>
                <w:szCs w:val="21"/>
              </w:rPr>
              <w:drawing>
                <wp:inline distT="0" distB="0" distL="0" distR="0" wp14:anchorId="153CBB0A" wp14:editId="55E029D3">
                  <wp:extent cx="1787525" cy="433705"/>
                  <wp:effectExtent l="0" t="0" r="3175" b="4445"/>
                  <wp:docPr id="715"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5"/>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a:xfrm>
                            <a:off x="0" y="0"/>
                            <a:ext cx="1787525" cy="433705"/>
                          </a:xfrm>
                          <a:prstGeom prst="rect">
                            <a:avLst/>
                          </a:prstGeom>
                          <a:noFill/>
                          <a:ln>
                            <a:noFill/>
                          </a:ln>
                        </pic:spPr>
                      </pic:pic>
                    </a:graphicData>
                  </a:graphic>
                </wp:inline>
              </w:drawing>
            </w:r>
            <w:r w:rsidRPr="00E6032A">
              <w:rPr>
                <w:rFonts w:asciiTheme="majorHAnsi" w:eastAsiaTheme="minorHAnsi" w:hAnsiTheme="majorHAnsi" w:cstheme="majorHAnsi"/>
                <w:szCs w:val="21"/>
              </w:rPr>
              <w:t xml:space="preserve">                   </w:t>
            </w: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5.4.2-5</w:t>
            </w:r>
            <w:r w:rsidRPr="00E6032A">
              <w:rPr>
                <w:rFonts w:asciiTheme="majorHAnsi" w:eastAsiaTheme="minorHAnsi" w:hAnsiTheme="majorHAnsi" w:cstheme="majorHAnsi"/>
                <w:szCs w:val="21"/>
              </w:rPr>
              <w:t>）</w:t>
            </w:r>
          </w:p>
          <w:p w14:paraId="7B5B81CE" w14:textId="77777777" w:rsidR="006101C6" w:rsidRPr="00E6032A" w:rsidRDefault="008C31A9">
            <w:pPr>
              <w:autoSpaceDE w:val="0"/>
              <w:autoSpaceDN w:val="0"/>
              <w:ind w:firstLine="480"/>
              <w:jc w:val="left"/>
              <w:rPr>
                <w:rFonts w:asciiTheme="majorHAnsi" w:eastAsiaTheme="minorHAnsi" w:hAnsiTheme="majorHAnsi" w:cstheme="majorHAnsi"/>
                <w:szCs w:val="21"/>
              </w:rPr>
            </w:pPr>
            <w:r w:rsidRPr="00E6032A">
              <w:rPr>
                <w:rFonts w:asciiTheme="majorHAnsi" w:eastAsiaTheme="minorHAnsi" w:hAnsiTheme="majorHAnsi" w:cstheme="majorHAnsi"/>
                <w:szCs w:val="21"/>
              </w:rPr>
              <w:t>式中：</w:t>
            </w:r>
            <w:r w:rsidRPr="00E6032A">
              <w:rPr>
                <w:rFonts w:asciiTheme="majorHAnsi" w:eastAsiaTheme="minorHAnsi" w:hAnsiTheme="majorHAnsi" w:cstheme="majorHAnsi"/>
                <w:noProof/>
                <w:szCs w:val="21"/>
              </w:rPr>
              <w:drawing>
                <wp:inline distT="0" distB="0" distL="0" distR="0" wp14:anchorId="13B17087" wp14:editId="19369B99">
                  <wp:extent cx="1213485" cy="433705"/>
                  <wp:effectExtent l="0" t="0" r="0" b="4445"/>
                  <wp:docPr id="716" name="图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716"/>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a:xfrm>
                            <a:off x="0" y="0"/>
                            <a:ext cx="1213485" cy="433705"/>
                          </a:xfrm>
                          <a:prstGeom prst="rect">
                            <a:avLst/>
                          </a:prstGeom>
                          <a:noFill/>
                          <a:ln>
                            <a:noFill/>
                          </a:ln>
                        </pic:spPr>
                      </pic:pic>
                    </a:graphicData>
                  </a:graphic>
                </wp:inline>
              </w:drawing>
            </w:r>
            <w:r w:rsidRPr="00E6032A">
              <w:rPr>
                <w:rFonts w:asciiTheme="majorHAnsi" w:eastAsiaTheme="minorHAnsi" w:hAnsiTheme="majorHAnsi" w:cstheme="majorHAnsi"/>
                <w:szCs w:val="21"/>
              </w:rPr>
              <w:t>，</w:t>
            </w:r>
            <w:r w:rsidRPr="00E6032A">
              <w:rPr>
                <w:rFonts w:asciiTheme="majorHAnsi" w:eastAsiaTheme="minorHAnsi" w:hAnsiTheme="majorHAnsi" w:cstheme="majorHAnsi"/>
                <w:noProof/>
                <w:szCs w:val="21"/>
              </w:rPr>
              <w:drawing>
                <wp:inline distT="0" distB="0" distL="0" distR="0" wp14:anchorId="5EFC0B08" wp14:editId="06401291">
                  <wp:extent cx="1313180" cy="398780"/>
                  <wp:effectExtent l="0" t="0" r="1270" b="1270"/>
                  <wp:docPr id="717" name="图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717"/>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a:xfrm>
                            <a:off x="0" y="0"/>
                            <a:ext cx="1313180" cy="398780"/>
                          </a:xfrm>
                          <a:prstGeom prst="rect">
                            <a:avLst/>
                          </a:prstGeom>
                          <a:noFill/>
                          <a:ln>
                            <a:noFill/>
                          </a:ln>
                        </pic:spPr>
                      </pic:pic>
                    </a:graphicData>
                  </a:graphic>
                </wp:inline>
              </w:drawing>
            </w:r>
            <w:r w:rsidRPr="00E6032A">
              <w:rPr>
                <w:rFonts w:asciiTheme="majorHAnsi" w:eastAsiaTheme="minorHAnsi" w:hAnsiTheme="majorHAnsi" w:cstheme="majorHAnsi"/>
                <w:szCs w:val="21"/>
              </w:rPr>
              <w:t>；</w:t>
            </w:r>
          </w:p>
        </w:tc>
      </w:tr>
      <w:tr w:rsidR="00E6032A" w:rsidRPr="00E6032A" w14:paraId="56D021DE" w14:textId="77777777">
        <w:trPr>
          <w:trHeight w:val="333"/>
        </w:trPr>
        <w:tc>
          <w:tcPr>
            <w:tcW w:w="1420" w:type="dxa"/>
          </w:tcPr>
          <w:p w14:paraId="2652D031"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szCs w:val="21"/>
              </w:rPr>
              <w:drawing>
                <wp:inline distT="0" distB="0" distL="0" distR="0" wp14:anchorId="6315044A" wp14:editId="38526CE4">
                  <wp:extent cx="158115" cy="234315"/>
                  <wp:effectExtent l="0" t="0" r="0" b="0"/>
                  <wp:docPr id="718" name="图片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718"/>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a:xfrm>
                            <a:off x="0" y="0"/>
                            <a:ext cx="158115" cy="234315"/>
                          </a:xfrm>
                          <a:prstGeom prst="rect">
                            <a:avLst/>
                          </a:prstGeom>
                          <a:noFill/>
                          <a:ln>
                            <a:noFill/>
                          </a:ln>
                        </pic:spPr>
                      </pic:pic>
                    </a:graphicData>
                  </a:graphic>
                </wp:inline>
              </w:drawing>
            </w:r>
          </w:p>
        </w:tc>
        <w:tc>
          <w:tcPr>
            <w:tcW w:w="6912" w:type="dxa"/>
          </w:tcPr>
          <w:p w14:paraId="5209A372" w14:textId="77777777" w:rsidR="006101C6" w:rsidRPr="00E6032A" w:rsidRDefault="008C31A9">
            <w:pPr>
              <w:autoSpaceDE w:val="0"/>
              <w:autoSpaceDN w:val="0"/>
              <w:jc w:val="left"/>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初始偏心距，且</w:t>
            </w:r>
            <w:r w:rsidRPr="00E6032A">
              <w:rPr>
                <w:rFonts w:asciiTheme="majorHAnsi" w:eastAsiaTheme="minorHAnsi" w:hAnsiTheme="majorHAnsi" w:cstheme="majorHAnsi"/>
                <w:noProof/>
                <w:szCs w:val="21"/>
              </w:rPr>
              <w:drawing>
                <wp:inline distT="0" distB="0" distL="0" distR="0" wp14:anchorId="4D2830C8" wp14:editId="19E44D36">
                  <wp:extent cx="691515" cy="234315"/>
                  <wp:effectExtent l="0" t="0" r="0" b="0"/>
                  <wp:docPr id="719" name="图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719"/>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a:xfrm>
                            <a:off x="0" y="0"/>
                            <a:ext cx="691515" cy="234315"/>
                          </a:xfrm>
                          <a:prstGeom prst="rect">
                            <a:avLst/>
                          </a:prstGeom>
                          <a:noFill/>
                          <a:ln>
                            <a:noFill/>
                          </a:ln>
                        </pic:spPr>
                      </pic:pic>
                    </a:graphicData>
                  </a:graphic>
                </wp:inline>
              </w:drawing>
            </w:r>
            <w:r w:rsidRPr="00E6032A">
              <w:rPr>
                <w:rFonts w:asciiTheme="majorHAnsi" w:eastAsiaTheme="minorHAnsi" w:hAnsiTheme="majorHAnsi" w:cstheme="majorHAnsi"/>
                <w:szCs w:val="21"/>
              </w:rPr>
              <w:t>；</w:t>
            </w:r>
          </w:p>
        </w:tc>
      </w:tr>
      <w:tr w:rsidR="00E6032A" w:rsidRPr="00E6032A" w14:paraId="6FE6A3F3" w14:textId="77777777">
        <w:trPr>
          <w:trHeight w:val="333"/>
        </w:trPr>
        <w:tc>
          <w:tcPr>
            <w:tcW w:w="1420" w:type="dxa"/>
            <w:vAlign w:val="center"/>
          </w:tcPr>
          <w:p w14:paraId="09B034E4"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szCs w:val="21"/>
              </w:rPr>
              <w:drawing>
                <wp:inline distT="0" distB="0" distL="0" distR="0" wp14:anchorId="6672E150" wp14:editId="603AABF4">
                  <wp:extent cx="158115" cy="234315"/>
                  <wp:effectExtent l="0" t="0" r="0" b="0"/>
                  <wp:docPr id="720" name="图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720"/>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a:xfrm>
                            <a:off x="0" y="0"/>
                            <a:ext cx="158115" cy="234315"/>
                          </a:xfrm>
                          <a:prstGeom prst="rect">
                            <a:avLst/>
                          </a:prstGeom>
                          <a:noFill/>
                          <a:ln>
                            <a:noFill/>
                          </a:ln>
                        </pic:spPr>
                      </pic:pic>
                    </a:graphicData>
                  </a:graphic>
                </wp:inline>
              </w:drawing>
            </w:r>
          </w:p>
        </w:tc>
        <w:tc>
          <w:tcPr>
            <w:tcW w:w="6912" w:type="dxa"/>
          </w:tcPr>
          <w:p w14:paraId="47E9D03E" w14:textId="77777777" w:rsidR="006101C6" w:rsidRPr="00E6032A" w:rsidRDefault="008C31A9">
            <w:pPr>
              <w:autoSpaceDE w:val="0"/>
              <w:autoSpaceDN w:val="0"/>
              <w:jc w:val="left"/>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轴向压力对截面重心的偏心距，</w:t>
            </w:r>
            <w:r w:rsidRPr="00E6032A">
              <w:rPr>
                <w:rFonts w:asciiTheme="majorHAnsi" w:eastAsiaTheme="minorHAnsi" w:hAnsiTheme="majorHAnsi" w:cstheme="majorHAnsi"/>
                <w:noProof/>
                <w:szCs w:val="21"/>
              </w:rPr>
              <w:drawing>
                <wp:inline distT="0" distB="0" distL="0" distR="0" wp14:anchorId="45E38D13" wp14:editId="45A7FF26">
                  <wp:extent cx="498475" cy="398780"/>
                  <wp:effectExtent l="0" t="0" r="0" b="1270"/>
                  <wp:docPr id="721" name="图片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721"/>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a:xfrm>
                            <a:off x="0" y="0"/>
                            <a:ext cx="498475" cy="398780"/>
                          </a:xfrm>
                          <a:prstGeom prst="rect">
                            <a:avLst/>
                          </a:prstGeom>
                          <a:noFill/>
                          <a:ln>
                            <a:noFill/>
                          </a:ln>
                        </pic:spPr>
                      </pic:pic>
                    </a:graphicData>
                  </a:graphic>
                </wp:inline>
              </w:drawing>
            </w: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 xml:space="preserve"> </w:t>
            </w:r>
          </w:p>
        </w:tc>
      </w:tr>
      <w:tr w:rsidR="00E6032A" w:rsidRPr="00E6032A" w14:paraId="74F8ACF4" w14:textId="77777777">
        <w:trPr>
          <w:trHeight w:val="333"/>
        </w:trPr>
        <w:tc>
          <w:tcPr>
            <w:tcW w:w="1420" w:type="dxa"/>
          </w:tcPr>
          <w:p w14:paraId="7E2CA1C7"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szCs w:val="21"/>
              </w:rPr>
              <w:drawing>
                <wp:inline distT="0" distB="0" distL="0" distR="0" wp14:anchorId="58F42833" wp14:editId="29B70CBD">
                  <wp:extent cx="158115" cy="234315"/>
                  <wp:effectExtent l="0" t="0" r="0" b="0"/>
                  <wp:docPr id="722" name="图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722"/>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a:xfrm>
                            <a:off x="0" y="0"/>
                            <a:ext cx="158115" cy="234315"/>
                          </a:xfrm>
                          <a:prstGeom prst="rect">
                            <a:avLst/>
                          </a:prstGeom>
                          <a:noFill/>
                          <a:ln>
                            <a:noFill/>
                          </a:ln>
                        </pic:spPr>
                      </pic:pic>
                    </a:graphicData>
                  </a:graphic>
                </wp:inline>
              </w:drawing>
            </w:r>
          </w:p>
        </w:tc>
        <w:tc>
          <w:tcPr>
            <w:tcW w:w="6912" w:type="dxa"/>
          </w:tcPr>
          <w:p w14:paraId="11473CEB" w14:textId="77777777" w:rsidR="006101C6" w:rsidRPr="00E6032A" w:rsidRDefault="008C31A9">
            <w:pPr>
              <w:autoSpaceDE w:val="0"/>
              <w:autoSpaceDN w:val="0"/>
              <w:ind w:left="480" w:hangingChars="200" w:hanging="480"/>
              <w:jc w:val="left"/>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附加偏心距，其值取</w:t>
            </w:r>
            <w:r w:rsidRPr="00E6032A">
              <w:rPr>
                <w:rFonts w:asciiTheme="majorHAnsi" w:eastAsiaTheme="minorHAnsi" w:hAnsiTheme="majorHAnsi" w:cstheme="majorHAnsi"/>
                <w:szCs w:val="21"/>
              </w:rPr>
              <w:t xml:space="preserve"> 20mm </w:t>
            </w:r>
            <w:r w:rsidRPr="00E6032A">
              <w:rPr>
                <w:rFonts w:asciiTheme="majorHAnsi" w:eastAsiaTheme="minorHAnsi" w:hAnsiTheme="majorHAnsi" w:cstheme="majorHAnsi"/>
                <w:szCs w:val="21"/>
              </w:rPr>
              <w:t>和偏心方向截面最大尺寸</w:t>
            </w:r>
            <w:r w:rsidRPr="00E6032A">
              <w:rPr>
                <w:rFonts w:asciiTheme="majorHAnsi" w:eastAsiaTheme="minorHAnsi" w:hAnsiTheme="majorHAnsi" w:cstheme="majorHAnsi"/>
                <w:szCs w:val="21"/>
              </w:rPr>
              <w:t xml:space="preserve"> 1/30 </w:t>
            </w:r>
            <w:r w:rsidRPr="00E6032A">
              <w:rPr>
                <w:rFonts w:asciiTheme="majorHAnsi" w:eastAsiaTheme="minorHAnsi" w:hAnsiTheme="majorHAnsi" w:cstheme="majorHAnsi"/>
                <w:szCs w:val="21"/>
              </w:rPr>
              <w:t>两者中的较大值；</w:t>
            </w:r>
          </w:p>
        </w:tc>
      </w:tr>
      <w:tr w:rsidR="00E6032A" w:rsidRPr="00E6032A" w14:paraId="1B69BAD2" w14:textId="77777777">
        <w:trPr>
          <w:trHeight w:val="333"/>
        </w:trPr>
        <w:tc>
          <w:tcPr>
            <w:tcW w:w="1420" w:type="dxa"/>
          </w:tcPr>
          <w:p w14:paraId="03100594"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szCs w:val="21"/>
              </w:rPr>
              <w:drawing>
                <wp:inline distT="0" distB="0" distL="0" distR="0" wp14:anchorId="6E706AD3" wp14:editId="69BF1B62">
                  <wp:extent cx="123190" cy="234315"/>
                  <wp:effectExtent l="0" t="0" r="0" b="0"/>
                  <wp:docPr id="723" name="图片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723"/>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a:xfrm>
                            <a:off x="0" y="0"/>
                            <a:ext cx="123190" cy="234315"/>
                          </a:xfrm>
                          <a:prstGeom prst="rect">
                            <a:avLst/>
                          </a:prstGeom>
                          <a:noFill/>
                          <a:ln>
                            <a:noFill/>
                          </a:ln>
                        </pic:spPr>
                      </pic:pic>
                    </a:graphicData>
                  </a:graphic>
                </wp:inline>
              </w:drawing>
            </w:r>
          </w:p>
        </w:tc>
        <w:tc>
          <w:tcPr>
            <w:tcW w:w="6912" w:type="dxa"/>
          </w:tcPr>
          <w:p w14:paraId="18B2B8D6" w14:textId="77777777" w:rsidR="006101C6" w:rsidRPr="00E6032A" w:rsidRDefault="008C31A9" w:rsidP="00B053CF">
            <w:pPr>
              <w:autoSpaceDE w:val="0"/>
              <w:autoSpaceDN w:val="0"/>
              <w:ind w:left="480" w:hangingChars="200" w:hanging="480"/>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受压构件的计算长度，依据结构所属工程类别按相应规程的规定确定；</w:t>
            </w:r>
          </w:p>
        </w:tc>
      </w:tr>
      <w:tr w:rsidR="00E6032A" w:rsidRPr="00E6032A" w14:paraId="6C69CA38" w14:textId="77777777">
        <w:trPr>
          <w:trHeight w:val="333"/>
        </w:trPr>
        <w:tc>
          <w:tcPr>
            <w:tcW w:w="1420" w:type="dxa"/>
          </w:tcPr>
          <w:p w14:paraId="4230C2EF"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szCs w:val="21"/>
              </w:rPr>
              <w:drawing>
                <wp:inline distT="0" distB="0" distL="0" distR="0" wp14:anchorId="638A6CD2" wp14:editId="507D958C">
                  <wp:extent cx="480695" cy="252095"/>
                  <wp:effectExtent l="0" t="0" r="0" b="0"/>
                  <wp:docPr id="724" name="图片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724"/>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a:xfrm>
                            <a:off x="0" y="0"/>
                            <a:ext cx="480695" cy="252095"/>
                          </a:xfrm>
                          <a:prstGeom prst="rect">
                            <a:avLst/>
                          </a:prstGeom>
                          <a:noFill/>
                          <a:ln>
                            <a:noFill/>
                          </a:ln>
                        </pic:spPr>
                      </pic:pic>
                    </a:graphicData>
                  </a:graphic>
                </wp:inline>
              </w:drawing>
            </w:r>
          </w:p>
        </w:tc>
        <w:tc>
          <w:tcPr>
            <w:tcW w:w="6912" w:type="dxa"/>
          </w:tcPr>
          <w:p w14:paraId="63B330F3" w14:textId="77777777" w:rsidR="006101C6" w:rsidRPr="00E6032A" w:rsidRDefault="008C31A9" w:rsidP="00B053CF">
            <w:pPr>
              <w:autoSpaceDE w:val="0"/>
              <w:autoSpaceDN w:val="0"/>
              <w:ind w:left="480" w:hangingChars="200" w:hanging="480"/>
              <w:rPr>
                <w:rFonts w:asciiTheme="majorHAnsi" w:eastAsiaTheme="minorHAnsi" w:hAnsiTheme="majorHAnsi" w:cstheme="majorHAnsi"/>
                <w:szCs w:val="21"/>
              </w:rPr>
            </w:pPr>
            <w:r w:rsidRPr="00E6032A">
              <w:rPr>
                <w:rFonts w:asciiTheme="majorHAnsi" w:eastAsiaTheme="minorHAnsi" w:hAnsiTheme="majorHAnsi" w:cstheme="majorHAnsi"/>
                <w:szCs w:val="21"/>
              </w:rPr>
              <w:t>——</w:t>
            </w:r>
            <w:r w:rsidRPr="00E6032A">
              <w:rPr>
                <w:rFonts w:asciiTheme="majorHAnsi" w:eastAsiaTheme="minorHAnsi" w:hAnsiTheme="majorHAnsi" w:cstheme="majorHAnsi"/>
                <w:szCs w:val="21"/>
              </w:rPr>
              <w:t>分别为受拉边或受压较小边纵向预应力钢筋和普通钢筋的应力，应符合下列要求：</w:t>
            </w:r>
          </w:p>
        </w:tc>
      </w:tr>
    </w:tbl>
    <w:p w14:paraId="317FAE6C" w14:textId="77777777" w:rsidR="006101C6" w:rsidRPr="00E6032A" w:rsidRDefault="008C31A9" w:rsidP="00832D19">
      <w:pPr>
        <w:autoSpaceDE w:val="0"/>
        <w:autoSpaceDN w:val="0"/>
        <w:ind w:firstLine="488"/>
        <w:rPr>
          <w:rFonts w:eastAsia="宋体" w:cs="Times New Roman"/>
          <w:kern w:val="0"/>
          <w:szCs w:val="24"/>
          <w:lang w:val="zh-CN" w:bidi="zh-CN"/>
        </w:rPr>
      </w:pPr>
      <w:r w:rsidRPr="00E6032A">
        <w:rPr>
          <w:rFonts w:eastAsia="宋体" w:cs="Times New Roman" w:hint="eastAsia"/>
          <w:b/>
          <w:bCs/>
          <w:spacing w:val="2"/>
          <w:kern w:val="0"/>
          <w:lang w:val="zh-CN" w:bidi="zh-CN"/>
        </w:rPr>
        <w:t>1</w:t>
      </w:r>
      <w:r w:rsidRPr="00E6032A">
        <w:rPr>
          <w:rFonts w:eastAsia="宋体" w:cs="Times New Roman"/>
          <w:spacing w:val="2"/>
          <w:kern w:val="0"/>
          <w:lang w:val="zh-CN" w:bidi="zh-CN"/>
        </w:rPr>
        <w:t xml:space="preserve"> </w:t>
      </w:r>
      <w:r w:rsidRPr="00E6032A">
        <w:rPr>
          <w:rFonts w:eastAsia="宋体" w:cs="Times New Roman"/>
          <w:spacing w:val="2"/>
          <w:kern w:val="0"/>
          <w:lang w:val="zh-CN" w:bidi="zh-CN"/>
        </w:rPr>
        <w:t>当相对受压区高度</w:t>
      </w:r>
      <w:r w:rsidRPr="00E6032A">
        <w:rPr>
          <w:rFonts w:eastAsia="宋体" w:cs="Times New Roman"/>
          <w:noProof/>
          <w:kern w:val="0"/>
          <w:position w:val="-10"/>
          <w:sz w:val="22"/>
        </w:rPr>
        <w:drawing>
          <wp:inline distT="0" distB="0" distL="0" distR="0" wp14:anchorId="7CDEECDA" wp14:editId="0F3174F7">
            <wp:extent cx="123190" cy="199390"/>
            <wp:effectExtent l="0" t="0" r="0" b="0"/>
            <wp:docPr id="725" name="图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725"/>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a:xfrm>
                      <a:off x="0" y="0"/>
                      <a:ext cx="123190" cy="199390"/>
                    </a:xfrm>
                    <a:prstGeom prst="rect">
                      <a:avLst/>
                    </a:prstGeom>
                    <a:noFill/>
                    <a:ln>
                      <a:noFill/>
                    </a:ln>
                  </pic:spPr>
                </pic:pic>
              </a:graphicData>
            </a:graphic>
          </wp:inline>
        </w:drawing>
      </w:r>
      <w:r w:rsidRPr="00E6032A">
        <w:rPr>
          <w:rFonts w:eastAsia="宋体" w:cs="Times New Roman"/>
          <w:spacing w:val="1"/>
          <w:kern w:val="0"/>
          <w:lang w:val="zh-CN" w:bidi="zh-CN"/>
        </w:rPr>
        <w:t>不大于界限相对受压区高度</w:t>
      </w:r>
      <w:r w:rsidRPr="00E6032A">
        <w:rPr>
          <w:rFonts w:eastAsia="宋体" w:cs="Times New Roman"/>
          <w:noProof/>
          <w:kern w:val="0"/>
          <w:position w:val="-12"/>
          <w:sz w:val="22"/>
        </w:rPr>
        <w:drawing>
          <wp:inline distT="0" distB="0" distL="0" distR="0" wp14:anchorId="7760CE51" wp14:editId="57D7E82B">
            <wp:extent cx="170180" cy="234315"/>
            <wp:effectExtent l="0" t="0" r="1270" b="0"/>
            <wp:docPr id="726" name="图片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726"/>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a:xfrm>
                      <a:off x="0" y="0"/>
                      <a:ext cx="170180" cy="234315"/>
                    </a:xfrm>
                    <a:prstGeom prst="rect">
                      <a:avLst/>
                    </a:prstGeom>
                    <a:noFill/>
                    <a:ln>
                      <a:noFill/>
                    </a:ln>
                  </pic:spPr>
                </pic:pic>
              </a:graphicData>
            </a:graphic>
          </wp:inline>
        </w:drawing>
      </w:r>
      <w:r w:rsidRPr="00E6032A">
        <w:rPr>
          <w:rFonts w:eastAsia="宋体" w:cs="Times New Roman"/>
          <w:spacing w:val="-6"/>
          <w:kern w:val="0"/>
          <w:lang w:val="zh-CN" w:bidi="zh-CN"/>
        </w:rPr>
        <w:t>时，为大偏压构件，</w:t>
      </w:r>
      <w:r w:rsidRPr="00E6032A">
        <w:rPr>
          <w:rFonts w:eastAsia="宋体" w:cs="Times New Roman"/>
          <w:kern w:val="0"/>
          <w:lang w:val="zh-CN" w:bidi="zh-CN"/>
        </w:rPr>
        <w:t>取</w:t>
      </w:r>
      <w:r w:rsidRPr="00E6032A">
        <w:rPr>
          <w:rFonts w:eastAsia="宋体" w:cs="Times New Roman"/>
          <w:noProof/>
          <w:kern w:val="0"/>
          <w:position w:val="-12"/>
          <w:sz w:val="22"/>
        </w:rPr>
        <w:drawing>
          <wp:inline distT="0" distB="0" distL="0" distR="0" wp14:anchorId="10F2A572" wp14:editId="47C1C880">
            <wp:extent cx="199390" cy="234315"/>
            <wp:effectExtent l="0" t="0" r="0" b="0"/>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27"/>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a:xfrm>
                      <a:off x="0" y="0"/>
                      <a:ext cx="199390" cy="234315"/>
                    </a:xfrm>
                    <a:prstGeom prst="rect">
                      <a:avLst/>
                    </a:prstGeom>
                    <a:noFill/>
                    <a:ln>
                      <a:noFill/>
                    </a:ln>
                  </pic:spPr>
                </pic:pic>
              </a:graphicData>
            </a:graphic>
          </wp:inline>
        </w:drawing>
      </w:r>
      <w:r w:rsidRPr="00E6032A">
        <w:rPr>
          <w:rFonts w:eastAsia="宋体" w:cs="Times New Roman"/>
          <w:kern w:val="0"/>
          <w:lang w:val="zh-CN" w:bidi="zh-CN"/>
        </w:rPr>
        <w:t>为</w:t>
      </w:r>
      <w:r w:rsidRPr="00E6032A">
        <w:rPr>
          <w:rFonts w:eastAsia="宋体" w:cs="Times New Roman"/>
          <w:noProof/>
          <w:kern w:val="0"/>
          <w:position w:val="-14"/>
          <w:sz w:val="22"/>
        </w:rPr>
        <w:drawing>
          <wp:inline distT="0" distB="0" distL="0" distR="0" wp14:anchorId="7035B847" wp14:editId="57EB7D91">
            <wp:extent cx="181610" cy="252095"/>
            <wp:effectExtent l="0" t="0" r="8890" b="0"/>
            <wp:docPr id="728" name="图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728"/>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a:xfrm>
                      <a:off x="0" y="0"/>
                      <a:ext cx="181610" cy="252095"/>
                    </a:xfrm>
                    <a:prstGeom prst="rect">
                      <a:avLst/>
                    </a:prstGeom>
                    <a:noFill/>
                    <a:ln>
                      <a:noFill/>
                    </a:ln>
                  </pic:spPr>
                </pic:pic>
              </a:graphicData>
            </a:graphic>
          </wp:inline>
        </w:drawing>
      </w:r>
      <w:r w:rsidRPr="00E6032A">
        <w:rPr>
          <w:rFonts w:eastAsia="宋体" w:cs="Times New Roman"/>
          <w:kern w:val="0"/>
          <w:lang w:val="zh-CN" w:bidi="zh-CN"/>
        </w:rPr>
        <w:t>，</w:t>
      </w:r>
      <w:r w:rsidRPr="00E6032A">
        <w:rPr>
          <w:rFonts w:eastAsia="宋体" w:cs="Times New Roman"/>
          <w:noProof/>
          <w:kern w:val="0"/>
          <w:position w:val="-14"/>
          <w:sz w:val="22"/>
        </w:rPr>
        <w:drawing>
          <wp:inline distT="0" distB="0" distL="0" distR="0" wp14:anchorId="003D1499" wp14:editId="424BDACB">
            <wp:extent cx="199390" cy="252095"/>
            <wp:effectExtent l="0" t="0" r="0" b="0"/>
            <wp:docPr id="729" name="图片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729"/>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a:xfrm>
                      <a:off x="0" y="0"/>
                      <a:ext cx="199390" cy="252095"/>
                    </a:xfrm>
                    <a:prstGeom prst="rect">
                      <a:avLst/>
                    </a:prstGeom>
                    <a:noFill/>
                    <a:ln>
                      <a:noFill/>
                    </a:ln>
                  </pic:spPr>
                </pic:pic>
              </a:graphicData>
            </a:graphic>
          </wp:inline>
        </w:drawing>
      </w:r>
      <w:r w:rsidRPr="00E6032A">
        <w:rPr>
          <w:rFonts w:eastAsia="宋体" w:cs="Times New Roman"/>
          <w:kern w:val="0"/>
          <w:lang w:val="zh-CN" w:bidi="zh-CN"/>
        </w:rPr>
        <w:t>为</w:t>
      </w:r>
      <w:r w:rsidRPr="00E6032A">
        <w:rPr>
          <w:rFonts w:eastAsia="宋体" w:cs="Times New Roman"/>
          <w:noProof/>
          <w:kern w:val="0"/>
          <w:position w:val="-14"/>
          <w:sz w:val="22"/>
        </w:rPr>
        <w:drawing>
          <wp:inline distT="0" distB="0" distL="0" distR="0" wp14:anchorId="731573D6" wp14:editId="1909DC05">
            <wp:extent cx="234315" cy="252095"/>
            <wp:effectExtent l="0" t="0" r="0" b="0"/>
            <wp:docPr id="730" name="图片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730"/>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a:xfrm>
                      <a:off x="0" y="0"/>
                      <a:ext cx="234315" cy="252095"/>
                    </a:xfrm>
                    <a:prstGeom prst="rect">
                      <a:avLst/>
                    </a:prstGeom>
                    <a:noFill/>
                    <a:ln>
                      <a:noFill/>
                    </a:ln>
                  </pic:spPr>
                </pic:pic>
              </a:graphicData>
            </a:graphic>
          </wp:inline>
        </w:drawing>
      </w:r>
      <w:r w:rsidRPr="00E6032A">
        <w:rPr>
          <w:rFonts w:eastAsia="宋体" w:cs="Times New Roman"/>
          <w:kern w:val="0"/>
          <w:lang w:val="zh-CN" w:bidi="zh-CN"/>
        </w:rPr>
        <w:t>；</w:t>
      </w:r>
    </w:p>
    <w:p w14:paraId="0A532441" w14:textId="77777777" w:rsidR="006101C6" w:rsidRPr="00E6032A" w:rsidRDefault="008C31A9" w:rsidP="00832D19">
      <w:pPr>
        <w:autoSpaceDE w:val="0"/>
        <w:autoSpaceDN w:val="0"/>
        <w:ind w:firstLine="488"/>
        <w:rPr>
          <w:rFonts w:eastAsia="宋体" w:cs="Times New Roman"/>
          <w:kern w:val="0"/>
          <w:szCs w:val="24"/>
          <w:lang w:val="zh-CN" w:bidi="zh-CN"/>
        </w:rPr>
      </w:pPr>
      <w:r w:rsidRPr="00E6032A">
        <w:rPr>
          <w:rFonts w:eastAsia="宋体" w:cs="Times New Roman" w:hint="eastAsia"/>
          <w:b/>
          <w:bCs/>
          <w:spacing w:val="2"/>
          <w:kern w:val="0"/>
          <w:lang w:val="zh-CN" w:bidi="zh-CN"/>
        </w:rPr>
        <w:t>2</w:t>
      </w:r>
      <w:r w:rsidRPr="00E6032A">
        <w:rPr>
          <w:rFonts w:eastAsia="宋体" w:cs="Times New Roman"/>
          <w:spacing w:val="2"/>
          <w:kern w:val="0"/>
          <w:lang w:val="zh-CN" w:bidi="zh-CN"/>
        </w:rPr>
        <w:t xml:space="preserve"> </w:t>
      </w:r>
      <w:r w:rsidRPr="00E6032A">
        <w:rPr>
          <w:rFonts w:eastAsia="宋体" w:cs="Times New Roman"/>
          <w:spacing w:val="2"/>
          <w:kern w:val="0"/>
          <w:lang w:val="zh-CN" w:bidi="zh-CN"/>
        </w:rPr>
        <w:t>当相对受压区高度</w:t>
      </w:r>
      <w:r w:rsidRPr="00E6032A">
        <w:rPr>
          <w:rFonts w:eastAsia="宋体" w:cs="Times New Roman"/>
          <w:noProof/>
          <w:kern w:val="0"/>
          <w:position w:val="-10"/>
          <w:sz w:val="22"/>
        </w:rPr>
        <w:drawing>
          <wp:inline distT="0" distB="0" distL="0" distR="0" wp14:anchorId="2A4A6849" wp14:editId="038F8267">
            <wp:extent cx="123190" cy="199390"/>
            <wp:effectExtent l="0" t="0" r="0" b="0"/>
            <wp:docPr id="731" name="图片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731"/>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a:xfrm>
                      <a:off x="0" y="0"/>
                      <a:ext cx="123190" cy="199390"/>
                    </a:xfrm>
                    <a:prstGeom prst="rect">
                      <a:avLst/>
                    </a:prstGeom>
                    <a:noFill/>
                    <a:ln>
                      <a:noFill/>
                    </a:ln>
                  </pic:spPr>
                </pic:pic>
              </a:graphicData>
            </a:graphic>
          </wp:inline>
        </w:drawing>
      </w:r>
      <w:r w:rsidRPr="00E6032A">
        <w:rPr>
          <w:rFonts w:eastAsia="宋体" w:cs="Times New Roman"/>
          <w:spacing w:val="1"/>
          <w:kern w:val="0"/>
          <w:lang w:val="zh-CN" w:bidi="zh-CN"/>
        </w:rPr>
        <w:t>大于界限相对受压区高度</w:t>
      </w:r>
      <w:r w:rsidRPr="00E6032A">
        <w:rPr>
          <w:rFonts w:eastAsia="宋体" w:cs="Times New Roman"/>
          <w:noProof/>
          <w:kern w:val="0"/>
          <w:position w:val="-12"/>
          <w:sz w:val="22"/>
        </w:rPr>
        <w:drawing>
          <wp:inline distT="0" distB="0" distL="0" distR="0" wp14:anchorId="338A60A4" wp14:editId="5EAA4865">
            <wp:extent cx="170180" cy="234315"/>
            <wp:effectExtent l="0" t="0" r="1270" b="0"/>
            <wp:docPr id="732" name="图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732"/>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a:xfrm>
                      <a:off x="0" y="0"/>
                      <a:ext cx="170180" cy="234315"/>
                    </a:xfrm>
                    <a:prstGeom prst="rect">
                      <a:avLst/>
                    </a:prstGeom>
                    <a:noFill/>
                    <a:ln>
                      <a:noFill/>
                    </a:ln>
                  </pic:spPr>
                </pic:pic>
              </a:graphicData>
            </a:graphic>
          </wp:inline>
        </w:drawing>
      </w:r>
      <w:r w:rsidRPr="00E6032A">
        <w:rPr>
          <w:rFonts w:eastAsia="宋体" w:cs="Times New Roman"/>
          <w:spacing w:val="-7"/>
          <w:kern w:val="0"/>
          <w:lang w:val="zh-CN" w:bidi="zh-CN"/>
        </w:rPr>
        <w:t>时，为小偏压构件，</w:t>
      </w:r>
      <w:r w:rsidRPr="00E6032A">
        <w:rPr>
          <w:rFonts w:eastAsia="宋体" w:cs="Times New Roman"/>
          <w:spacing w:val="-17"/>
          <w:kern w:val="0"/>
          <w:lang w:val="zh-CN" w:bidi="zh-CN"/>
        </w:rPr>
        <w:t>按式</w:t>
      </w:r>
      <w:r w:rsidRPr="00E6032A">
        <w:rPr>
          <w:rFonts w:eastAsia="宋体" w:cs="Times New Roman"/>
          <w:kern w:val="0"/>
          <w:lang w:val="zh-CN" w:bidi="zh-CN"/>
        </w:rPr>
        <w:lastRenderedPageBreak/>
        <w:t>（</w:t>
      </w:r>
      <w:r w:rsidRPr="00E6032A">
        <w:rPr>
          <w:rFonts w:eastAsia="宋体" w:cs="Times New Roman"/>
          <w:kern w:val="0"/>
          <w:lang w:val="zh-CN" w:bidi="zh-CN"/>
        </w:rPr>
        <w:t>5.4</w:t>
      </w:r>
      <w:r w:rsidRPr="00E6032A">
        <w:rPr>
          <w:rFonts w:eastAsia="Times New Roman" w:cs="Times New Roman"/>
          <w:kern w:val="0"/>
          <w:lang w:val="zh-CN" w:bidi="zh-CN"/>
        </w:rPr>
        <w:t>.2-6</w:t>
      </w:r>
      <w:r w:rsidRPr="00E6032A">
        <w:rPr>
          <w:rFonts w:eastAsia="宋体" w:cs="Times New Roman"/>
          <w:kern w:val="0"/>
          <w:lang w:val="zh-CN" w:bidi="zh-CN"/>
        </w:rPr>
        <w:t>）和（</w:t>
      </w:r>
      <w:r w:rsidRPr="00E6032A">
        <w:rPr>
          <w:rFonts w:eastAsia="宋体" w:cs="Times New Roman"/>
          <w:kern w:val="0"/>
          <w:lang w:val="zh-CN" w:bidi="zh-CN"/>
        </w:rPr>
        <w:t>5.4</w:t>
      </w:r>
      <w:r w:rsidRPr="00E6032A">
        <w:rPr>
          <w:rFonts w:eastAsia="Times New Roman" w:cs="Times New Roman"/>
          <w:kern w:val="0"/>
          <w:lang w:val="zh-CN" w:bidi="zh-CN"/>
        </w:rPr>
        <w:t>.2-7</w:t>
      </w:r>
      <w:r w:rsidRPr="00E6032A">
        <w:rPr>
          <w:rFonts w:eastAsia="宋体" w:cs="Times New Roman"/>
          <w:kern w:val="0"/>
          <w:lang w:val="zh-CN" w:bidi="zh-CN"/>
        </w:rPr>
        <w:t>）计算。</w:t>
      </w:r>
    </w:p>
    <w:p w14:paraId="32A27BE0" w14:textId="77777777" w:rsidR="006101C6" w:rsidRPr="00E6032A" w:rsidRDefault="008C31A9">
      <w:pPr>
        <w:autoSpaceDE w:val="0"/>
        <w:autoSpaceDN w:val="0"/>
        <w:spacing w:line="540" w:lineRule="atLeast"/>
        <w:ind w:firstLine="440"/>
        <w:jc w:val="right"/>
        <w:rPr>
          <w:rFonts w:eastAsia="宋体" w:cs="Times New Roman"/>
          <w:kern w:val="0"/>
          <w:sz w:val="22"/>
          <w:lang w:val="zh-CN" w:bidi="zh-CN"/>
        </w:rPr>
      </w:pPr>
      <w:r w:rsidRPr="00E6032A">
        <w:rPr>
          <w:rFonts w:eastAsia="宋体" w:cs="Times New Roman"/>
          <w:noProof/>
          <w:kern w:val="0"/>
          <w:position w:val="-24"/>
          <w:sz w:val="22"/>
        </w:rPr>
        <w:drawing>
          <wp:inline distT="0" distB="0" distL="0" distR="0" wp14:anchorId="45A83C35" wp14:editId="621A9E36">
            <wp:extent cx="1295400" cy="398780"/>
            <wp:effectExtent l="0" t="0" r="0" b="1270"/>
            <wp:docPr id="733" name="图片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733"/>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a:xfrm>
                      <a:off x="0" y="0"/>
                      <a:ext cx="1295400" cy="398780"/>
                    </a:xfrm>
                    <a:prstGeom prst="rect">
                      <a:avLst/>
                    </a:prstGeom>
                    <a:noFill/>
                    <a:ln>
                      <a:noFill/>
                    </a:ln>
                  </pic:spPr>
                </pic:pic>
              </a:graphicData>
            </a:graphic>
          </wp:inline>
        </w:drawing>
      </w:r>
      <w:r w:rsidRPr="00E6032A">
        <w:rPr>
          <w:rFonts w:eastAsia="宋体" w:cs="Times New Roman"/>
          <w:kern w:val="0"/>
          <w:sz w:val="22"/>
          <w:lang w:val="zh-CN" w:bidi="zh-CN"/>
        </w:rPr>
        <w:t xml:space="preserve">                        </w:t>
      </w:r>
      <w:r w:rsidRPr="00E6032A">
        <w:rPr>
          <w:rFonts w:eastAsia="宋体" w:cs="Times New Roman"/>
          <w:kern w:val="0"/>
          <w:szCs w:val="24"/>
          <w:lang w:val="zh-CN" w:bidi="zh-CN"/>
        </w:rPr>
        <w:t>（</w:t>
      </w:r>
      <w:r w:rsidRPr="00E6032A">
        <w:rPr>
          <w:rFonts w:eastAsia="宋体" w:cs="Times New Roman"/>
          <w:kern w:val="0"/>
          <w:szCs w:val="24"/>
          <w:lang w:val="zh-CN" w:bidi="zh-CN"/>
        </w:rPr>
        <w:t>5.4.2-6</w:t>
      </w:r>
      <w:r w:rsidRPr="00E6032A">
        <w:rPr>
          <w:rFonts w:eastAsia="宋体" w:cs="Times New Roman"/>
          <w:kern w:val="0"/>
          <w:szCs w:val="24"/>
          <w:lang w:val="zh-CN" w:bidi="zh-CN"/>
        </w:rPr>
        <w:t>）</w:t>
      </w:r>
    </w:p>
    <w:p w14:paraId="1E7704F0" w14:textId="77777777" w:rsidR="006101C6" w:rsidRPr="00E6032A" w:rsidRDefault="008C31A9">
      <w:pPr>
        <w:autoSpaceDE w:val="0"/>
        <w:autoSpaceDN w:val="0"/>
        <w:spacing w:line="540" w:lineRule="atLeast"/>
        <w:ind w:firstLine="440"/>
        <w:jc w:val="right"/>
        <w:rPr>
          <w:rFonts w:eastAsia="宋体" w:cs="Times New Roman"/>
          <w:kern w:val="0"/>
          <w:sz w:val="22"/>
          <w:lang w:val="zh-CN" w:bidi="zh-CN"/>
        </w:rPr>
      </w:pPr>
      <w:r w:rsidRPr="00E6032A">
        <w:rPr>
          <w:rFonts w:eastAsia="宋体" w:cs="Times New Roman"/>
          <w:noProof/>
          <w:kern w:val="0"/>
          <w:position w:val="-24"/>
          <w:sz w:val="22"/>
        </w:rPr>
        <w:drawing>
          <wp:inline distT="0" distB="0" distL="0" distR="0" wp14:anchorId="3234591B" wp14:editId="1D4B3255">
            <wp:extent cx="1670685" cy="398780"/>
            <wp:effectExtent l="0" t="0" r="5715" b="1270"/>
            <wp:docPr id="734" name="图片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734"/>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a:xfrm>
                      <a:off x="0" y="0"/>
                      <a:ext cx="1670685" cy="398780"/>
                    </a:xfrm>
                    <a:prstGeom prst="rect">
                      <a:avLst/>
                    </a:prstGeom>
                    <a:noFill/>
                    <a:ln>
                      <a:noFill/>
                    </a:ln>
                  </pic:spPr>
                </pic:pic>
              </a:graphicData>
            </a:graphic>
          </wp:inline>
        </w:drawing>
      </w:r>
      <w:r w:rsidRPr="00E6032A">
        <w:rPr>
          <w:rFonts w:eastAsia="宋体" w:cs="Times New Roman"/>
          <w:kern w:val="0"/>
          <w:sz w:val="22"/>
          <w:lang w:val="zh-CN" w:bidi="zh-CN"/>
        </w:rPr>
        <w:t xml:space="preserve">                   </w:t>
      </w:r>
      <w:r w:rsidRPr="00E6032A">
        <w:rPr>
          <w:rFonts w:eastAsia="宋体" w:cs="Times New Roman"/>
          <w:kern w:val="0"/>
          <w:szCs w:val="24"/>
          <w:lang w:val="zh-CN" w:bidi="zh-CN"/>
        </w:rPr>
        <w:t>（</w:t>
      </w:r>
      <w:r w:rsidRPr="00E6032A">
        <w:rPr>
          <w:rFonts w:eastAsia="宋体" w:cs="Times New Roman"/>
          <w:kern w:val="0"/>
          <w:szCs w:val="24"/>
          <w:lang w:val="zh-CN" w:bidi="zh-CN"/>
        </w:rPr>
        <w:t>5.4.2-7</w:t>
      </w:r>
      <w:r w:rsidRPr="00E6032A">
        <w:rPr>
          <w:rFonts w:eastAsia="宋体" w:cs="Times New Roman"/>
          <w:kern w:val="0"/>
          <w:szCs w:val="24"/>
          <w:lang w:val="zh-CN" w:bidi="zh-CN"/>
        </w:rPr>
        <w:t>）</w:t>
      </w:r>
    </w:p>
    <w:p w14:paraId="57052661" w14:textId="77777777" w:rsidR="006101C6" w:rsidRPr="00E6032A" w:rsidRDefault="008C31A9">
      <w:pPr>
        <w:autoSpaceDE w:val="0"/>
        <w:autoSpaceDN w:val="0"/>
        <w:spacing w:beforeLines="50" w:before="120" w:line="276" w:lineRule="auto"/>
        <w:ind w:firstLine="480"/>
        <w:jc w:val="left"/>
        <w:rPr>
          <w:rFonts w:eastAsia="宋体" w:cs="Times New Roman"/>
          <w:kern w:val="0"/>
          <w:szCs w:val="24"/>
          <w:lang w:bidi="zh-CN"/>
        </w:rPr>
      </w:pPr>
      <w:r w:rsidRPr="00E6032A">
        <w:rPr>
          <w:rFonts w:eastAsia="宋体" w:cs="Times New Roman"/>
          <w:kern w:val="0"/>
          <w:szCs w:val="24"/>
          <w:lang w:val="zh-CN" w:bidi="zh-CN"/>
        </w:rPr>
        <w:t>式中</w:t>
      </w:r>
      <w:r w:rsidRPr="00E6032A">
        <w:rPr>
          <w:rFonts w:eastAsia="宋体" w:cs="Times New Roman" w:hint="eastAsia"/>
          <w:kern w:val="0"/>
          <w:szCs w:val="24"/>
          <w:lang w:val="zh-CN" w:bidi="zh-CN"/>
        </w:rPr>
        <w:t>：</w:t>
      </w:r>
      <w:r w:rsidRPr="00E6032A">
        <w:rPr>
          <w:rFonts w:eastAsia="宋体" w:cs="Times New Roman"/>
          <w:noProof/>
          <w:kern w:val="0"/>
          <w:position w:val="-12"/>
          <w:szCs w:val="24"/>
        </w:rPr>
        <w:drawing>
          <wp:inline distT="0" distB="0" distL="0" distR="0" wp14:anchorId="68D6B254" wp14:editId="0F843D59">
            <wp:extent cx="199390" cy="234315"/>
            <wp:effectExtent l="0" t="0" r="0" b="0"/>
            <wp:docPr id="735" name="图片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73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199390" cy="234315"/>
                    </a:xfrm>
                    <a:prstGeom prst="rect">
                      <a:avLst/>
                    </a:prstGeom>
                    <a:noFill/>
                    <a:ln>
                      <a:noFill/>
                    </a:ln>
                  </pic:spPr>
                </pic:pic>
              </a:graphicData>
            </a:graphic>
          </wp:inline>
        </w:drawing>
      </w:r>
      <w:r w:rsidRPr="00E6032A">
        <w:rPr>
          <w:rFonts w:eastAsia="宋体" w:cs="Times New Roman"/>
          <w:kern w:val="0"/>
          <w:szCs w:val="24"/>
          <w:lang w:val="zh-CN" w:bidi="zh-CN"/>
        </w:rPr>
        <w:t>为第</w:t>
      </w:r>
      <w:r w:rsidRPr="00E6032A">
        <w:rPr>
          <w:rFonts w:eastAsia="宋体" w:cs="Times New Roman"/>
          <w:kern w:val="0"/>
          <w:szCs w:val="24"/>
          <w:lang w:bidi="zh-CN"/>
        </w:rPr>
        <w:t xml:space="preserve"> </w:t>
      </w:r>
      <w:r w:rsidRPr="00E6032A">
        <w:rPr>
          <w:rFonts w:eastAsia="Times New Roman" w:cs="Times New Roman"/>
          <w:kern w:val="0"/>
          <w:szCs w:val="24"/>
          <w:lang w:bidi="zh-CN"/>
        </w:rPr>
        <w:t xml:space="preserve">i </w:t>
      </w:r>
      <w:r w:rsidRPr="00E6032A">
        <w:rPr>
          <w:rFonts w:eastAsia="宋体" w:cs="Times New Roman"/>
          <w:kern w:val="0"/>
          <w:szCs w:val="24"/>
          <w:lang w:val="zh-CN" w:bidi="zh-CN"/>
        </w:rPr>
        <w:t>层纵向钢筋截面重心至截面受压边缘的距离。</w:t>
      </w:r>
    </w:p>
    <w:p w14:paraId="7B9E441B" w14:textId="77777777" w:rsidR="006101C6" w:rsidRPr="00E6032A" w:rsidRDefault="008C31A9" w:rsidP="00832D19">
      <w:pPr>
        <w:pStyle w:val="3"/>
        <w:keepNext w:val="0"/>
        <w:keepLines w:val="0"/>
        <w:jc w:val="both"/>
        <w:rPr>
          <w:rFonts w:cs="Times New Roman"/>
          <w:b w:val="0"/>
          <w:bCs w:val="0"/>
          <w:szCs w:val="24"/>
        </w:rPr>
      </w:pPr>
      <w:bookmarkStart w:id="309" w:name="_Toc66110120"/>
      <w:bookmarkEnd w:id="307"/>
      <w:bookmarkEnd w:id="308"/>
      <w:r w:rsidRPr="00E6032A">
        <w:rPr>
          <w:rFonts w:cs="Times New Roman" w:hint="eastAsia"/>
          <w:szCs w:val="24"/>
        </w:rPr>
        <w:t>5</w:t>
      </w:r>
      <w:r w:rsidRPr="00E6032A">
        <w:rPr>
          <w:rFonts w:cs="Times New Roman"/>
          <w:szCs w:val="24"/>
        </w:rPr>
        <w:t>.4.3</w:t>
      </w:r>
      <w:r w:rsidRPr="00E6032A">
        <w:rPr>
          <w:rFonts w:cs="Times New Roman"/>
          <w:b w:val="0"/>
          <w:bCs w:val="0"/>
          <w:szCs w:val="24"/>
        </w:rPr>
        <w:t xml:space="preserve"> </w:t>
      </w:r>
      <w:r w:rsidRPr="00E6032A">
        <w:rPr>
          <w:rFonts w:cs="Times New Roman"/>
          <w:b w:val="0"/>
          <w:bCs w:val="0"/>
          <w:szCs w:val="24"/>
        </w:rPr>
        <w:t>矩形、</w:t>
      </w:r>
      <w:r w:rsidRPr="00E6032A">
        <w:rPr>
          <w:rFonts w:cs="Times New Roman"/>
          <w:b w:val="0"/>
          <w:bCs w:val="0"/>
          <w:szCs w:val="24"/>
        </w:rPr>
        <w:t xml:space="preserve">T </w:t>
      </w:r>
      <w:r w:rsidRPr="00E6032A">
        <w:rPr>
          <w:rFonts w:cs="Times New Roman"/>
          <w:b w:val="0"/>
          <w:bCs w:val="0"/>
          <w:szCs w:val="24"/>
        </w:rPr>
        <w:t>形和</w:t>
      </w:r>
      <w:r w:rsidRPr="00E6032A">
        <w:rPr>
          <w:rFonts w:cs="Times New Roman"/>
          <w:b w:val="0"/>
          <w:bCs w:val="0"/>
          <w:szCs w:val="24"/>
        </w:rPr>
        <w:t xml:space="preserve"> I </w:t>
      </w:r>
      <w:r w:rsidRPr="00E6032A">
        <w:rPr>
          <w:rFonts w:cs="Times New Roman"/>
          <w:b w:val="0"/>
          <w:bCs w:val="0"/>
          <w:szCs w:val="24"/>
        </w:rPr>
        <w:t>形截面偏心受压构件除应计算弯矩作用平面抗压作用承载力外，尚应按轴心受压构件验算垂直于弯矩作用平面的抗压承载力。此时不考虑弯矩作用，但应考虑稳定系数</w:t>
      </w:r>
      <w:r w:rsidRPr="00E6032A">
        <w:rPr>
          <w:rFonts w:cs="Times New Roman"/>
          <w:b w:val="0"/>
          <w:bCs w:val="0"/>
          <w:szCs w:val="24"/>
        </w:rPr>
        <w:t>φ</w:t>
      </w:r>
      <w:r w:rsidRPr="00E6032A">
        <w:rPr>
          <w:rFonts w:cs="Times New Roman"/>
          <w:b w:val="0"/>
          <w:bCs w:val="0"/>
          <w:szCs w:val="24"/>
        </w:rPr>
        <w:t>的影响。</w:t>
      </w:r>
      <w:bookmarkEnd w:id="309"/>
    </w:p>
    <w:p w14:paraId="01A7BD18" w14:textId="77777777" w:rsidR="006101C6" w:rsidRPr="00E6032A" w:rsidRDefault="008C31A9">
      <w:pPr>
        <w:pStyle w:val="2"/>
        <w:spacing w:before="120" w:after="120"/>
      </w:pPr>
      <w:bookmarkStart w:id="310" w:name="_Toc66088460"/>
      <w:bookmarkStart w:id="311" w:name="_Toc66110121"/>
      <w:bookmarkStart w:id="312" w:name="_Toc66088905"/>
      <w:bookmarkStart w:id="313" w:name="_Toc66088799"/>
      <w:bookmarkStart w:id="314" w:name="_Toc85816942"/>
      <w:r w:rsidRPr="00E6032A">
        <w:t xml:space="preserve">5.5 </w:t>
      </w:r>
      <w:r w:rsidRPr="00E6032A">
        <w:t>正截面受拉承载力计算</w:t>
      </w:r>
      <w:bookmarkEnd w:id="310"/>
      <w:bookmarkEnd w:id="311"/>
      <w:bookmarkEnd w:id="312"/>
      <w:bookmarkEnd w:id="313"/>
      <w:bookmarkEnd w:id="314"/>
    </w:p>
    <w:p w14:paraId="1B0DE9CF" w14:textId="77777777" w:rsidR="006101C6" w:rsidRPr="00E6032A" w:rsidRDefault="008C31A9">
      <w:pPr>
        <w:pStyle w:val="3"/>
        <w:keepNext w:val="0"/>
        <w:keepLines w:val="0"/>
        <w:rPr>
          <w:rFonts w:cs="Times New Roman"/>
          <w:b w:val="0"/>
          <w:bCs w:val="0"/>
          <w:szCs w:val="24"/>
        </w:rPr>
      </w:pPr>
      <w:bookmarkStart w:id="315" w:name="_Toc66110122"/>
      <w:r w:rsidRPr="00E6032A">
        <w:rPr>
          <w:rFonts w:cs="Times New Roman" w:hint="eastAsia"/>
          <w:szCs w:val="24"/>
        </w:rPr>
        <w:t>5</w:t>
      </w:r>
      <w:r w:rsidRPr="00E6032A">
        <w:rPr>
          <w:rFonts w:cs="Times New Roman"/>
          <w:szCs w:val="24"/>
        </w:rPr>
        <w:t xml:space="preserve">.5.1 </w:t>
      </w:r>
      <w:r w:rsidRPr="00E6032A">
        <w:rPr>
          <w:rFonts w:cs="Times New Roman"/>
          <w:b w:val="0"/>
          <w:bCs w:val="0"/>
          <w:szCs w:val="24"/>
        </w:rPr>
        <w:t>轴心受拉构件正截面受拉承载力应符合以下规定</w:t>
      </w:r>
      <w:r w:rsidRPr="00E6032A">
        <w:rPr>
          <w:rFonts w:cs="Times New Roman" w:hint="eastAsia"/>
          <w:b w:val="0"/>
          <w:bCs w:val="0"/>
          <w:szCs w:val="24"/>
        </w:rPr>
        <w:t>：</w:t>
      </w:r>
      <w:bookmarkEnd w:id="315"/>
      <w:r w:rsidRPr="00E6032A">
        <w:rPr>
          <w:rFonts w:cs="Times New Roman"/>
          <w:b w:val="0"/>
          <w:bCs w:val="0"/>
          <w:szCs w:val="24"/>
        </w:rPr>
        <w:t xml:space="preserve"> </w:t>
      </w:r>
    </w:p>
    <w:p w14:paraId="7FCF647E" w14:textId="77777777" w:rsidR="006101C6" w:rsidRPr="00E6032A" w:rsidRDefault="008C31A9">
      <w:pPr>
        <w:wordWrap w:val="0"/>
        <w:autoSpaceDE w:val="0"/>
        <w:autoSpaceDN w:val="0"/>
        <w:ind w:firstLine="480"/>
        <w:jc w:val="right"/>
        <w:textAlignment w:val="center"/>
        <w:rPr>
          <w:rFonts w:eastAsia="宋体" w:cs="Times New Roman"/>
          <w:kern w:val="0"/>
          <w:szCs w:val="24"/>
          <w:lang w:val="zh-CN" w:bidi="zh-CN"/>
        </w:rPr>
      </w:pPr>
      <w:r w:rsidRPr="00E6032A">
        <w:rPr>
          <w:rFonts w:eastAsia="宋体" w:cs="Times New Roman"/>
          <w:noProof/>
          <w:kern w:val="0"/>
          <w:position w:val="-14"/>
          <w:szCs w:val="24"/>
        </w:rPr>
        <w:drawing>
          <wp:inline distT="0" distB="0" distL="0" distR="0" wp14:anchorId="5F324A55" wp14:editId="275A9844">
            <wp:extent cx="1084580" cy="252095"/>
            <wp:effectExtent l="0" t="0" r="127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a:xfrm>
                      <a:off x="0" y="0"/>
                      <a:ext cx="1084580" cy="252095"/>
                    </a:xfrm>
                    <a:prstGeom prst="rect">
                      <a:avLst/>
                    </a:prstGeom>
                    <a:noFill/>
                    <a:ln>
                      <a:noFill/>
                    </a:ln>
                  </pic:spPr>
                </pic:pic>
              </a:graphicData>
            </a:graphic>
          </wp:inline>
        </w:drawing>
      </w:r>
      <w:r w:rsidRPr="00E6032A">
        <w:rPr>
          <w:rFonts w:eastAsia="宋体" w:cs="Times New Roman"/>
          <w:kern w:val="0"/>
          <w:szCs w:val="24"/>
          <w:lang w:val="zh-CN" w:bidi="zh-CN"/>
        </w:rPr>
        <w:t xml:space="preserve">                          </w:t>
      </w:r>
      <w:r w:rsidRPr="00E6032A">
        <w:rPr>
          <w:rFonts w:eastAsia="宋体" w:cs="Times New Roman"/>
          <w:kern w:val="0"/>
          <w:szCs w:val="24"/>
          <w:lang w:val="zh-CN" w:bidi="zh-CN"/>
        </w:rPr>
        <w:t>（</w:t>
      </w:r>
      <w:r w:rsidRPr="00E6032A">
        <w:rPr>
          <w:rFonts w:eastAsia="宋体" w:cs="Times New Roman"/>
          <w:kern w:val="0"/>
          <w:szCs w:val="24"/>
          <w:lang w:val="zh-CN" w:bidi="zh-CN"/>
        </w:rPr>
        <w:t>5.5.1</w:t>
      </w:r>
      <w:r w:rsidRPr="00E6032A">
        <w:rPr>
          <w:rFonts w:eastAsia="宋体" w:cs="Times New Roman"/>
          <w:kern w:val="0"/>
          <w:szCs w:val="24"/>
          <w:lang w:val="zh-CN" w:bidi="zh-CN"/>
        </w:rPr>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6912"/>
      </w:tblGrid>
      <w:tr w:rsidR="00E6032A" w:rsidRPr="00E6032A" w14:paraId="735D8873" w14:textId="77777777">
        <w:trPr>
          <w:trHeight w:val="333"/>
        </w:trPr>
        <w:tc>
          <w:tcPr>
            <w:tcW w:w="1420" w:type="dxa"/>
          </w:tcPr>
          <w:p w14:paraId="524F2740" w14:textId="77777777" w:rsidR="006101C6" w:rsidRPr="00E6032A" w:rsidRDefault="008C31A9">
            <w:pPr>
              <w:jc w:val="right"/>
              <w:rPr>
                <w:rFonts w:asciiTheme="majorHAnsi" w:eastAsiaTheme="minorHAnsi" w:hAnsiTheme="majorHAnsi" w:cstheme="majorHAnsi"/>
                <w:szCs w:val="24"/>
              </w:rPr>
            </w:pPr>
            <w:bookmarkStart w:id="316" w:name="_Hlk79164962"/>
            <w:r w:rsidRPr="00E6032A">
              <w:rPr>
                <w:rFonts w:asciiTheme="majorHAnsi" w:eastAsiaTheme="minorHAnsi" w:hAnsiTheme="majorHAnsi" w:cstheme="majorHAnsi"/>
                <w:szCs w:val="21"/>
              </w:rPr>
              <w:t>式中：</w:t>
            </w:r>
            <w:r w:rsidRPr="00E6032A">
              <w:rPr>
                <w:rFonts w:asciiTheme="majorHAnsi" w:eastAsiaTheme="minorHAnsi" w:hAnsiTheme="majorHAnsi" w:cstheme="majorHAnsi"/>
                <w:szCs w:val="21"/>
              </w:rPr>
              <w:t xml:space="preserve"> </w:t>
            </w:r>
            <w:r w:rsidRPr="00E6032A">
              <w:rPr>
                <w:rFonts w:asciiTheme="majorHAnsi" w:eastAsiaTheme="minorHAnsi" w:hAnsiTheme="majorHAnsi" w:cstheme="majorHAnsi"/>
                <w:noProof/>
                <w:kern w:val="0"/>
                <w:position w:val="-6"/>
                <w:szCs w:val="24"/>
              </w:rPr>
              <w:drawing>
                <wp:inline distT="0" distB="0" distL="0" distR="0" wp14:anchorId="59902611" wp14:editId="0A115151">
                  <wp:extent cx="181610" cy="181610"/>
                  <wp:effectExtent l="0" t="0" r="8890" b="889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81610" cy="181610"/>
                          </a:xfrm>
                          <a:prstGeom prst="rect">
                            <a:avLst/>
                          </a:prstGeom>
                          <a:noFill/>
                          <a:ln>
                            <a:noFill/>
                          </a:ln>
                        </pic:spPr>
                      </pic:pic>
                    </a:graphicData>
                  </a:graphic>
                </wp:inline>
              </w:drawing>
            </w:r>
            <w:r w:rsidRPr="00E6032A">
              <w:rPr>
                <w:rFonts w:asciiTheme="majorHAnsi" w:eastAsiaTheme="minorHAnsi" w:hAnsiTheme="majorHAnsi" w:cstheme="majorHAnsi"/>
                <w:szCs w:val="21"/>
              </w:rPr>
              <w:t xml:space="preserve"> </w:t>
            </w:r>
            <w:r w:rsidRPr="00E6032A">
              <w:rPr>
                <w:rFonts w:asciiTheme="majorHAnsi" w:eastAsiaTheme="minorHAnsi" w:hAnsiTheme="majorHAnsi" w:cstheme="majorHAnsi"/>
                <w:position w:val="-12"/>
                <w:szCs w:val="24"/>
              </w:rPr>
              <w:t xml:space="preserve"> </w:t>
            </w:r>
          </w:p>
        </w:tc>
        <w:tc>
          <w:tcPr>
            <w:tcW w:w="6912" w:type="dxa"/>
          </w:tcPr>
          <w:p w14:paraId="41A1B304" w14:textId="77777777" w:rsidR="006101C6" w:rsidRPr="00E6032A" w:rsidRDefault="008C31A9">
            <w:pPr>
              <w:ind w:left="480" w:hangingChars="200" w:hanging="480"/>
              <w:rPr>
                <w:rFonts w:asciiTheme="majorHAnsi" w:eastAsiaTheme="minorHAnsi" w:hAnsiTheme="majorHAnsi" w:cstheme="majorHAnsi"/>
                <w:szCs w:val="24"/>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轴向拉力设计值；</w:t>
            </w:r>
            <w:r w:rsidRPr="00E6032A">
              <w:rPr>
                <w:rFonts w:asciiTheme="majorHAnsi" w:eastAsiaTheme="minorHAnsi" w:hAnsiTheme="majorHAnsi" w:cstheme="majorHAnsi"/>
                <w:szCs w:val="24"/>
              </w:rPr>
              <w:t xml:space="preserve"> </w:t>
            </w:r>
          </w:p>
        </w:tc>
      </w:tr>
      <w:tr w:rsidR="00E6032A" w:rsidRPr="00E6032A" w14:paraId="5DB64D42" w14:textId="77777777">
        <w:trPr>
          <w:trHeight w:val="333"/>
        </w:trPr>
        <w:tc>
          <w:tcPr>
            <w:tcW w:w="1420" w:type="dxa"/>
          </w:tcPr>
          <w:p w14:paraId="6648A879"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kern w:val="0"/>
                <w:position w:val="-14"/>
                <w:sz w:val="22"/>
              </w:rPr>
              <w:drawing>
                <wp:inline distT="0" distB="0" distL="0" distR="0" wp14:anchorId="55693C8F" wp14:editId="41451344">
                  <wp:extent cx="433705" cy="252095"/>
                  <wp:effectExtent l="0" t="0" r="4445"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a:xfrm>
                            <a:off x="0" y="0"/>
                            <a:ext cx="433705" cy="252095"/>
                          </a:xfrm>
                          <a:prstGeom prst="rect">
                            <a:avLst/>
                          </a:prstGeom>
                          <a:noFill/>
                          <a:ln>
                            <a:noFill/>
                          </a:ln>
                        </pic:spPr>
                      </pic:pic>
                    </a:graphicData>
                  </a:graphic>
                </wp:inline>
              </w:drawing>
            </w:r>
          </w:p>
        </w:tc>
        <w:tc>
          <w:tcPr>
            <w:tcW w:w="6912" w:type="dxa"/>
          </w:tcPr>
          <w:p w14:paraId="0C741E2D" w14:textId="77777777" w:rsidR="006101C6" w:rsidRPr="00E6032A" w:rsidRDefault="008C31A9">
            <w:pPr>
              <w:autoSpaceDE w:val="0"/>
              <w:autoSpaceDN w:val="0"/>
              <w:jc w:val="left"/>
              <w:rPr>
                <w:rFonts w:asciiTheme="majorHAnsi" w:eastAsiaTheme="minorHAnsi" w:hAnsiTheme="majorHAnsi" w:cstheme="majorHAnsi"/>
                <w:kern w:val="0"/>
                <w:lang w:val="zh-CN" w:bidi="zh-CN"/>
              </w:rPr>
            </w:pPr>
            <w:r w:rsidRPr="00E6032A">
              <w:rPr>
                <w:rFonts w:asciiTheme="majorHAnsi" w:eastAsiaTheme="minorHAnsi" w:hAnsiTheme="majorHAnsi" w:cstheme="majorHAnsi"/>
                <w:kern w:val="0"/>
                <w:lang w:val="zh-CN" w:bidi="zh-CN"/>
              </w:rPr>
              <w:t>——</w:t>
            </w:r>
            <w:r w:rsidRPr="00E6032A">
              <w:rPr>
                <w:rFonts w:asciiTheme="majorHAnsi" w:eastAsiaTheme="minorHAnsi" w:hAnsiTheme="majorHAnsi" w:cstheme="majorHAnsi"/>
                <w:kern w:val="0"/>
                <w:lang w:val="zh-CN" w:bidi="zh-CN"/>
              </w:rPr>
              <w:t>普通钢筋、预应力筋抗拉强度设计值；</w:t>
            </w:r>
          </w:p>
        </w:tc>
      </w:tr>
      <w:tr w:rsidR="00E6032A" w:rsidRPr="00E6032A" w14:paraId="153A9E22" w14:textId="77777777">
        <w:trPr>
          <w:trHeight w:val="333"/>
        </w:trPr>
        <w:tc>
          <w:tcPr>
            <w:tcW w:w="1420" w:type="dxa"/>
          </w:tcPr>
          <w:p w14:paraId="35BEBD8F" w14:textId="77777777" w:rsidR="006101C6" w:rsidRPr="00E6032A" w:rsidRDefault="008C31A9">
            <w:pPr>
              <w:jc w:val="right"/>
              <w:rPr>
                <w:rFonts w:asciiTheme="majorHAnsi" w:eastAsiaTheme="minorHAnsi" w:hAnsiTheme="majorHAnsi" w:cstheme="majorHAnsi"/>
              </w:rPr>
            </w:pPr>
            <w:r w:rsidRPr="00E6032A">
              <w:rPr>
                <w:rFonts w:asciiTheme="majorHAnsi" w:eastAsiaTheme="minorHAnsi" w:hAnsiTheme="majorHAnsi" w:cstheme="majorHAnsi"/>
                <w:noProof/>
                <w:kern w:val="0"/>
                <w:position w:val="-14"/>
                <w:szCs w:val="24"/>
              </w:rPr>
              <w:drawing>
                <wp:inline distT="0" distB="0" distL="0" distR="0" wp14:anchorId="1200DEF7" wp14:editId="4676533E">
                  <wp:extent cx="457200" cy="252095"/>
                  <wp:effectExtent l="0" t="0" r="0" b="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a:xfrm>
                            <a:off x="0" y="0"/>
                            <a:ext cx="457200" cy="252095"/>
                          </a:xfrm>
                          <a:prstGeom prst="rect">
                            <a:avLst/>
                          </a:prstGeom>
                          <a:noFill/>
                          <a:ln>
                            <a:noFill/>
                          </a:ln>
                        </pic:spPr>
                      </pic:pic>
                    </a:graphicData>
                  </a:graphic>
                </wp:inline>
              </w:drawing>
            </w:r>
          </w:p>
        </w:tc>
        <w:tc>
          <w:tcPr>
            <w:tcW w:w="6912" w:type="dxa"/>
          </w:tcPr>
          <w:p w14:paraId="717AF5F5" w14:textId="77777777" w:rsidR="006101C6" w:rsidRPr="00E6032A" w:rsidRDefault="008C31A9">
            <w:pPr>
              <w:autoSpaceDE w:val="0"/>
              <w:autoSpaceDN w:val="0"/>
              <w:jc w:val="left"/>
              <w:textAlignment w:val="center"/>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纵向普通钢筋、预应力筋的全部截面面积。</w:t>
            </w:r>
          </w:p>
        </w:tc>
      </w:tr>
    </w:tbl>
    <w:p w14:paraId="04D14803" w14:textId="77777777" w:rsidR="006101C6" w:rsidRPr="00E6032A" w:rsidRDefault="008C31A9">
      <w:pPr>
        <w:pStyle w:val="3"/>
        <w:keepNext w:val="0"/>
        <w:keepLines w:val="0"/>
        <w:rPr>
          <w:rFonts w:cs="Times New Roman"/>
          <w:b w:val="0"/>
          <w:bCs w:val="0"/>
          <w:szCs w:val="24"/>
        </w:rPr>
      </w:pPr>
      <w:bookmarkStart w:id="317" w:name="_Toc66110123"/>
      <w:bookmarkEnd w:id="316"/>
      <w:r w:rsidRPr="00E6032A">
        <w:rPr>
          <w:rFonts w:cs="Times New Roman" w:hint="eastAsia"/>
          <w:szCs w:val="24"/>
        </w:rPr>
        <w:t>5</w:t>
      </w:r>
      <w:r w:rsidRPr="00E6032A">
        <w:rPr>
          <w:rFonts w:cs="Times New Roman"/>
          <w:szCs w:val="24"/>
        </w:rPr>
        <w:t xml:space="preserve">.5.2 </w:t>
      </w:r>
      <w:r w:rsidRPr="00E6032A">
        <w:rPr>
          <w:rFonts w:cs="Times New Roman"/>
          <w:b w:val="0"/>
          <w:bCs w:val="0"/>
          <w:szCs w:val="24"/>
        </w:rPr>
        <w:t>矩形截面偏心受拉构件的正截面受拉承载力应符合以下规定：</w:t>
      </w:r>
    </w:p>
    <w:p w14:paraId="6BC43D68" w14:textId="77777777" w:rsidR="006101C6" w:rsidRPr="00E6032A" w:rsidRDefault="008C31A9">
      <w:pPr>
        <w:autoSpaceDE w:val="0"/>
        <w:autoSpaceDN w:val="0"/>
        <w:ind w:firstLine="480"/>
        <w:jc w:val="left"/>
        <w:textAlignment w:val="center"/>
        <w:rPr>
          <w:rFonts w:eastAsia="宋体" w:cs="Times New Roman"/>
          <w:kern w:val="0"/>
          <w:szCs w:val="24"/>
          <w:lang w:val="zh-CN" w:bidi="zh-CN"/>
        </w:rPr>
      </w:pPr>
      <w:r w:rsidRPr="00E6032A">
        <w:rPr>
          <w:rFonts w:eastAsia="Times New Roman" w:cs="Times New Roman"/>
          <w:b/>
          <w:bCs/>
          <w:kern w:val="0"/>
          <w:szCs w:val="24"/>
          <w:lang w:val="zh-CN" w:bidi="zh-CN"/>
        </w:rPr>
        <w:t>1</w:t>
      </w:r>
      <w:r w:rsidRPr="00E6032A">
        <w:rPr>
          <w:rFonts w:eastAsia="Times New Roman" w:cs="Times New Roman"/>
          <w:kern w:val="0"/>
          <w:szCs w:val="24"/>
          <w:lang w:val="zh-CN" w:bidi="zh-CN"/>
        </w:rPr>
        <w:t xml:space="preserve"> </w:t>
      </w:r>
      <w:r w:rsidRPr="00E6032A">
        <w:rPr>
          <w:rFonts w:eastAsia="宋体" w:cs="Times New Roman"/>
          <w:kern w:val="0"/>
          <w:szCs w:val="24"/>
          <w:lang w:val="zh-CN" w:bidi="zh-CN"/>
        </w:rPr>
        <w:t>小偏心受拉构件</w:t>
      </w:r>
    </w:p>
    <w:p w14:paraId="62749FF6" w14:textId="77777777" w:rsidR="006101C6" w:rsidRPr="00E6032A" w:rsidRDefault="008C31A9">
      <w:pPr>
        <w:autoSpaceDE w:val="0"/>
        <w:autoSpaceDN w:val="0"/>
        <w:ind w:firstLine="480"/>
        <w:jc w:val="left"/>
        <w:rPr>
          <w:rFonts w:eastAsia="宋体" w:cs="Times New Roman"/>
          <w:kern w:val="0"/>
          <w:sz w:val="13"/>
          <w:lang w:bidi="zh-CN"/>
        </w:rPr>
      </w:pPr>
      <w:r w:rsidRPr="00E6032A">
        <w:rPr>
          <w:rFonts w:eastAsia="宋体" w:cs="Times New Roman"/>
          <w:noProof/>
          <w:kern w:val="0"/>
          <w:position w:val="-14"/>
          <w:szCs w:val="24"/>
        </w:rPr>
        <w:drawing>
          <wp:anchor distT="0" distB="0" distL="114300" distR="114300" simplePos="0" relativeHeight="251662336" behindDoc="1" locked="0" layoutInCell="1" allowOverlap="1" wp14:anchorId="44643D20" wp14:editId="5489D907">
            <wp:simplePos x="0" y="0"/>
            <wp:positionH relativeFrom="column">
              <wp:posOffset>1241425</wp:posOffset>
            </wp:positionH>
            <wp:positionV relativeFrom="paragraph">
              <wp:posOffset>593725</wp:posOffset>
            </wp:positionV>
            <wp:extent cx="2180590" cy="252095"/>
            <wp:effectExtent l="0" t="0" r="0" b="0"/>
            <wp:wrapTight wrapText="bothSides">
              <wp:wrapPolygon edited="0">
                <wp:start x="189" y="0"/>
                <wp:lineTo x="0" y="11426"/>
                <wp:lineTo x="1510" y="16322"/>
                <wp:lineTo x="3774" y="19587"/>
                <wp:lineTo x="20380" y="19587"/>
                <wp:lineTo x="21323" y="14690"/>
                <wp:lineTo x="21323" y="8161"/>
                <wp:lineTo x="21135" y="0"/>
                <wp:lineTo x="189" y="0"/>
              </wp:wrapPolygon>
            </wp:wrapTight>
            <wp:docPr id="784" name="图片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图片 784"/>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a:xfrm>
                      <a:off x="0" y="0"/>
                      <a:ext cx="2180590" cy="252095"/>
                    </a:xfrm>
                    <a:prstGeom prst="rect">
                      <a:avLst/>
                    </a:prstGeom>
                    <a:noFill/>
                    <a:ln>
                      <a:noFill/>
                    </a:ln>
                  </pic:spPr>
                </pic:pic>
              </a:graphicData>
            </a:graphic>
          </wp:anchor>
        </w:drawing>
      </w:r>
      <w:r w:rsidRPr="00E6032A">
        <w:rPr>
          <w:rFonts w:eastAsia="宋体" w:cs="Times New Roman"/>
          <w:kern w:val="0"/>
          <w:lang w:val="zh-CN" w:bidi="zh-CN"/>
        </w:rPr>
        <w:t>当轴向拉力作用在钢筋</w:t>
      </w:r>
      <w:r w:rsidRPr="00E6032A">
        <w:rPr>
          <w:rFonts w:eastAsia="宋体" w:cs="Times New Roman"/>
          <w:noProof/>
          <w:kern w:val="0"/>
          <w:position w:val="-12"/>
          <w:sz w:val="22"/>
        </w:rPr>
        <w:drawing>
          <wp:inline distT="0" distB="0" distL="0" distR="0" wp14:anchorId="4757CAAB" wp14:editId="0E06D5E5">
            <wp:extent cx="181610" cy="234315"/>
            <wp:effectExtent l="0" t="0" r="8890" b="0"/>
            <wp:docPr id="780" name="图片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图片 780"/>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a:xfrm>
                      <a:off x="0" y="0"/>
                      <a:ext cx="181610" cy="234315"/>
                    </a:xfrm>
                    <a:prstGeom prst="rect">
                      <a:avLst/>
                    </a:prstGeom>
                    <a:noFill/>
                    <a:ln>
                      <a:noFill/>
                    </a:ln>
                  </pic:spPr>
                </pic:pic>
              </a:graphicData>
            </a:graphic>
          </wp:inline>
        </w:drawing>
      </w:r>
      <w:r w:rsidRPr="00E6032A">
        <w:rPr>
          <w:rFonts w:eastAsia="宋体" w:cs="Times New Roman"/>
          <w:kern w:val="0"/>
          <w:lang w:val="zh-CN" w:bidi="zh-CN"/>
        </w:rPr>
        <w:t>与</w:t>
      </w:r>
      <w:r w:rsidRPr="00E6032A">
        <w:rPr>
          <w:rFonts w:eastAsia="宋体" w:cs="Times New Roman"/>
          <w:noProof/>
          <w:kern w:val="0"/>
          <w:position w:val="-14"/>
          <w:sz w:val="22"/>
        </w:rPr>
        <w:drawing>
          <wp:inline distT="0" distB="0" distL="0" distR="0" wp14:anchorId="37486884" wp14:editId="6FDE5DE0">
            <wp:extent cx="199390" cy="252095"/>
            <wp:effectExtent l="0" t="0" r="0" b="0"/>
            <wp:docPr id="781" name="图片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78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a:xfrm>
                      <a:off x="0" y="0"/>
                      <a:ext cx="199390" cy="252095"/>
                    </a:xfrm>
                    <a:prstGeom prst="rect">
                      <a:avLst/>
                    </a:prstGeom>
                    <a:noFill/>
                    <a:ln>
                      <a:noFill/>
                    </a:ln>
                  </pic:spPr>
                </pic:pic>
              </a:graphicData>
            </a:graphic>
          </wp:inline>
        </w:drawing>
      </w:r>
      <w:r w:rsidRPr="00E6032A">
        <w:rPr>
          <w:rFonts w:eastAsia="宋体" w:cs="Times New Roman"/>
          <w:kern w:val="0"/>
          <w:lang w:val="zh-CN" w:bidi="zh-CN"/>
        </w:rPr>
        <w:t>的合力点和</w:t>
      </w:r>
      <w:r w:rsidRPr="00E6032A">
        <w:rPr>
          <w:rFonts w:eastAsia="宋体" w:cs="Times New Roman"/>
          <w:noProof/>
          <w:kern w:val="0"/>
          <w:position w:val="-12"/>
          <w:sz w:val="22"/>
        </w:rPr>
        <w:drawing>
          <wp:inline distT="0" distB="0" distL="0" distR="0" wp14:anchorId="40C456FB" wp14:editId="4749B7B8">
            <wp:extent cx="181610" cy="234315"/>
            <wp:effectExtent l="0" t="0" r="8890" b="0"/>
            <wp:docPr id="782" name="图片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图片 782"/>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a:xfrm>
                      <a:off x="0" y="0"/>
                      <a:ext cx="181610" cy="234315"/>
                    </a:xfrm>
                    <a:prstGeom prst="rect">
                      <a:avLst/>
                    </a:prstGeom>
                    <a:noFill/>
                    <a:ln>
                      <a:noFill/>
                    </a:ln>
                  </pic:spPr>
                </pic:pic>
              </a:graphicData>
            </a:graphic>
          </wp:inline>
        </w:drawing>
      </w:r>
      <w:r w:rsidRPr="00E6032A">
        <w:rPr>
          <w:rFonts w:eastAsia="宋体" w:cs="Times New Roman"/>
          <w:kern w:val="0"/>
          <w:lang w:val="zh-CN" w:bidi="zh-CN"/>
        </w:rPr>
        <w:t>与</w:t>
      </w:r>
      <w:r w:rsidRPr="00E6032A">
        <w:rPr>
          <w:rFonts w:eastAsia="宋体" w:cs="Times New Roman"/>
          <w:noProof/>
          <w:kern w:val="0"/>
          <w:position w:val="-14"/>
          <w:sz w:val="22"/>
        </w:rPr>
        <w:drawing>
          <wp:inline distT="0" distB="0" distL="0" distR="0" wp14:anchorId="7219F431" wp14:editId="68BA00A6">
            <wp:extent cx="199390" cy="252095"/>
            <wp:effectExtent l="0" t="0" r="0" b="0"/>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783"/>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a:xfrm>
                      <a:off x="0" y="0"/>
                      <a:ext cx="199390" cy="252095"/>
                    </a:xfrm>
                    <a:prstGeom prst="rect">
                      <a:avLst/>
                    </a:prstGeom>
                    <a:noFill/>
                    <a:ln>
                      <a:noFill/>
                    </a:ln>
                  </pic:spPr>
                </pic:pic>
              </a:graphicData>
            </a:graphic>
          </wp:inline>
        </w:drawing>
      </w:r>
      <w:r w:rsidRPr="00E6032A">
        <w:rPr>
          <w:rFonts w:eastAsia="宋体" w:cs="Times New Roman"/>
          <w:kern w:val="0"/>
          <w:lang w:val="zh-CN" w:bidi="zh-CN"/>
        </w:rPr>
        <w:t>的合力点之间时（图</w:t>
      </w:r>
      <w:r w:rsidRPr="00E6032A">
        <w:rPr>
          <w:rFonts w:eastAsia="宋体" w:cs="Times New Roman"/>
          <w:kern w:val="0"/>
          <w:sz w:val="22"/>
          <w:lang w:val="zh-CN" w:bidi="zh-CN"/>
        </w:rPr>
        <w:t>5.5</w:t>
      </w:r>
      <w:r w:rsidRPr="00E6032A">
        <w:rPr>
          <w:rFonts w:eastAsia="Times New Roman" w:cs="Times New Roman"/>
          <w:kern w:val="0"/>
          <w:sz w:val="22"/>
          <w:lang w:val="zh-CN" w:bidi="zh-CN"/>
        </w:rPr>
        <w:t>.</w:t>
      </w:r>
      <w:r w:rsidRPr="00E6032A">
        <w:rPr>
          <w:rFonts w:eastAsia="宋体" w:cs="Times New Roman"/>
          <w:kern w:val="0"/>
          <w:sz w:val="22"/>
          <w:lang w:val="zh-CN" w:bidi="zh-CN"/>
        </w:rPr>
        <w:t>2a</w:t>
      </w:r>
      <w:r w:rsidRPr="00E6032A">
        <w:rPr>
          <w:rFonts w:eastAsia="宋体" w:cs="Times New Roman"/>
          <w:kern w:val="0"/>
          <w:sz w:val="22"/>
          <w:lang w:val="zh-CN" w:bidi="zh-CN"/>
        </w:rPr>
        <w:t>）</w:t>
      </w:r>
    </w:p>
    <w:p w14:paraId="2F2990D6" w14:textId="77777777" w:rsidR="006101C6" w:rsidRPr="00E6032A" w:rsidRDefault="008C31A9">
      <w:pPr>
        <w:autoSpaceDE w:val="0"/>
        <w:autoSpaceDN w:val="0"/>
        <w:ind w:firstLine="480"/>
        <w:jc w:val="right"/>
        <w:textAlignment w:val="center"/>
        <w:rPr>
          <w:rFonts w:eastAsia="宋体" w:cs="Times New Roman"/>
          <w:kern w:val="0"/>
          <w:szCs w:val="24"/>
          <w:lang w:bidi="zh-CN"/>
        </w:rPr>
      </w:pPr>
      <w:r w:rsidRPr="00E6032A">
        <w:rPr>
          <w:rFonts w:eastAsia="宋体" w:cs="Times New Roman"/>
          <w:noProof/>
          <w:kern w:val="0"/>
          <w:position w:val="-14"/>
          <w:szCs w:val="24"/>
        </w:rPr>
        <w:drawing>
          <wp:anchor distT="0" distB="0" distL="114300" distR="114300" simplePos="0" relativeHeight="251663360" behindDoc="1" locked="0" layoutInCell="1" allowOverlap="1" wp14:anchorId="42B7BC18" wp14:editId="1DB7ABC1">
            <wp:simplePos x="0" y="0"/>
            <wp:positionH relativeFrom="column">
              <wp:posOffset>1222375</wp:posOffset>
            </wp:positionH>
            <wp:positionV relativeFrom="paragraph">
              <wp:posOffset>258445</wp:posOffset>
            </wp:positionV>
            <wp:extent cx="2209800" cy="252095"/>
            <wp:effectExtent l="0" t="0" r="0" b="0"/>
            <wp:wrapTight wrapText="bothSides">
              <wp:wrapPolygon edited="0">
                <wp:start x="186" y="0"/>
                <wp:lineTo x="0" y="11426"/>
                <wp:lineTo x="1676" y="16322"/>
                <wp:lineTo x="4097" y="19587"/>
                <wp:lineTo x="20669" y="19587"/>
                <wp:lineTo x="21414" y="14690"/>
                <wp:lineTo x="21414" y="8161"/>
                <wp:lineTo x="21228" y="0"/>
                <wp:lineTo x="186" y="0"/>
              </wp:wrapPolygon>
            </wp:wrapTight>
            <wp:docPr id="785" name="图片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图片 785"/>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a:xfrm>
                      <a:off x="0" y="0"/>
                      <a:ext cx="2209800" cy="252095"/>
                    </a:xfrm>
                    <a:prstGeom prst="rect">
                      <a:avLst/>
                    </a:prstGeom>
                    <a:noFill/>
                    <a:ln>
                      <a:noFill/>
                    </a:ln>
                  </pic:spPr>
                </pic:pic>
              </a:graphicData>
            </a:graphic>
          </wp:anchor>
        </w:drawing>
      </w:r>
      <w:r w:rsidRPr="00E6032A">
        <w:rPr>
          <w:rFonts w:eastAsia="宋体" w:cs="Times New Roman"/>
          <w:kern w:val="0"/>
          <w:szCs w:val="24"/>
          <w:lang w:bidi="zh-CN"/>
        </w:rPr>
        <w:t xml:space="preserve">                    </w:t>
      </w:r>
      <w:r w:rsidRPr="00E6032A">
        <w:rPr>
          <w:rFonts w:eastAsia="宋体" w:cs="Times New Roman"/>
          <w:kern w:val="0"/>
          <w:szCs w:val="24"/>
          <w:lang w:bidi="zh-CN"/>
        </w:rPr>
        <w:t>（</w:t>
      </w:r>
      <w:r w:rsidRPr="00E6032A">
        <w:rPr>
          <w:rFonts w:eastAsia="宋体" w:cs="Times New Roman"/>
          <w:kern w:val="0"/>
          <w:szCs w:val="24"/>
          <w:lang w:bidi="zh-CN"/>
        </w:rPr>
        <w:t>5.5.2-1</w:t>
      </w:r>
      <w:r w:rsidRPr="00E6032A">
        <w:rPr>
          <w:rFonts w:eastAsia="宋体" w:cs="Times New Roman"/>
          <w:kern w:val="0"/>
          <w:szCs w:val="24"/>
          <w:lang w:bidi="zh-CN"/>
        </w:rPr>
        <w:t>）</w:t>
      </w:r>
    </w:p>
    <w:p w14:paraId="68A62DDE" w14:textId="77777777" w:rsidR="006101C6" w:rsidRPr="00E6032A" w:rsidRDefault="008C31A9">
      <w:pPr>
        <w:wordWrap w:val="0"/>
        <w:autoSpaceDE w:val="0"/>
        <w:autoSpaceDN w:val="0"/>
        <w:ind w:firstLine="480"/>
        <w:jc w:val="right"/>
        <w:textAlignment w:val="center"/>
        <w:rPr>
          <w:rFonts w:eastAsia="Times New Roman" w:cs="Times New Roman"/>
          <w:kern w:val="0"/>
          <w:szCs w:val="24"/>
          <w:lang w:bidi="zh-CN"/>
        </w:rPr>
      </w:pPr>
      <w:r w:rsidRPr="00E6032A">
        <w:rPr>
          <w:rFonts w:eastAsia="宋体" w:cs="Times New Roman"/>
          <w:kern w:val="0"/>
          <w:szCs w:val="24"/>
          <w:lang w:bidi="zh-CN"/>
        </w:rPr>
        <w:t xml:space="preserve">                </w:t>
      </w:r>
      <w:r w:rsidRPr="00E6032A">
        <w:rPr>
          <w:rFonts w:eastAsia="宋体" w:cs="Times New Roman"/>
          <w:kern w:val="0"/>
          <w:szCs w:val="24"/>
          <w:lang w:bidi="zh-CN"/>
        </w:rPr>
        <w:t>（</w:t>
      </w:r>
      <w:r w:rsidRPr="00E6032A">
        <w:rPr>
          <w:rFonts w:eastAsia="宋体" w:cs="Times New Roman"/>
          <w:kern w:val="0"/>
          <w:szCs w:val="24"/>
          <w:lang w:bidi="zh-CN"/>
        </w:rPr>
        <w:t>5.5.2-2</w:t>
      </w:r>
      <w:r w:rsidRPr="00E6032A">
        <w:rPr>
          <w:rFonts w:eastAsia="宋体" w:cs="Times New Roman"/>
          <w:kern w:val="0"/>
          <w:szCs w:val="24"/>
          <w:lang w:bidi="zh-CN"/>
        </w:rPr>
        <w:t>）</w:t>
      </w:r>
    </w:p>
    <w:p w14:paraId="4A3A8C78" w14:textId="77777777" w:rsidR="006101C6" w:rsidRPr="00E6032A" w:rsidRDefault="008C31A9">
      <w:pPr>
        <w:autoSpaceDE w:val="0"/>
        <w:autoSpaceDN w:val="0"/>
        <w:ind w:firstLine="480"/>
        <w:jc w:val="left"/>
        <w:textAlignment w:val="center"/>
        <w:rPr>
          <w:rFonts w:eastAsia="宋体" w:cs="Times New Roman"/>
          <w:kern w:val="0"/>
          <w:szCs w:val="24"/>
          <w:lang w:bidi="zh-CN"/>
        </w:rPr>
      </w:pPr>
      <w:r w:rsidRPr="00E6032A">
        <w:rPr>
          <w:rFonts w:eastAsia="Times New Roman" w:cs="Times New Roman"/>
          <w:b/>
          <w:bCs/>
          <w:kern w:val="0"/>
          <w:szCs w:val="24"/>
          <w:lang w:bidi="zh-CN"/>
        </w:rPr>
        <w:t>2</w:t>
      </w:r>
      <w:r w:rsidRPr="00E6032A">
        <w:rPr>
          <w:rFonts w:eastAsia="Times New Roman" w:cs="Times New Roman"/>
          <w:spacing w:val="59"/>
          <w:kern w:val="0"/>
          <w:szCs w:val="24"/>
          <w:lang w:bidi="zh-CN"/>
        </w:rPr>
        <w:t xml:space="preserve"> </w:t>
      </w:r>
      <w:r w:rsidRPr="00E6032A">
        <w:rPr>
          <w:rFonts w:eastAsia="宋体" w:cs="Times New Roman"/>
          <w:kern w:val="0"/>
          <w:szCs w:val="24"/>
          <w:lang w:val="zh-CN" w:bidi="zh-CN"/>
        </w:rPr>
        <w:t>大偏心受拉构件</w:t>
      </w:r>
    </w:p>
    <w:p w14:paraId="432BA3DF" w14:textId="77777777" w:rsidR="006101C6" w:rsidRPr="00E6032A" w:rsidRDefault="008C31A9">
      <w:pPr>
        <w:suppressAutoHyphens/>
        <w:autoSpaceDE w:val="0"/>
        <w:autoSpaceDN w:val="0"/>
        <w:adjustRightInd w:val="0"/>
        <w:ind w:firstLine="480"/>
        <w:jc w:val="left"/>
        <w:rPr>
          <w:rFonts w:cs="Times New Roman"/>
          <w:kern w:val="0"/>
          <w:sz w:val="22"/>
          <w:lang w:val="zh-CN" w:bidi="zh-CN"/>
        </w:rPr>
      </w:pPr>
      <w:r w:rsidRPr="00E6032A">
        <w:rPr>
          <w:rFonts w:eastAsia="宋体" w:cs="Times New Roman"/>
          <w:kern w:val="0"/>
          <w:lang w:val="zh-CN" w:bidi="zh-CN"/>
        </w:rPr>
        <w:t>当轴向拉力不作用在钢筋</w:t>
      </w:r>
      <w:r w:rsidRPr="00E6032A">
        <w:rPr>
          <w:rFonts w:eastAsia="宋体" w:cs="Times New Roman"/>
          <w:noProof/>
          <w:kern w:val="0"/>
          <w:position w:val="-12"/>
          <w:sz w:val="22"/>
        </w:rPr>
        <w:drawing>
          <wp:inline distT="0" distB="0" distL="0" distR="0" wp14:anchorId="2A44C615" wp14:editId="2B6FEB99">
            <wp:extent cx="181610" cy="234315"/>
            <wp:effectExtent l="0" t="0" r="8890" b="0"/>
            <wp:docPr id="786" name="图片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图片 786"/>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a:xfrm>
                      <a:off x="0" y="0"/>
                      <a:ext cx="181610" cy="234315"/>
                    </a:xfrm>
                    <a:prstGeom prst="rect">
                      <a:avLst/>
                    </a:prstGeom>
                    <a:noFill/>
                    <a:ln>
                      <a:noFill/>
                    </a:ln>
                  </pic:spPr>
                </pic:pic>
              </a:graphicData>
            </a:graphic>
          </wp:inline>
        </w:drawing>
      </w:r>
      <w:r w:rsidRPr="00E6032A">
        <w:rPr>
          <w:rFonts w:eastAsia="宋体" w:cs="Times New Roman"/>
          <w:kern w:val="0"/>
          <w:lang w:val="zh-CN" w:bidi="zh-CN"/>
        </w:rPr>
        <w:t>与</w:t>
      </w:r>
      <w:r w:rsidRPr="00E6032A">
        <w:rPr>
          <w:rFonts w:eastAsia="宋体" w:cs="Times New Roman"/>
          <w:noProof/>
          <w:kern w:val="0"/>
          <w:position w:val="-14"/>
          <w:sz w:val="22"/>
        </w:rPr>
        <w:drawing>
          <wp:inline distT="0" distB="0" distL="0" distR="0" wp14:anchorId="7FAE097F" wp14:editId="52AF40D3">
            <wp:extent cx="199390" cy="252095"/>
            <wp:effectExtent l="0" t="0" r="0" b="0"/>
            <wp:docPr id="787" name="图片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787"/>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a:xfrm>
                      <a:off x="0" y="0"/>
                      <a:ext cx="199390" cy="252095"/>
                    </a:xfrm>
                    <a:prstGeom prst="rect">
                      <a:avLst/>
                    </a:prstGeom>
                    <a:noFill/>
                    <a:ln>
                      <a:noFill/>
                    </a:ln>
                  </pic:spPr>
                </pic:pic>
              </a:graphicData>
            </a:graphic>
          </wp:inline>
        </w:drawing>
      </w:r>
      <w:r w:rsidRPr="00E6032A">
        <w:rPr>
          <w:rFonts w:eastAsia="宋体" w:cs="Times New Roman"/>
          <w:kern w:val="0"/>
          <w:lang w:val="zh-CN" w:bidi="zh-CN"/>
        </w:rPr>
        <w:t>的合力点和</w:t>
      </w:r>
      <w:r w:rsidRPr="00E6032A">
        <w:rPr>
          <w:rFonts w:eastAsia="宋体" w:cs="Times New Roman"/>
          <w:noProof/>
          <w:kern w:val="0"/>
          <w:position w:val="-12"/>
          <w:sz w:val="22"/>
        </w:rPr>
        <w:drawing>
          <wp:inline distT="0" distB="0" distL="0" distR="0" wp14:anchorId="2856C9E0" wp14:editId="248B6D72">
            <wp:extent cx="181610" cy="234315"/>
            <wp:effectExtent l="0" t="0" r="8890" b="0"/>
            <wp:docPr id="788" name="图片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788"/>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a:xfrm>
                      <a:off x="0" y="0"/>
                      <a:ext cx="181610" cy="234315"/>
                    </a:xfrm>
                    <a:prstGeom prst="rect">
                      <a:avLst/>
                    </a:prstGeom>
                    <a:noFill/>
                    <a:ln>
                      <a:noFill/>
                    </a:ln>
                  </pic:spPr>
                </pic:pic>
              </a:graphicData>
            </a:graphic>
          </wp:inline>
        </w:drawing>
      </w:r>
      <w:r w:rsidRPr="00E6032A">
        <w:rPr>
          <w:rFonts w:eastAsia="宋体" w:cs="Times New Roman"/>
          <w:kern w:val="0"/>
          <w:lang w:val="zh-CN" w:bidi="zh-CN"/>
        </w:rPr>
        <w:t>与</w:t>
      </w:r>
      <w:r w:rsidRPr="00E6032A">
        <w:rPr>
          <w:rFonts w:eastAsia="宋体" w:cs="Times New Roman"/>
          <w:noProof/>
          <w:kern w:val="0"/>
          <w:position w:val="-14"/>
          <w:sz w:val="22"/>
        </w:rPr>
        <w:drawing>
          <wp:inline distT="0" distB="0" distL="0" distR="0" wp14:anchorId="13F26471" wp14:editId="5503F51A">
            <wp:extent cx="199390" cy="252095"/>
            <wp:effectExtent l="0" t="0" r="0" b="0"/>
            <wp:docPr id="789" name="图片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789"/>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a:xfrm>
                      <a:off x="0" y="0"/>
                      <a:ext cx="199390" cy="252095"/>
                    </a:xfrm>
                    <a:prstGeom prst="rect">
                      <a:avLst/>
                    </a:prstGeom>
                    <a:noFill/>
                    <a:ln>
                      <a:noFill/>
                    </a:ln>
                  </pic:spPr>
                </pic:pic>
              </a:graphicData>
            </a:graphic>
          </wp:inline>
        </w:drawing>
      </w:r>
      <w:r w:rsidRPr="00E6032A">
        <w:rPr>
          <w:rFonts w:eastAsia="宋体" w:cs="Times New Roman"/>
          <w:kern w:val="0"/>
          <w:lang w:val="zh-CN" w:bidi="zh-CN"/>
        </w:rPr>
        <w:t>的合力点之间时（图</w:t>
      </w:r>
      <w:r w:rsidRPr="00E6032A">
        <w:rPr>
          <w:rFonts w:eastAsia="宋体" w:cs="Times New Roman"/>
          <w:kern w:val="0"/>
          <w:sz w:val="22"/>
          <w:lang w:val="zh-CN" w:bidi="zh-CN"/>
        </w:rPr>
        <w:t>5.5</w:t>
      </w:r>
      <w:r w:rsidRPr="00E6032A">
        <w:rPr>
          <w:rFonts w:eastAsia="Times New Roman" w:cs="Times New Roman"/>
          <w:kern w:val="0"/>
          <w:sz w:val="22"/>
          <w:lang w:val="zh-CN" w:bidi="zh-CN"/>
        </w:rPr>
        <w:t>.2b</w:t>
      </w:r>
      <w:r w:rsidRPr="00E6032A">
        <w:rPr>
          <w:rFonts w:eastAsia="宋体" w:cs="Times New Roman"/>
          <w:kern w:val="0"/>
          <w:sz w:val="22"/>
          <w:lang w:val="zh-CN" w:bidi="zh-CN"/>
        </w:rPr>
        <w:t>）</w:t>
      </w:r>
      <w:r w:rsidRPr="00E6032A">
        <w:rPr>
          <w:rFonts w:eastAsia="Times New Roman" w:cs="Times New Roman"/>
          <w:kern w:val="0"/>
          <w:sz w:val="22"/>
          <w:lang w:val="zh-CN" w:bidi="zh-CN"/>
        </w:rPr>
        <w:t>:</w:t>
      </w:r>
    </w:p>
    <w:p w14:paraId="7C3A7867" w14:textId="77777777" w:rsidR="006101C6" w:rsidRPr="00E6032A" w:rsidRDefault="008C31A9">
      <w:pPr>
        <w:suppressAutoHyphens/>
        <w:autoSpaceDE w:val="0"/>
        <w:autoSpaceDN w:val="0"/>
        <w:adjustRightInd w:val="0"/>
        <w:ind w:firstLine="480"/>
        <w:jc w:val="right"/>
        <w:rPr>
          <w:rFonts w:eastAsia="宋体" w:cs="Times New Roman"/>
          <w:kern w:val="0"/>
          <w:szCs w:val="24"/>
          <w:lang w:val="zh-CN" w:bidi="zh-CN"/>
        </w:rPr>
      </w:pPr>
      <w:r w:rsidRPr="00E6032A">
        <w:rPr>
          <w:rFonts w:cs="Times New Roman"/>
        </w:rPr>
        <w:t xml:space="preserve"> </w:t>
      </w:r>
      <w:r w:rsidRPr="00E6032A">
        <w:rPr>
          <w:rFonts w:cs="Times New Roman"/>
          <w:position w:val="-14"/>
        </w:rPr>
        <w:object w:dxaOrig="4833" w:dyaOrig="371" w14:anchorId="5840B021">
          <v:shape id="_x0000_i1207" type="#_x0000_t75" style="width:241.5pt;height:18.75pt" o:ole="">
            <v:imagedata r:id="rId515" o:title=""/>
          </v:shape>
          <o:OLEObject Type="Embed" ProgID="Equation.DSMT4" ShapeID="_x0000_i1207" DrawAspect="Content" ObjectID="_1698930124" r:id="rId516"/>
        </w:object>
      </w:r>
      <w:r w:rsidRPr="00E6032A">
        <w:rPr>
          <w:rFonts w:cs="Times New Roman"/>
        </w:rPr>
        <w:t xml:space="preserve">        </w:t>
      </w:r>
      <w:r w:rsidRPr="00E6032A">
        <w:rPr>
          <w:rFonts w:eastAsia="宋体" w:cs="Times New Roman"/>
          <w:kern w:val="0"/>
          <w:szCs w:val="24"/>
          <w:lang w:val="zh-CN" w:bidi="zh-CN"/>
        </w:rPr>
        <w:t>（</w:t>
      </w:r>
      <w:r w:rsidRPr="00E6032A">
        <w:rPr>
          <w:rFonts w:eastAsia="宋体" w:cs="Times New Roman"/>
          <w:kern w:val="0"/>
          <w:szCs w:val="24"/>
          <w:lang w:val="zh-CN" w:bidi="zh-CN"/>
        </w:rPr>
        <w:t>5.5.2-3</w:t>
      </w:r>
      <w:r w:rsidRPr="00E6032A">
        <w:rPr>
          <w:rFonts w:eastAsia="宋体" w:cs="Times New Roman"/>
          <w:kern w:val="0"/>
          <w:szCs w:val="24"/>
          <w:lang w:val="zh-CN" w:bidi="zh-CN"/>
        </w:rPr>
        <w:t>）</w:t>
      </w:r>
    </w:p>
    <w:p w14:paraId="712389D3" w14:textId="77777777" w:rsidR="006101C6" w:rsidRPr="00E6032A" w:rsidRDefault="008C31A9">
      <w:pPr>
        <w:suppressAutoHyphens/>
        <w:autoSpaceDE w:val="0"/>
        <w:autoSpaceDN w:val="0"/>
        <w:adjustRightInd w:val="0"/>
        <w:ind w:right="-22" w:firstLineChars="200" w:firstLine="480"/>
        <w:jc w:val="right"/>
        <w:rPr>
          <w:rFonts w:eastAsia="宋体" w:cs="Times New Roman"/>
          <w:kern w:val="0"/>
          <w:szCs w:val="24"/>
          <w:lang w:val="zh-CN" w:bidi="zh-CN"/>
        </w:rPr>
      </w:pPr>
      <w:r w:rsidRPr="00E6032A">
        <w:rPr>
          <w:rFonts w:cs="Times New Roman"/>
          <w:position w:val="-24"/>
        </w:rPr>
        <w:object w:dxaOrig="5749" w:dyaOrig="622" w14:anchorId="5DE95519">
          <v:shape id="_x0000_i1208" type="#_x0000_t75" style="width:287.25pt;height:31.5pt" o:ole="">
            <v:imagedata r:id="rId517" o:title=""/>
          </v:shape>
          <o:OLEObject Type="Embed" ProgID="Equation.DSMT4" ShapeID="_x0000_i1208" DrawAspect="Content" ObjectID="_1698930125" r:id="rId518"/>
        </w:object>
      </w:r>
      <w:r w:rsidRPr="00E6032A">
        <w:rPr>
          <w:rFonts w:eastAsia="宋体" w:cs="Times New Roman" w:hint="eastAsia"/>
          <w:kern w:val="0"/>
          <w:szCs w:val="24"/>
          <w:lang w:val="zh-CN" w:bidi="zh-CN"/>
        </w:rPr>
        <w:t xml:space="preserve"> </w:t>
      </w:r>
      <w:r w:rsidRPr="00E6032A">
        <w:rPr>
          <w:rFonts w:eastAsia="宋体" w:cs="Times New Roman"/>
          <w:kern w:val="0"/>
          <w:szCs w:val="24"/>
          <w:lang w:val="zh-CN" w:bidi="zh-CN"/>
        </w:rPr>
        <w:t xml:space="preserve">   </w:t>
      </w:r>
      <w:r w:rsidRPr="00E6032A">
        <w:rPr>
          <w:rFonts w:eastAsia="宋体" w:cs="Times New Roman"/>
          <w:kern w:val="0"/>
          <w:szCs w:val="24"/>
          <w:lang w:val="zh-CN" w:bidi="zh-CN"/>
        </w:rPr>
        <w:t>（</w:t>
      </w:r>
      <w:r w:rsidRPr="00E6032A">
        <w:rPr>
          <w:rFonts w:eastAsia="宋体" w:cs="Times New Roman"/>
          <w:kern w:val="0"/>
          <w:szCs w:val="24"/>
          <w:lang w:val="zh-CN" w:bidi="zh-CN"/>
        </w:rPr>
        <w:t>5.5.2-4</w:t>
      </w:r>
      <w:r w:rsidRPr="00E6032A">
        <w:rPr>
          <w:rFonts w:eastAsia="宋体" w:cs="Times New Roman"/>
          <w:kern w:val="0"/>
          <w:szCs w:val="24"/>
          <w:lang w:val="zh-CN" w:bidi="zh-CN"/>
        </w:rPr>
        <w:t>）</w:t>
      </w:r>
    </w:p>
    <w:p w14:paraId="546B257F" w14:textId="47CB6514" w:rsidR="006101C6" w:rsidRPr="00E6032A" w:rsidRDefault="008C31A9">
      <w:pPr>
        <w:ind w:firstLineChars="150" w:firstLine="342"/>
        <w:rPr>
          <w:rFonts w:eastAsia="宋体" w:cs="Times New Roman"/>
          <w:spacing w:val="-6"/>
          <w:kern w:val="0"/>
          <w:szCs w:val="24"/>
          <w:lang w:bidi="zh-CN"/>
        </w:rPr>
      </w:pPr>
      <w:r w:rsidRPr="00E6032A">
        <w:rPr>
          <w:rFonts w:eastAsia="宋体" w:cs="Times New Roman"/>
          <w:spacing w:val="-6"/>
          <w:kern w:val="0"/>
          <w:szCs w:val="24"/>
          <w:lang w:val="zh-CN" w:bidi="zh-CN"/>
        </w:rPr>
        <w:t>此时，超高性能混凝土受压区高度</w:t>
      </w:r>
      <w:r w:rsidRPr="00E6032A">
        <w:rPr>
          <w:rFonts w:eastAsia="宋体" w:cs="Times New Roman" w:hint="eastAsia"/>
          <w:i/>
          <w:spacing w:val="-6"/>
          <w:kern w:val="0"/>
          <w:szCs w:val="24"/>
          <w:lang w:val="zh-CN" w:bidi="zh-CN"/>
        </w:rPr>
        <w:t>x</w:t>
      </w:r>
      <w:r w:rsidRPr="00E6032A">
        <w:rPr>
          <w:rFonts w:eastAsia="宋体" w:cs="Times New Roman"/>
          <w:spacing w:val="-6"/>
          <w:kern w:val="0"/>
          <w:szCs w:val="24"/>
          <w:lang w:val="zh-CN" w:bidi="zh-CN"/>
        </w:rPr>
        <w:t>应满足式</w:t>
      </w:r>
      <w:r w:rsidR="00832D19" w:rsidRPr="00E6032A">
        <w:rPr>
          <w:rFonts w:eastAsia="宋体" w:cs="Times New Roman"/>
          <w:spacing w:val="-6"/>
          <w:kern w:val="0"/>
          <w:position w:val="-12"/>
          <w:szCs w:val="24"/>
          <w:lang w:val="zh-CN" w:bidi="zh-CN"/>
        </w:rPr>
        <w:object w:dxaOrig="800" w:dyaOrig="360" w14:anchorId="50495A69">
          <v:shape id="_x0000_i1209" type="#_x0000_t75" style="width:39.75pt;height:18pt" o:ole="">
            <v:imagedata r:id="rId519" o:title=""/>
          </v:shape>
          <o:OLEObject Type="Embed" ProgID="Equation.DSMT4" ShapeID="_x0000_i1209" DrawAspect="Content" ObjectID="_1698930126" r:id="rId520"/>
        </w:object>
      </w:r>
      <w:r w:rsidRPr="00E6032A">
        <w:rPr>
          <w:rFonts w:eastAsia="宋体" w:cs="Times New Roman"/>
          <w:spacing w:val="-6"/>
          <w:kern w:val="0"/>
          <w:szCs w:val="24"/>
          <w:lang w:val="zh-CN" w:bidi="zh-CN"/>
        </w:rPr>
        <w:t>的要求。当计算中</w:t>
      </w:r>
      <w:r w:rsidRPr="00E6032A">
        <w:rPr>
          <w:rFonts w:eastAsia="宋体" w:cs="Times New Roman" w:hint="eastAsia"/>
          <w:spacing w:val="-6"/>
          <w:kern w:val="0"/>
          <w:szCs w:val="24"/>
          <w:lang w:val="zh-CN" w:bidi="zh-CN"/>
        </w:rPr>
        <w:t>计入</w:t>
      </w:r>
      <w:r w:rsidRPr="00E6032A">
        <w:rPr>
          <w:rFonts w:eastAsia="宋体" w:cs="Times New Roman"/>
          <w:spacing w:val="-6"/>
          <w:kern w:val="0"/>
          <w:szCs w:val="24"/>
          <w:lang w:val="zh-CN" w:bidi="zh-CN"/>
        </w:rPr>
        <w:t>受压区纵向受压钢筋作用时，受压区高度</w:t>
      </w:r>
      <w:r w:rsidRPr="00E6032A">
        <w:rPr>
          <w:rFonts w:eastAsia="宋体" w:cs="Times New Roman" w:hint="eastAsia"/>
          <w:i/>
          <w:spacing w:val="-6"/>
          <w:kern w:val="0"/>
          <w:szCs w:val="24"/>
          <w:lang w:val="zh-CN" w:bidi="zh-CN"/>
        </w:rPr>
        <w:t>x</w:t>
      </w:r>
      <w:r w:rsidRPr="00E6032A">
        <w:rPr>
          <w:rFonts w:eastAsia="宋体" w:cs="Times New Roman" w:hint="eastAsia"/>
          <w:spacing w:val="-6"/>
          <w:kern w:val="0"/>
          <w:szCs w:val="24"/>
          <w:lang w:val="zh-CN" w:bidi="zh-CN"/>
        </w:rPr>
        <w:t>还</w:t>
      </w:r>
      <w:r w:rsidRPr="00E6032A">
        <w:rPr>
          <w:rFonts w:eastAsia="宋体" w:cs="Times New Roman"/>
          <w:spacing w:val="-6"/>
          <w:kern w:val="0"/>
          <w:szCs w:val="24"/>
          <w:lang w:val="zh-CN" w:bidi="zh-CN"/>
        </w:rPr>
        <w:t>应满足本规程公式</w:t>
      </w:r>
      <w:r w:rsidR="00832D19" w:rsidRPr="00E6032A">
        <w:rPr>
          <w:rFonts w:eastAsia="宋体" w:cs="Times New Roman"/>
          <w:spacing w:val="-6"/>
          <w:kern w:val="0"/>
          <w:position w:val="-12"/>
          <w:szCs w:val="24"/>
          <w:lang w:val="zh-CN" w:bidi="zh-CN"/>
        </w:rPr>
        <w:object w:dxaOrig="800" w:dyaOrig="440" w14:anchorId="6FA348BD">
          <v:shape id="_x0000_i1210" type="#_x0000_t75" style="width:39.75pt;height:21.75pt" o:ole="">
            <v:imagedata r:id="rId521" o:title=""/>
          </v:shape>
          <o:OLEObject Type="Embed" ProgID="Equation.DSMT4" ShapeID="_x0000_i1210" DrawAspect="Content" ObjectID="_1698930127" r:id="rId522"/>
        </w:object>
      </w:r>
      <w:r w:rsidRPr="00E6032A">
        <w:rPr>
          <w:rFonts w:eastAsia="宋体" w:cs="Times New Roman"/>
          <w:spacing w:val="-6"/>
          <w:kern w:val="0"/>
          <w:szCs w:val="24"/>
          <w:lang w:val="zh-CN" w:bidi="zh-CN"/>
        </w:rPr>
        <w:t>的条件；当不满足时，可按公式</w:t>
      </w:r>
      <w:r w:rsidRPr="00E6032A">
        <w:rPr>
          <w:rFonts w:eastAsia="宋体" w:cs="Times New Roman" w:hint="eastAsia"/>
          <w:spacing w:val="-6"/>
          <w:kern w:val="0"/>
          <w:szCs w:val="24"/>
          <w:lang w:val="zh-CN" w:bidi="zh-CN"/>
        </w:rPr>
        <w:t>（</w:t>
      </w:r>
      <w:r w:rsidRPr="00E6032A">
        <w:rPr>
          <w:rFonts w:eastAsia="宋体" w:cs="Times New Roman" w:hint="eastAsia"/>
          <w:spacing w:val="-6"/>
          <w:kern w:val="0"/>
          <w:szCs w:val="24"/>
          <w:lang w:val="zh-CN" w:bidi="zh-CN"/>
        </w:rPr>
        <w:t>5.5.</w:t>
      </w:r>
      <w:r w:rsidRPr="00E6032A">
        <w:rPr>
          <w:rFonts w:eastAsia="宋体" w:cs="Times New Roman"/>
          <w:spacing w:val="-6"/>
          <w:kern w:val="0"/>
          <w:szCs w:val="24"/>
          <w:lang w:val="zh-CN" w:bidi="zh-CN"/>
        </w:rPr>
        <w:t>2</w:t>
      </w:r>
      <w:r w:rsidRPr="00E6032A">
        <w:rPr>
          <w:rFonts w:eastAsia="宋体" w:cs="Times New Roman" w:hint="eastAsia"/>
          <w:spacing w:val="-6"/>
          <w:kern w:val="0"/>
          <w:szCs w:val="24"/>
          <w:lang w:val="zh-CN" w:bidi="zh-CN"/>
        </w:rPr>
        <w:t>-</w:t>
      </w:r>
      <w:r w:rsidRPr="00E6032A">
        <w:rPr>
          <w:rFonts w:eastAsia="宋体" w:cs="Times New Roman"/>
          <w:spacing w:val="-6"/>
          <w:kern w:val="0"/>
          <w:szCs w:val="24"/>
          <w:lang w:val="zh-CN" w:bidi="zh-CN"/>
        </w:rPr>
        <w:t>4</w:t>
      </w:r>
      <w:r w:rsidRPr="00E6032A">
        <w:rPr>
          <w:rFonts w:eastAsia="宋体" w:cs="Times New Roman" w:hint="eastAsia"/>
          <w:spacing w:val="-6"/>
          <w:kern w:val="0"/>
          <w:szCs w:val="24"/>
          <w:lang w:val="zh-CN" w:bidi="zh-CN"/>
        </w:rPr>
        <w:t>）</w:t>
      </w:r>
      <w:r w:rsidRPr="00E6032A">
        <w:rPr>
          <w:rFonts w:eastAsia="宋体" w:cs="Times New Roman"/>
          <w:spacing w:val="-6"/>
          <w:kern w:val="0"/>
          <w:szCs w:val="24"/>
          <w:lang w:val="zh-CN" w:bidi="zh-CN"/>
        </w:rPr>
        <w:t>计算。</w:t>
      </w:r>
    </w:p>
    <w:p w14:paraId="4F4CED94" w14:textId="77777777" w:rsidR="006101C6" w:rsidRPr="00E6032A" w:rsidRDefault="008C31A9">
      <w:pPr>
        <w:ind w:firstLineChars="150" w:firstLine="361"/>
        <w:rPr>
          <w:rFonts w:eastAsia="MT Extra" w:cs="Times New Roman"/>
        </w:rPr>
      </w:pPr>
      <w:r w:rsidRPr="00E6032A">
        <w:rPr>
          <w:rFonts w:eastAsia="MT Extra" w:cs="Times New Roman"/>
          <w:b/>
          <w:bCs/>
        </w:rPr>
        <w:lastRenderedPageBreak/>
        <w:t xml:space="preserve">3 </w:t>
      </w:r>
      <w:r w:rsidRPr="00E6032A">
        <w:rPr>
          <w:rFonts w:cs="Times New Roman"/>
        </w:rPr>
        <w:t>对称配筋的矩形截面偏心受拉构件，不论大、小偏心受拉情况，均可按公式（</w:t>
      </w:r>
      <w:r w:rsidRPr="00E6032A">
        <w:rPr>
          <w:rFonts w:cs="Times New Roman"/>
        </w:rPr>
        <w:t>5.5.2-2</w:t>
      </w:r>
      <w:r w:rsidRPr="00E6032A">
        <w:rPr>
          <w:rFonts w:cs="Times New Roman"/>
        </w:rPr>
        <w:t>）计算。</w:t>
      </w:r>
    </w:p>
    <w:p w14:paraId="55432194" w14:textId="77777777" w:rsidR="006101C6" w:rsidRPr="00E6032A" w:rsidRDefault="008C31A9">
      <w:pPr>
        <w:autoSpaceDE w:val="0"/>
        <w:autoSpaceDN w:val="0"/>
        <w:jc w:val="left"/>
        <w:textAlignment w:val="center"/>
        <w:rPr>
          <w:rFonts w:eastAsia="宋体" w:cs="Times New Roman"/>
          <w:kern w:val="0"/>
          <w:szCs w:val="24"/>
          <w:lang w:val="zh-CN" w:bidi="zh-CN"/>
        </w:rPr>
      </w:pPr>
      <w:r w:rsidRPr="00E6032A">
        <w:rPr>
          <w:rFonts w:cs="Times New Roman"/>
          <w:noProof/>
        </w:rPr>
        <w:drawing>
          <wp:inline distT="0" distB="0" distL="0" distR="0" wp14:anchorId="13DECD2D" wp14:editId="6571EBF2">
            <wp:extent cx="5046980" cy="2156460"/>
            <wp:effectExtent l="0" t="0" r="1270" b="0"/>
            <wp:docPr id="795" name="图片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图片 795"/>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a:xfrm>
                      <a:off x="0" y="0"/>
                      <a:ext cx="5067813" cy="2165758"/>
                    </a:xfrm>
                    <a:prstGeom prst="rect">
                      <a:avLst/>
                    </a:prstGeom>
                    <a:noFill/>
                    <a:ln>
                      <a:noFill/>
                    </a:ln>
                  </pic:spPr>
                </pic:pic>
              </a:graphicData>
            </a:graphic>
          </wp:inline>
        </w:drawing>
      </w:r>
    </w:p>
    <w:p w14:paraId="0B6C0A4D" w14:textId="77777777" w:rsidR="006101C6" w:rsidRPr="00E6032A" w:rsidRDefault="008C31A9">
      <w:pPr>
        <w:pStyle w:val="afffa"/>
        <w:spacing w:before="120" w:after="120"/>
        <w:rPr>
          <w:lang w:val="zh-CN" w:bidi="zh-CN"/>
        </w:rPr>
      </w:pPr>
      <w:r w:rsidRPr="00E6032A">
        <w:rPr>
          <w:lang w:val="zh-CN" w:bidi="zh-CN"/>
        </w:rPr>
        <w:t>(a)</w:t>
      </w:r>
      <w:r w:rsidRPr="00E6032A">
        <w:rPr>
          <w:lang w:val="zh-CN" w:bidi="zh-CN"/>
        </w:rPr>
        <w:t>小偏心受拉构件</w:t>
      </w:r>
    </w:p>
    <w:p w14:paraId="4AD3F627" w14:textId="77777777" w:rsidR="006101C6" w:rsidRPr="00E6032A" w:rsidRDefault="008C31A9">
      <w:pPr>
        <w:autoSpaceDE w:val="0"/>
        <w:autoSpaceDN w:val="0"/>
        <w:jc w:val="left"/>
        <w:textAlignment w:val="center"/>
        <w:rPr>
          <w:rFonts w:eastAsia="宋体" w:cs="Times New Roman"/>
          <w:kern w:val="0"/>
          <w:szCs w:val="24"/>
          <w:lang w:val="zh-CN" w:bidi="zh-CN"/>
        </w:rPr>
      </w:pPr>
      <w:r w:rsidRPr="00E6032A">
        <w:rPr>
          <w:rFonts w:cs="Times New Roman"/>
          <w:noProof/>
        </w:rPr>
        <w:drawing>
          <wp:inline distT="0" distB="0" distL="0" distR="0" wp14:anchorId="5E759062" wp14:editId="5F30E7E6">
            <wp:extent cx="5134610" cy="1896110"/>
            <wp:effectExtent l="0" t="0" r="0" b="8890"/>
            <wp:docPr id="796" name="图片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图片 796"/>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a:xfrm>
                      <a:off x="0" y="0"/>
                      <a:ext cx="5144690" cy="1900119"/>
                    </a:xfrm>
                    <a:prstGeom prst="rect">
                      <a:avLst/>
                    </a:prstGeom>
                    <a:noFill/>
                    <a:ln>
                      <a:noFill/>
                    </a:ln>
                  </pic:spPr>
                </pic:pic>
              </a:graphicData>
            </a:graphic>
          </wp:inline>
        </w:drawing>
      </w:r>
    </w:p>
    <w:p w14:paraId="40970944" w14:textId="77777777" w:rsidR="006101C6" w:rsidRPr="00E6032A" w:rsidRDefault="008C31A9">
      <w:pPr>
        <w:pStyle w:val="afffa"/>
        <w:spacing w:before="120" w:after="120"/>
        <w:rPr>
          <w:lang w:val="zh-CN" w:bidi="zh-CN"/>
        </w:rPr>
      </w:pPr>
      <w:r w:rsidRPr="00E6032A">
        <w:rPr>
          <w:lang w:val="zh-CN" w:bidi="zh-CN"/>
        </w:rPr>
        <w:t>(b)</w:t>
      </w:r>
      <w:r w:rsidRPr="00E6032A">
        <w:rPr>
          <w:lang w:val="zh-CN" w:bidi="zh-CN"/>
        </w:rPr>
        <w:t>大偏心受拉构件</w:t>
      </w:r>
    </w:p>
    <w:p w14:paraId="7D4B3A09" w14:textId="77777777" w:rsidR="006101C6" w:rsidRPr="00E6032A" w:rsidRDefault="008C31A9">
      <w:pPr>
        <w:pStyle w:val="afffa"/>
        <w:spacing w:before="120" w:after="120"/>
        <w:rPr>
          <w:lang w:val="zh-CN" w:bidi="zh-CN"/>
        </w:rPr>
      </w:pPr>
      <w:r w:rsidRPr="00E6032A">
        <w:rPr>
          <w:lang w:val="zh-CN" w:bidi="zh-CN"/>
        </w:rPr>
        <w:t>图</w:t>
      </w:r>
      <w:r w:rsidRPr="00E6032A">
        <w:rPr>
          <w:lang w:val="zh-CN" w:bidi="zh-CN"/>
        </w:rPr>
        <w:t xml:space="preserve">5.5.2 </w:t>
      </w:r>
      <w:r w:rsidRPr="00E6032A">
        <w:rPr>
          <w:lang w:val="zh-CN" w:bidi="zh-CN"/>
        </w:rPr>
        <w:t>矩形截面偏心受拉构件正截面受拉承载力计算</w:t>
      </w:r>
    </w:p>
    <w:p w14:paraId="49FE5E49" w14:textId="77777777" w:rsidR="006101C6" w:rsidRPr="00E6032A" w:rsidRDefault="008C31A9">
      <w:pPr>
        <w:rPr>
          <w:rFonts w:eastAsia="楷体" w:cs="Times New Roman"/>
          <w:b/>
          <w:bCs/>
          <w:szCs w:val="24"/>
        </w:rPr>
      </w:pPr>
      <w:bookmarkStart w:id="318" w:name="_Hlk85202370"/>
      <w:r w:rsidRPr="00E6032A">
        <w:rPr>
          <w:rFonts w:eastAsia="楷体" w:cs="Times New Roman" w:hint="eastAsia"/>
          <w:b/>
          <w:bCs/>
          <w:szCs w:val="24"/>
        </w:rPr>
        <w:t>条文说明</w:t>
      </w:r>
    </w:p>
    <w:p w14:paraId="3E73E977" w14:textId="60F1999D" w:rsidR="006101C6" w:rsidRPr="00E6032A" w:rsidRDefault="008C31A9">
      <w:pPr>
        <w:ind w:firstLine="482"/>
        <w:rPr>
          <w:rFonts w:eastAsia="楷体" w:cs="Times New Roman"/>
          <w:szCs w:val="24"/>
        </w:rPr>
      </w:pPr>
      <w:r w:rsidRPr="00E6032A">
        <w:rPr>
          <w:rFonts w:eastAsia="楷体" w:cs="Times New Roman" w:hint="eastAsia"/>
          <w:szCs w:val="24"/>
        </w:rPr>
        <w:t>偏安全考虑，超高性能混凝土轴心受拉或小偏心受拉构件正截面承载力计算时可不考虑超高性能混凝土抗拉强度的作用。</w:t>
      </w:r>
    </w:p>
    <w:p w14:paraId="7FD056FD" w14:textId="77777777" w:rsidR="006101C6" w:rsidRPr="00E6032A" w:rsidRDefault="008C31A9">
      <w:pPr>
        <w:pStyle w:val="2"/>
        <w:spacing w:before="120" w:after="120"/>
      </w:pPr>
      <w:bookmarkStart w:id="319" w:name="_Toc66088906"/>
      <w:bookmarkStart w:id="320" w:name="_Toc66088461"/>
      <w:bookmarkStart w:id="321" w:name="_Toc66110124"/>
      <w:bookmarkStart w:id="322" w:name="_Toc66088800"/>
      <w:bookmarkStart w:id="323" w:name="_Toc85816943"/>
      <w:bookmarkEnd w:id="317"/>
      <w:bookmarkEnd w:id="318"/>
      <w:r w:rsidRPr="00E6032A">
        <w:t xml:space="preserve">5.6 </w:t>
      </w:r>
      <w:r w:rsidRPr="00E6032A">
        <w:t>抗冲切承载力计算</w:t>
      </w:r>
      <w:bookmarkEnd w:id="319"/>
      <w:bookmarkEnd w:id="320"/>
      <w:bookmarkEnd w:id="321"/>
      <w:bookmarkEnd w:id="322"/>
      <w:bookmarkEnd w:id="323"/>
    </w:p>
    <w:p w14:paraId="76A6232A" w14:textId="77777777" w:rsidR="006101C6" w:rsidRPr="00E6032A" w:rsidRDefault="008C31A9">
      <w:pPr>
        <w:pStyle w:val="3"/>
        <w:keepNext w:val="0"/>
        <w:keepLines w:val="0"/>
        <w:jc w:val="both"/>
        <w:rPr>
          <w:rFonts w:cs="Times New Roman"/>
          <w:b w:val="0"/>
          <w:bCs w:val="0"/>
          <w:szCs w:val="24"/>
        </w:rPr>
      </w:pPr>
      <w:bookmarkStart w:id="324" w:name="_Toc66110125"/>
      <w:bookmarkStart w:id="325" w:name="_Hlk75267145"/>
      <w:r w:rsidRPr="00E6032A">
        <w:rPr>
          <w:rFonts w:cs="Times New Roman" w:hint="eastAsia"/>
          <w:szCs w:val="24"/>
        </w:rPr>
        <w:t>5</w:t>
      </w:r>
      <w:r w:rsidRPr="00E6032A">
        <w:rPr>
          <w:rFonts w:cs="Times New Roman"/>
          <w:szCs w:val="24"/>
        </w:rPr>
        <w:t>.6.1</w:t>
      </w:r>
      <w:r w:rsidRPr="00E6032A">
        <w:rPr>
          <w:rFonts w:cs="Times New Roman"/>
          <w:b w:val="0"/>
          <w:bCs w:val="0"/>
          <w:szCs w:val="24"/>
        </w:rPr>
        <w:t>在局部荷载或集中反力作用下，不配置箍筋或弯起钢筋超高性能混凝土板的抗冲切承载力应按下式计算：</w:t>
      </w:r>
    </w:p>
    <w:p w14:paraId="5E9FFAD1" w14:textId="77777777" w:rsidR="006101C6" w:rsidRPr="00E6032A" w:rsidRDefault="008C31A9">
      <w:pPr>
        <w:pStyle w:val="MTDisplayEquation"/>
        <w:rPr>
          <w:rFonts w:eastAsia="宋体" w:cs="Times New Roman"/>
          <w:kern w:val="0"/>
          <w:szCs w:val="24"/>
          <w:lang w:val="zh-CN" w:bidi="zh-CN"/>
        </w:rPr>
      </w:pPr>
      <w:r w:rsidRPr="00E6032A">
        <w:tab/>
      </w:r>
      <w:r w:rsidRPr="00E6032A">
        <w:rPr>
          <w:rFonts w:cs="Times New Roman"/>
          <w:position w:val="-16"/>
        </w:rPr>
        <w:object w:dxaOrig="2771" w:dyaOrig="436" w14:anchorId="4965F307">
          <v:shape id="_x0000_i1211" type="#_x0000_t75" style="width:138.75pt;height:21.75pt" o:ole="">
            <v:imagedata r:id="rId525" o:title=""/>
          </v:shape>
          <o:OLEObject Type="Embed" ProgID="Equation.DSMT4" ShapeID="_x0000_i1211" DrawAspect="Content" ObjectID="_1698930128" r:id="rId526"/>
        </w:object>
      </w:r>
      <w:r w:rsidRPr="00E6032A">
        <w:rPr>
          <w:rFonts w:eastAsia="宋体" w:cs="Times New Roman"/>
          <w:kern w:val="0"/>
          <w:sz w:val="22"/>
          <w:lang w:val="zh-CN" w:bidi="zh-CN"/>
        </w:rPr>
        <w:t xml:space="preserve">                </w:t>
      </w:r>
      <w:r w:rsidRPr="00E6032A">
        <w:rPr>
          <w:rFonts w:eastAsia="宋体" w:cs="Times New Roman"/>
          <w:kern w:val="0"/>
          <w:szCs w:val="24"/>
          <w:lang w:val="zh-CN" w:bidi="zh-CN"/>
        </w:rPr>
        <w:t>（</w:t>
      </w:r>
      <w:r w:rsidRPr="00E6032A">
        <w:rPr>
          <w:rFonts w:eastAsia="宋体" w:cs="Times New Roman"/>
          <w:kern w:val="0"/>
          <w:szCs w:val="24"/>
          <w:lang w:val="zh-CN" w:bidi="zh-CN"/>
        </w:rPr>
        <w:t>5.</w:t>
      </w:r>
      <w:r w:rsidRPr="00E6032A">
        <w:rPr>
          <w:rFonts w:eastAsia="宋体" w:cs="Times New Roman"/>
          <w:kern w:val="0"/>
          <w:sz w:val="22"/>
          <w:lang w:val="zh-CN" w:bidi="zh-CN"/>
        </w:rPr>
        <w:t>6.1-1</w:t>
      </w:r>
      <w:r w:rsidRPr="00E6032A">
        <w:rPr>
          <w:rFonts w:eastAsia="宋体" w:cs="Times New Roman"/>
          <w:kern w:val="0"/>
          <w:szCs w:val="24"/>
          <w:lang w:val="zh-CN" w:bidi="zh-CN"/>
        </w:rPr>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6912"/>
      </w:tblGrid>
      <w:tr w:rsidR="00E6032A" w:rsidRPr="00E6032A" w14:paraId="34774882" w14:textId="77777777">
        <w:trPr>
          <w:trHeight w:val="333"/>
        </w:trPr>
        <w:tc>
          <w:tcPr>
            <w:tcW w:w="1420" w:type="dxa"/>
          </w:tcPr>
          <w:p w14:paraId="34F4F54A" w14:textId="77777777" w:rsidR="006101C6" w:rsidRPr="00E6032A" w:rsidRDefault="008C31A9">
            <w:pPr>
              <w:jc w:val="right"/>
              <w:rPr>
                <w:rFonts w:asciiTheme="majorHAnsi" w:eastAsiaTheme="minorHAnsi" w:hAnsiTheme="majorHAnsi" w:cstheme="majorHAnsi"/>
                <w:szCs w:val="24"/>
              </w:rPr>
            </w:pPr>
            <w:bookmarkStart w:id="326" w:name="_Hlk79223615"/>
            <w:r w:rsidRPr="00E6032A">
              <w:rPr>
                <w:rFonts w:asciiTheme="majorHAnsi" w:eastAsiaTheme="minorHAnsi" w:hAnsiTheme="majorHAnsi" w:cstheme="majorHAnsi"/>
                <w:szCs w:val="21"/>
              </w:rPr>
              <w:t>式中：</w:t>
            </w:r>
            <w:r w:rsidRPr="00E6032A">
              <w:rPr>
                <w:rFonts w:asciiTheme="majorHAnsi" w:eastAsiaTheme="minorHAnsi" w:hAnsiTheme="majorHAnsi" w:cstheme="majorHAnsi"/>
                <w:noProof/>
                <w:kern w:val="0"/>
                <w:position w:val="-12"/>
                <w:szCs w:val="24"/>
              </w:rPr>
              <w:drawing>
                <wp:inline distT="0" distB="0" distL="0" distR="0" wp14:anchorId="723D5CC3" wp14:editId="371C887F">
                  <wp:extent cx="170180" cy="234315"/>
                  <wp:effectExtent l="0" t="0" r="1270" b="0"/>
                  <wp:docPr id="798" name="图片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图片 798"/>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a:xfrm>
                            <a:off x="0" y="0"/>
                            <a:ext cx="170180" cy="234315"/>
                          </a:xfrm>
                          <a:prstGeom prst="rect">
                            <a:avLst/>
                          </a:prstGeom>
                          <a:noFill/>
                          <a:ln>
                            <a:noFill/>
                          </a:ln>
                        </pic:spPr>
                      </pic:pic>
                    </a:graphicData>
                  </a:graphic>
                </wp:inline>
              </w:drawing>
            </w:r>
            <w:r w:rsidRPr="00E6032A">
              <w:rPr>
                <w:rFonts w:asciiTheme="majorHAnsi" w:eastAsiaTheme="minorHAnsi" w:hAnsiTheme="majorHAnsi" w:cstheme="majorHAnsi"/>
                <w:szCs w:val="21"/>
              </w:rPr>
              <w:t xml:space="preserve">  </w:t>
            </w:r>
            <w:r w:rsidRPr="00E6032A">
              <w:rPr>
                <w:rFonts w:asciiTheme="majorHAnsi" w:eastAsiaTheme="minorHAnsi" w:hAnsiTheme="majorHAnsi" w:cstheme="majorHAnsi"/>
                <w:position w:val="-12"/>
                <w:szCs w:val="24"/>
              </w:rPr>
              <w:t xml:space="preserve"> </w:t>
            </w:r>
          </w:p>
        </w:tc>
        <w:tc>
          <w:tcPr>
            <w:tcW w:w="6912" w:type="dxa"/>
          </w:tcPr>
          <w:p w14:paraId="3472D58D"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超高性能混凝土板的冲切力设计值，</w:t>
            </w:r>
            <w:bookmarkStart w:id="327" w:name="_Hlk85201931"/>
            <w:r w:rsidRPr="00E6032A">
              <w:rPr>
                <w:rFonts w:asciiTheme="majorHAnsi" w:eastAsiaTheme="minorHAnsi" w:hAnsiTheme="majorHAnsi" w:cstheme="majorHAnsi"/>
                <w:kern w:val="0"/>
                <w:szCs w:val="24"/>
                <w:lang w:val="zh-CN" w:bidi="zh-CN"/>
              </w:rPr>
              <w:t>按现行国家标准</w:t>
            </w:r>
            <w:bookmarkEnd w:id="327"/>
            <w:r w:rsidRPr="00E6032A">
              <w:rPr>
                <w:rFonts w:asciiTheme="majorHAnsi" w:eastAsiaTheme="minorHAnsi" w:hAnsiTheme="majorHAnsi" w:cstheme="majorHAnsi"/>
                <w:kern w:val="0"/>
                <w:szCs w:val="24"/>
                <w:lang w:val="zh-CN" w:bidi="zh-CN"/>
              </w:rPr>
              <w:t>《混凝土结构设计规范》</w:t>
            </w:r>
            <w:r w:rsidRPr="00E6032A">
              <w:rPr>
                <w:rFonts w:asciiTheme="majorHAnsi" w:eastAsiaTheme="minorHAnsi" w:hAnsiTheme="majorHAnsi" w:cstheme="majorHAnsi"/>
                <w:kern w:val="0"/>
                <w:szCs w:val="24"/>
                <w:lang w:val="zh-CN" w:bidi="zh-CN"/>
              </w:rPr>
              <w:t xml:space="preserve">GB50010 </w:t>
            </w:r>
            <w:r w:rsidRPr="00E6032A">
              <w:rPr>
                <w:rFonts w:asciiTheme="majorHAnsi" w:eastAsiaTheme="minorHAnsi" w:hAnsiTheme="majorHAnsi" w:cstheme="majorHAnsi"/>
                <w:kern w:val="0"/>
                <w:szCs w:val="24"/>
                <w:lang w:val="zh-CN" w:bidi="zh-CN"/>
              </w:rPr>
              <w:t>中相关规定确定；</w:t>
            </w:r>
          </w:p>
        </w:tc>
      </w:tr>
      <w:tr w:rsidR="00E6032A" w:rsidRPr="00E6032A" w14:paraId="60D0C2FD" w14:textId="77777777">
        <w:trPr>
          <w:trHeight w:val="333"/>
        </w:trPr>
        <w:tc>
          <w:tcPr>
            <w:tcW w:w="1420" w:type="dxa"/>
          </w:tcPr>
          <w:p w14:paraId="5F25653D"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kern w:val="0"/>
                <w:position w:val="-12"/>
                <w:szCs w:val="24"/>
              </w:rPr>
              <w:drawing>
                <wp:inline distT="0" distB="0" distL="0" distR="0" wp14:anchorId="5CAD3A17" wp14:editId="7C9A68E8">
                  <wp:extent cx="199390" cy="234315"/>
                  <wp:effectExtent l="0" t="0" r="0" b="0"/>
                  <wp:docPr id="799"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799"/>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a:xfrm>
                            <a:off x="0" y="0"/>
                            <a:ext cx="199390" cy="234315"/>
                          </a:xfrm>
                          <a:prstGeom prst="rect">
                            <a:avLst/>
                          </a:prstGeom>
                          <a:noFill/>
                          <a:ln>
                            <a:noFill/>
                          </a:ln>
                        </pic:spPr>
                      </pic:pic>
                    </a:graphicData>
                  </a:graphic>
                </wp:inline>
              </w:drawing>
            </w:r>
          </w:p>
        </w:tc>
        <w:tc>
          <w:tcPr>
            <w:tcW w:w="6912" w:type="dxa"/>
          </w:tcPr>
          <w:p w14:paraId="38A9AFF9"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截面高度影响系数，当</w:t>
            </w:r>
            <w:r w:rsidRPr="00E6032A">
              <w:rPr>
                <w:rFonts w:asciiTheme="majorHAnsi" w:eastAsiaTheme="minorHAnsi" w:hAnsiTheme="majorHAnsi" w:cstheme="majorHAnsi"/>
                <w:noProof/>
                <w:kern w:val="0"/>
                <w:position w:val="-6"/>
                <w:szCs w:val="24"/>
              </w:rPr>
              <w:drawing>
                <wp:inline distT="0" distB="0" distL="0" distR="0" wp14:anchorId="4AB78358" wp14:editId="7D369291">
                  <wp:extent cx="732790" cy="181610"/>
                  <wp:effectExtent l="0" t="0" r="0" b="8890"/>
                  <wp:docPr id="800"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800"/>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a:xfrm>
                            <a:off x="0" y="0"/>
                            <a:ext cx="732790" cy="181610"/>
                          </a:xfrm>
                          <a:prstGeom prst="rect">
                            <a:avLst/>
                          </a:prstGeom>
                          <a:noFill/>
                          <a:ln>
                            <a:noFill/>
                          </a:ln>
                        </pic:spPr>
                      </pic:pic>
                    </a:graphicData>
                  </a:graphic>
                </wp:inline>
              </w:drawing>
            </w:r>
            <w:r w:rsidRPr="00E6032A">
              <w:rPr>
                <w:rFonts w:asciiTheme="majorHAnsi" w:eastAsiaTheme="minorHAnsi" w:hAnsiTheme="majorHAnsi" w:cstheme="majorHAnsi"/>
                <w:kern w:val="0"/>
                <w:szCs w:val="24"/>
                <w:lang w:val="zh-CN" w:bidi="zh-CN"/>
              </w:rPr>
              <w:t>时，取为</w:t>
            </w:r>
            <w:r w:rsidRPr="00E6032A">
              <w:rPr>
                <w:rFonts w:asciiTheme="majorHAnsi" w:eastAsiaTheme="minorHAnsi" w:hAnsiTheme="majorHAnsi" w:cstheme="majorHAnsi"/>
                <w:kern w:val="0"/>
                <w:szCs w:val="24"/>
                <w:lang w:val="zh-CN" w:bidi="zh-CN"/>
              </w:rPr>
              <w:t xml:space="preserve"> 1.0</w:t>
            </w:r>
            <w:r w:rsidRPr="00E6032A">
              <w:rPr>
                <w:rFonts w:asciiTheme="majorHAnsi" w:eastAsiaTheme="minorHAnsi" w:hAnsiTheme="majorHAnsi" w:cstheme="majorHAnsi"/>
                <w:kern w:val="0"/>
                <w:szCs w:val="24"/>
                <w:lang w:val="zh-CN" w:bidi="zh-CN"/>
              </w:rPr>
              <w:t>，当</w:t>
            </w:r>
            <w:r w:rsidRPr="00E6032A">
              <w:rPr>
                <w:rFonts w:asciiTheme="majorHAnsi" w:eastAsiaTheme="minorHAnsi" w:hAnsiTheme="majorHAnsi" w:cstheme="majorHAnsi"/>
                <w:noProof/>
                <w:kern w:val="0"/>
                <w:position w:val="-6"/>
                <w:szCs w:val="24"/>
              </w:rPr>
              <w:lastRenderedPageBreak/>
              <w:drawing>
                <wp:inline distT="0" distB="0" distL="0" distR="0" wp14:anchorId="31A1CF72" wp14:editId="27A00B2D">
                  <wp:extent cx="838200" cy="181610"/>
                  <wp:effectExtent l="0" t="0" r="0" b="8890"/>
                  <wp:docPr id="801" name="图片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801"/>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a:xfrm>
                            <a:off x="0" y="0"/>
                            <a:ext cx="838200" cy="181610"/>
                          </a:xfrm>
                          <a:prstGeom prst="rect">
                            <a:avLst/>
                          </a:prstGeom>
                          <a:noFill/>
                          <a:ln>
                            <a:noFill/>
                          </a:ln>
                        </pic:spPr>
                      </pic:pic>
                    </a:graphicData>
                  </a:graphic>
                </wp:inline>
              </w:drawing>
            </w:r>
            <w:r w:rsidRPr="00E6032A">
              <w:rPr>
                <w:rFonts w:asciiTheme="majorHAnsi" w:eastAsiaTheme="minorHAnsi" w:hAnsiTheme="majorHAnsi" w:cstheme="majorHAnsi"/>
                <w:kern w:val="0"/>
                <w:szCs w:val="24"/>
                <w:lang w:val="zh-CN" w:bidi="zh-CN"/>
              </w:rPr>
              <w:t>时，取为</w:t>
            </w:r>
            <w:r w:rsidRPr="00E6032A">
              <w:rPr>
                <w:rFonts w:asciiTheme="majorHAnsi" w:eastAsiaTheme="minorHAnsi" w:hAnsiTheme="majorHAnsi" w:cstheme="majorHAnsi"/>
                <w:kern w:val="0"/>
                <w:szCs w:val="24"/>
                <w:lang w:val="zh-CN" w:bidi="zh-CN"/>
              </w:rPr>
              <w:t xml:space="preserve"> 0.9</w:t>
            </w:r>
            <w:r w:rsidRPr="00E6032A">
              <w:rPr>
                <w:rFonts w:asciiTheme="majorHAnsi" w:eastAsiaTheme="minorHAnsi" w:hAnsiTheme="majorHAnsi" w:cstheme="majorHAnsi"/>
                <w:kern w:val="0"/>
                <w:szCs w:val="24"/>
                <w:lang w:val="zh-CN" w:bidi="zh-CN"/>
              </w:rPr>
              <w:t>，其间按线性内插处理；</w:t>
            </w:r>
          </w:p>
        </w:tc>
      </w:tr>
      <w:tr w:rsidR="00E6032A" w:rsidRPr="00E6032A" w14:paraId="5E701D7E" w14:textId="77777777">
        <w:trPr>
          <w:trHeight w:val="333"/>
        </w:trPr>
        <w:tc>
          <w:tcPr>
            <w:tcW w:w="1420" w:type="dxa"/>
          </w:tcPr>
          <w:p w14:paraId="43D55474" w14:textId="77777777" w:rsidR="006101C6" w:rsidRPr="00E6032A" w:rsidRDefault="008C31A9">
            <w:pPr>
              <w:jc w:val="right"/>
              <w:rPr>
                <w:rFonts w:asciiTheme="majorHAnsi" w:eastAsiaTheme="minorHAnsi" w:hAnsiTheme="majorHAnsi" w:cstheme="majorHAnsi"/>
              </w:rPr>
            </w:pPr>
            <w:r w:rsidRPr="00E6032A">
              <w:rPr>
                <w:rFonts w:asciiTheme="majorHAnsi" w:eastAsiaTheme="minorHAnsi" w:hAnsiTheme="majorHAnsi" w:cstheme="majorHAnsi"/>
                <w:noProof/>
                <w:kern w:val="0"/>
                <w:position w:val="-14"/>
                <w:szCs w:val="24"/>
              </w:rPr>
              <w:lastRenderedPageBreak/>
              <w:drawing>
                <wp:inline distT="0" distB="0" distL="0" distR="0" wp14:anchorId="41D9911E" wp14:editId="52A10895">
                  <wp:extent cx="199390" cy="252095"/>
                  <wp:effectExtent l="0" t="0" r="0" b="0"/>
                  <wp:docPr id="803" name="图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图片 803"/>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a:xfrm>
                            <a:off x="0" y="0"/>
                            <a:ext cx="199390" cy="252095"/>
                          </a:xfrm>
                          <a:prstGeom prst="rect">
                            <a:avLst/>
                          </a:prstGeom>
                          <a:noFill/>
                          <a:ln>
                            <a:noFill/>
                          </a:ln>
                        </pic:spPr>
                      </pic:pic>
                    </a:graphicData>
                  </a:graphic>
                </wp:inline>
              </w:drawing>
            </w:r>
          </w:p>
        </w:tc>
        <w:tc>
          <w:tcPr>
            <w:tcW w:w="6912" w:type="dxa"/>
          </w:tcPr>
          <w:p w14:paraId="6A15B93C"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钢纤维对超高性能混凝土板抗冲切能力的影响系数，可</w:t>
            </w:r>
            <w:r w:rsidRPr="00E6032A">
              <w:rPr>
                <w:rFonts w:asciiTheme="majorHAnsi" w:eastAsiaTheme="minorHAnsi" w:hAnsiTheme="majorHAnsi" w:cstheme="majorHAnsi"/>
                <w:noProof/>
                <w:kern w:val="0"/>
                <w:position w:val="-14"/>
                <w:szCs w:val="24"/>
              </w:rPr>
              <w:drawing>
                <wp:inline distT="0" distB="0" distL="0" distR="0" wp14:anchorId="06D3306C" wp14:editId="6EF54F1C">
                  <wp:extent cx="551180" cy="252095"/>
                  <wp:effectExtent l="0" t="0" r="1270" b="0"/>
                  <wp:docPr id="804" name="图片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图片 804"/>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a:xfrm>
                            <a:off x="0" y="0"/>
                            <a:ext cx="551180" cy="252095"/>
                          </a:xfrm>
                          <a:prstGeom prst="rect">
                            <a:avLst/>
                          </a:prstGeom>
                          <a:noFill/>
                          <a:ln>
                            <a:noFill/>
                          </a:ln>
                        </pic:spPr>
                      </pic:pic>
                    </a:graphicData>
                  </a:graphic>
                </wp:inline>
              </w:drawing>
            </w:r>
            <w:r w:rsidRPr="00E6032A">
              <w:rPr>
                <w:rFonts w:asciiTheme="majorHAnsi" w:eastAsiaTheme="minorHAnsi" w:hAnsiTheme="majorHAnsi" w:cstheme="majorHAnsi"/>
                <w:kern w:val="0"/>
                <w:szCs w:val="24"/>
                <w:lang w:val="zh-CN" w:bidi="zh-CN"/>
              </w:rPr>
              <w:t>；</w:t>
            </w:r>
          </w:p>
        </w:tc>
      </w:tr>
      <w:tr w:rsidR="00E6032A" w:rsidRPr="00E6032A" w14:paraId="2CA85068" w14:textId="77777777">
        <w:trPr>
          <w:trHeight w:val="333"/>
        </w:trPr>
        <w:tc>
          <w:tcPr>
            <w:tcW w:w="1420" w:type="dxa"/>
          </w:tcPr>
          <w:p w14:paraId="0E285DCB" w14:textId="77777777" w:rsidR="006101C6" w:rsidRPr="00E6032A" w:rsidRDefault="008C31A9">
            <w:pPr>
              <w:jc w:val="right"/>
              <w:rPr>
                <w:rFonts w:asciiTheme="majorHAnsi" w:eastAsiaTheme="minorHAnsi" w:hAnsiTheme="majorHAnsi" w:cstheme="majorHAnsi"/>
                <w:kern w:val="0"/>
                <w:position w:val="-14"/>
                <w:szCs w:val="24"/>
              </w:rPr>
            </w:pPr>
            <w:r w:rsidRPr="00E6032A">
              <w:rPr>
                <w:rFonts w:asciiTheme="majorHAnsi" w:eastAsiaTheme="minorHAnsi" w:hAnsiTheme="majorHAnsi" w:cstheme="majorHAnsi"/>
                <w:noProof/>
                <w:kern w:val="0"/>
                <w:position w:val="-10"/>
                <w:szCs w:val="24"/>
              </w:rPr>
              <w:drawing>
                <wp:inline distT="0" distB="0" distL="0" distR="0" wp14:anchorId="53E8E7FF" wp14:editId="2919012C">
                  <wp:extent cx="123190" cy="170180"/>
                  <wp:effectExtent l="0" t="0" r="0" b="1270"/>
                  <wp:docPr id="810" name="图片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81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123190" cy="170180"/>
                          </a:xfrm>
                          <a:prstGeom prst="rect">
                            <a:avLst/>
                          </a:prstGeom>
                          <a:noFill/>
                          <a:ln>
                            <a:noFill/>
                          </a:ln>
                        </pic:spPr>
                      </pic:pic>
                    </a:graphicData>
                  </a:graphic>
                </wp:inline>
              </w:drawing>
            </w:r>
          </w:p>
        </w:tc>
        <w:tc>
          <w:tcPr>
            <w:tcW w:w="6912" w:type="dxa"/>
          </w:tcPr>
          <w:p w14:paraId="3DA2E141"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冲切承载力计算影响系数，按现行国家标准《混凝土结构设计规范》</w:t>
            </w:r>
            <w:r w:rsidRPr="00E6032A">
              <w:rPr>
                <w:rFonts w:asciiTheme="majorHAnsi" w:eastAsiaTheme="minorHAnsi" w:hAnsiTheme="majorHAnsi" w:cstheme="majorHAnsi"/>
                <w:kern w:val="0"/>
                <w:szCs w:val="24"/>
                <w:lang w:val="zh-CN" w:bidi="zh-CN"/>
              </w:rPr>
              <w:t xml:space="preserve">GB50010 </w:t>
            </w:r>
            <w:r w:rsidRPr="00E6032A">
              <w:rPr>
                <w:rFonts w:asciiTheme="majorHAnsi" w:eastAsiaTheme="minorHAnsi" w:hAnsiTheme="majorHAnsi" w:cstheme="majorHAnsi"/>
                <w:kern w:val="0"/>
                <w:szCs w:val="24"/>
                <w:lang w:val="zh-CN" w:bidi="zh-CN"/>
              </w:rPr>
              <w:t>中受冲切承载力计算的相关规定确定；</w:t>
            </w:r>
          </w:p>
        </w:tc>
      </w:tr>
      <w:tr w:rsidR="00E6032A" w:rsidRPr="00E6032A" w14:paraId="10F496EB" w14:textId="77777777">
        <w:trPr>
          <w:trHeight w:val="333"/>
        </w:trPr>
        <w:tc>
          <w:tcPr>
            <w:tcW w:w="1420" w:type="dxa"/>
          </w:tcPr>
          <w:p w14:paraId="50217ECC" w14:textId="77777777" w:rsidR="006101C6" w:rsidRPr="00E6032A" w:rsidRDefault="008C31A9">
            <w:pPr>
              <w:jc w:val="right"/>
              <w:rPr>
                <w:rFonts w:asciiTheme="majorHAnsi" w:eastAsiaTheme="minorHAnsi" w:hAnsiTheme="majorHAnsi" w:cstheme="majorHAnsi"/>
                <w:kern w:val="0"/>
                <w:position w:val="-14"/>
                <w:szCs w:val="24"/>
              </w:rPr>
            </w:pPr>
            <w:r w:rsidRPr="00E6032A">
              <w:rPr>
                <w:rFonts w:asciiTheme="majorHAnsi" w:eastAsiaTheme="minorHAnsi" w:hAnsiTheme="majorHAnsi" w:cstheme="majorHAnsi"/>
                <w:noProof/>
                <w:kern w:val="0"/>
                <w:position w:val="-12"/>
                <w:szCs w:val="24"/>
              </w:rPr>
              <w:drawing>
                <wp:inline distT="0" distB="0" distL="0" distR="0" wp14:anchorId="3F4EBF2A" wp14:editId="4B08815A">
                  <wp:extent cx="199390" cy="234315"/>
                  <wp:effectExtent l="0" t="0" r="0" b="0"/>
                  <wp:docPr id="811" name="图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811"/>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a:xfrm>
                            <a:off x="0" y="0"/>
                            <a:ext cx="199390" cy="234315"/>
                          </a:xfrm>
                          <a:prstGeom prst="rect">
                            <a:avLst/>
                          </a:prstGeom>
                          <a:noFill/>
                          <a:ln>
                            <a:noFill/>
                          </a:ln>
                        </pic:spPr>
                      </pic:pic>
                    </a:graphicData>
                  </a:graphic>
                </wp:inline>
              </w:drawing>
            </w:r>
          </w:p>
        </w:tc>
        <w:tc>
          <w:tcPr>
            <w:tcW w:w="6912" w:type="dxa"/>
          </w:tcPr>
          <w:p w14:paraId="300A29DC"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计算截面的周长，取距离局部荷载或集中反力作用面积周边</w:t>
            </w:r>
            <w:r w:rsidRPr="00E6032A">
              <w:rPr>
                <w:rFonts w:asciiTheme="majorHAnsi" w:eastAsiaTheme="minorHAnsi" w:hAnsiTheme="majorHAnsi" w:cstheme="majorHAnsi"/>
                <w:noProof/>
                <w:kern w:val="0"/>
                <w:position w:val="-12"/>
                <w:szCs w:val="24"/>
              </w:rPr>
              <w:drawing>
                <wp:inline distT="0" distB="0" distL="0" distR="0" wp14:anchorId="20574465" wp14:editId="4EE7A358">
                  <wp:extent cx="351790" cy="234315"/>
                  <wp:effectExtent l="0" t="0" r="0" b="0"/>
                  <wp:docPr id="812" name="图片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图片 812"/>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a:xfrm>
                            <a:off x="0" y="0"/>
                            <a:ext cx="351790" cy="234315"/>
                          </a:xfrm>
                          <a:prstGeom prst="rect">
                            <a:avLst/>
                          </a:prstGeom>
                          <a:noFill/>
                          <a:ln>
                            <a:noFill/>
                          </a:ln>
                        </pic:spPr>
                      </pic:pic>
                    </a:graphicData>
                  </a:graphic>
                </wp:inline>
              </w:drawing>
            </w:r>
            <w:r w:rsidRPr="00E6032A">
              <w:rPr>
                <w:rFonts w:asciiTheme="majorHAnsi" w:eastAsiaTheme="minorHAnsi" w:hAnsiTheme="majorHAnsi" w:cstheme="majorHAnsi"/>
                <w:kern w:val="0"/>
                <w:szCs w:val="24"/>
                <w:lang w:val="zh-CN" w:bidi="zh-CN"/>
              </w:rPr>
              <w:t>处板垂直截面的最不利周长，如计算位置临近孔洞，应按现行国家标准《混凝土结构设计规范》</w:t>
            </w:r>
            <w:r w:rsidRPr="00E6032A">
              <w:rPr>
                <w:rFonts w:asciiTheme="majorHAnsi" w:eastAsiaTheme="minorHAnsi" w:hAnsiTheme="majorHAnsi" w:cstheme="majorHAnsi"/>
                <w:kern w:val="0"/>
                <w:szCs w:val="24"/>
                <w:lang w:val="zh-CN" w:bidi="zh-CN"/>
              </w:rPr>
              <w:t xml:space="preserve">GB50010 </w:t>
            </w:r>
            <w:r w:rsidRPr="00E6032A">
              <w:rPr>
                <w:rFonts w:asciiTheme="majorHAnsi" w:eastAsiaTheme="minorHAnsi" w:hAnsiTheme="majorHAnsi" w:cstheme="majorHAnsi"/>
                <w:kern w:val="0"/>
                <w:szCs w:val="24"/>
                <w:lang w:val="zh-CN" w:bidi="zh-CN"/>
              </w:rPr>
              <w:t>中有关规定考虑孔洞的影响；</w:t>
            </w:r>
          </w:p>
        </w:tc>
      </w:tr>
      <w:tr w:rsidR="00E6032A" w:rsidRPr="00E6032A" w14:paraId="26C4FF3C" w14:textId="77777777">
        <w:trPr>
          <w:trHeight w:val="333"/>
        </w:trPr>
        <w:tc>
          <w:tcPr>
            <w:tcW w:w="1420" w:type="dxa"/>
          </w:tcPr>
          <w:p w14:paraId="124E7F7A" w14:textId="77777777" w:rsidR="006101C6" w:rsidRPr="00E6032A" w:rsidRDefault="008C31A9">
            <w:pPr>
              <w:jc w:val="right"/>
              <w:rPr>
                <w:rFonts w:asciiTheme="majorHAnsi" w:eastAsiaTheme="minorHAnsi" w:hAnsiTheme="majorHAnsi" w:cstheme="majorHAnsi"/>
                <w:kern w:val="0"/>
                <w:position w:val="-14"/>
                <w:szCs w:val="24"/>
              </w:rPr>
            </w:pPr>
            <w:r w:rsidRPr="00E6032A">
              <w:rPr>
                <w:rFonts w:asciiTheme="majorHAnsi" w:eastAsiaTheme="minorHAnsi" w:hAnsiTheme="majorHAnsi" w:cstheme="majorHAnsi"/>
                <w:noProof/>
                <w:kern w:val="0"/>
                <w:position w:val="-12"/>
                <w:szCs w:val="24"/>
              </w:rPr>
              <w:drawing>
                <wp:inline distT="0" distB="0" distL="0" distR="0" wp14:anchorId="277239D7" wp14:editId="6421C2E5">
                  <wp:extent cx="170180" cy="234315"/>
                  <wp:effectExtent l="0" t="0" r="1270" b="0"/>
                  <wp:docPr id="813"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图片 813"/>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a:xfrm>
                            <a:off x="0" y="0"/>
                            <a:ext cx="170180" cy="234315"/>
                          </a:xfrm>
                          <a:prstGeom prst="rect">
                            <a:avLst/>
                          </a:prstGeom>
                          <a:noFill/>
                          <a:ln>
                            <a:noFill/>
                          </a:ln>
                        </pic:spPr>
                      </pic:pic>
                    </a:graphicData>
                  </a:graphic>
                </wp:inline>
              </w:drawing>
            </w:r>
          </w:p>
        </w:tc>
        <w:tc>
          <w:tcPr>
            <w:tcW w:w="6912" w:type="dxa"/>
          </w:tcPr>
          <w:p w14:paraId="687D3772" w14:textId="77777777" w:rsidR="006101C6" w:rsidRPr="00E6032A" w:rsidRDefault="008C31A9">
            <w:pPr>
              <w:autoSpaceDE w:val="0"/>
              <w:autoSpaceDN w:val="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截面有效高度，取两个方向配筋的截面有效高度平均值。</w:t>
            </w:r>
          </w:p>
        </w:tc>
      </w:tr>
    </w:tbl>
    <w:p w14:paraId="6E806D12" w14:textId="77777777" w:rsidR="006101C6" w:rsidRPr="00E6032A" w:rsidRDefault="008C31A9" w:rsidP="00832D19">
      <w:pPr>
        <w:pStyle w:val="3"/>
        <w:keepNext w:val="0"/>
        <w:keepLines w:val="0"/>
        <w:jc w:val="both"/>
        <w:rPr>
          <w:rFonts w:cs="Times New Roman"/>
          <w:szCs w:val="24"/>
        </w:rPr>
      </w:pPr>
      <w:bookmarkStart w:id="328" w:name="_Toc66110126"/>
      <w:bookmarkEnd w:id="324"/>
      <w:bookmarkEnd w:id="325"/>
      <w:bookmarkEnd w:id="326"/>
      <w:r w:rsidRPr="00E6032A">
        <w:rPr>
          <w:rFonts w:cs="Times New Roman" w:hint="eastAsia"/>
          <w:szCs w:val="24"/>
        </w:rPr>
        <w:t>5</w:t>
      </w:r>
      <w:r w:rsidRPr="00E6032A">
        <w:rPr>
          <w:rFonts w:cs="Times New Roman"/>
          <w:szCs w:val="24"/>
        </w:rPr>
        <w:t>.6.2</w:t>
      </w:r>
      <w:r w:rsidRPr="00E6032A">
        <w:rPr>
          <w:rFonts w:cs="Times New Roman"/>
          <w:b w:val="0"/>
          <w:bCs w:val="0"/>
          <w:szCs w:val="24"/>
        </w:rPr>
        <w:t>局部荷载或集中反力作用下，当板的抗冲切承载力不满足本规定</w:t>
      </w:r>
      <w:r w:rsidRPr="00E6032A">
        <w:rPr>
          <w:rFonts w:cs="Times New Roman"/>
          <w:b w:val="0"/>
          <w:bCs w:val="0"/>
          <w:szCs w:val="24"/>
        </w:rPr>
        <w:t xml:space="preserve"> 5.6.1 </w:t>
      </w:r>
      <w:r w:rsidRPr="00E6032A">
        <w:rPr>
          <w:rFonts w:cs="Times New Roman"/>
          <w:b w:val="0"/>
          <w:bCs w:val="0"/>
          <w:szCs w:val="24"/>
        </w:rPr>
        <w:t>条的要求时，可配置抗冲切箍筋或弯起钢筋。此时，受冲切截面及抗冲切承载力应符合下列要求：</w:t>
      </w:r>
    </w:p>
    <w:p w14:paraId="4FE5484B" w14:textId="77777777" w:rsidR="006101C6" w:rsidRPr="00E6032A" w:rsidRDefault="008C31A9">
      <w:pPr>
        <w:tabs>
          <w:tab w:val="left" w:pos="1122"/>
        </w:tabs>
        <w:autoSpaceDE w:val="0"/>
        <w:autoSpaceDN w:val="0"/>
        <w:ind w:firstLine="480"/>
        <w:jc w:val="left"/>
        <w:rPr>
          <w:rFonts w:eastAsia="宋体" w:cs="Times New Roman"/>
          <w:kern w:val="0"/>
          <w:lang w:val="zh-CN" w:bidi="zh-CN"/>
        </w:rPr>
      </w:pPr>
      <w:r w:rsidRPr="00E6032A">
        <w:rPr>
          <w:rFonts w:eastAsia="宋体" w:cs="Times New Roman"/>
          <w:b/>
          <w:bCs/>
          <w:kern w:val="0"/>
          <w:lang w:val="zh-CN" w:bidi="zh-CN"/>
        </w:rPr>
        <w:t>1</w:t>
      </w:r>
      <w:r w:rsidRPr="00E6032A">
        <w:rPr>
          <w:rFonts w:eastAsia="宋体" w:cs="Times New Roman"/>
          <w:kern w:val="0"/>
          <w:lang w:val="zh-CN" w:bidi="zh-CN"/>
        </w:rPr>
        <w:t xml:space="preserve"> </w:t>
      </w:r>
      <w:r w:rsidRPr="00E6032A">
        <w:rPr>
          <w:rFonts w:eastAsia="宋体" w:cs="Times New Roman"/>
          <w:kern w:val="0"/>
          <w:lang w:val="zh-CN" w:bidi="zh-CN"/>
        </w:rPr>
        <w:t>配置抗冲切钢筋的超高性能混凝土构件，受冲切截面限制条件：</w:t>
      </w:r>
    </w:p>
    <w:p w14:paraId="2A134FB9" w14:textId="77777777" w:rsidR="006101C6" w:rsidRPr="00E6032A" w:rsidRDefault="008C31A9" w:rsidP="00832D19">
      <w:pPr>
        <w:tabs>
          <w:tab w:val="left" w:pos="1122"/>
        </w:tabs>
        <w:autoSpaceDE w:val="0"/>
        <w:autoSpaceDN w:val="0"/>
        <w:ind w:rightChars="-9" w:right="-22" w:firstLine="480"/>
        <w:jc w:val="right"/>
        <w:rPr>
          <w:rFonts w:eastAsia="宋体" w:cs="Times New Roman"/>
          <w:kern w:val="0"/>
          <w:sz w:val="14"/>
          <w:lang w:val="zh-CN" w:bidi="zh-CN"/>
        </w:rPr>
      </w:pPr>
      <w:r w:rsidRPr="00E6032A">
        <w:rPr>
          <w:rFonts w:cs="Times New Roman"/>
          <w:position w:val="-16"/>
        </w:rPr>
        <w:object w:dxaOrig="2662" w:dyaOrig="436" w14:anchorId="3323899A">
          <v:shape id="_x0000_i1212" type="#_x0000_t75" style="width:133.5pt;height:21.75pt" o:ole="">
            <v:imagedata r:id="rId536" o:title=""/>
          </v:shape>
          <o:OLEObject Type="Embed" ProgID="Equation.DSMT4" ShapeID="_x0000_i1212" DrawAspect="Content" ObjectID="_1698930129" r:id="rId537"/>
        </w:object>
      </w:r>
      <w:r w:rsidRPr="00E6032A">
        <w:rPr>
          <w:rFonts w:eastAsia="宋体" w:cs="Times New Roman"/>
          <w:kern w:val="0"/>
          <w:lang w:val="zh-CN" w:bidi="zh-CN"/>
        </w:rPr>
        <w:t xml:space="preserve">          </w:t>
      </w:r>
      <w:r w:rsidRPr="00E6032A">
        <w:rPr>
          <w:rFonts w:eastAsia="宋体" w:cs="Times New Roman"/>
          <w:kern w:val="0"/>
          <w:szCs w:val="24"/>
          <w:lang w:val="zh-CN" w:bidi="zh-CN"/>
        </w:rPr>
        <w:t>（</w:t>
      </w:r>
      <w:r w:rsidRPr="00E6032A">
        <w:rPr>
          <w:rFonts w:eastAsia="宋体" w:cs="Times New Roman"/>
          <w:kern w:val="0"/>
          <w:szCs w:val="24"/>
          <w:lang w:val="zh-CN" w:bidi="zh-CN"/>
        </w:rPr>
        <w:t>5.</w:t>
      </w:r>
      <w:r w:rsidRPr="00E6032A">
        <w:rPr>
          <w:rFonts w:eastAsia="宋体" w:cs="Times New Roman"/>
          <w:kern w:val="0"/>
          <w:sz w:val="22"/>
          <w:lang w:val="zh-CN" w:bidi="zh-CN"/>
        </w:rPr>
        <w:t>6.2-1</w:t>
      </w:r>
      <w:r w:rsidRPr="00E6032A">
        <w:rPr>
          <w:rFonts w:eastAsia="宋体" w:cs="Times New Roman"/>
          <w:kern w:val="0"/>
          <w:szCs w:val="24"/>
          <w:lang w:val="zh-CN" w:bidi="zh-CN"/>
        </w:rPr>
        <w:t>）</w:t>
      </w:r>
    </w:p>
    <w:p w14:paraId="66941923" w14:textId="77777777" w:rsidR="006101C6" w:rsidRPr="00E6032A" w:rsidRDefault="008C31A9">
      <w:pPr>
        <w:tabs>
          <w:tab w:val="left" w:pos="1122"/>
        </w:tabs>
        <w:autoSpaceDE w:val="0"/>
        <w:autoSpaceDN w:val="0"/>
        <w:ind w:right="496" w:firstLine="480"/>
        <w:jc w:val="left"/>
        <w:rPr>
          <w:rFonts w:eastAsia="宋体" w:cs="Times New Roman"/>
          <w:kern w:val="0"/>
          <w:lang w:val="zh-CN" w:bidi="zh-CN"/>
        </w:rPr>
      </w:pPr>
      <w:r w:rsidRPr="00E6032A">
        <w:rPr>
          <w:rFonts w:eastAsia="宋体" w:cs="Times New Roman"/>
          <w:b/>
          <w:bCs/>
          <w:kern w:val="0"/>
          <w:lang w:val="zh-CN" w:bidi="zh-CN"/>
        </w:rPr>
        <w:t>2</w:t>
      </w:r>
      <w:r w:rsidRPr="00E6032A">
        <w:rPr>
          <w:rFonts w:eastAsia="宋体" w:cs="Times New Roman"/>
          <w:kern w:val="0"/>
          <w:lang w:val="zh-CN" w:bidi="zh-CN"/>
        </w:rPr>
        <w:t xml:space="preserve"> </w:t>
      </w:r>
      <w:r w:rsidRPr="00E6032A">
        <w:rPr>
          <w:rFonts w:eastAsia="宋体" w:cs="Times New Roman"/>
          <w:kern w:val="0"/>
          <w:lang w:val="zh-CN" w:bidi="zh-CN"/>
        </w:rPr>
        <w:t>配置箍筋或弯起钢筋时的受抗冲切承载力：</w:t>
      </w:r>
    </w:p>
    <w:p w14:paraId="5A954887" w14:textId="77777777" w:rsidR="006101C6" w:rsidRPr="00E6032A" w:rsidRDefault="008C31A9">
      <w:pPr>
        <w:tabs>
          <w:tab w:val="left" w:pos="1122"/>
        </w:tabs>
        <w:autoSpaceDE w:val="0"/>
        <w:autoSpaceDN w:val="0"/>
        <w:ind w:right="-22" w:firstLine="480"/>
        <w:jc w:val="right"/>
        <w:rPr>
          <w:rFonts w:eastAsia="宋体" w:cs="Times New Roman"/>
          <w:kern w:val="0"/>
          <w:szCs w:val="24"/>
          <w:lang w:val="zh-CN" w:bidi="zh-CN"/>
        </w:rPr>
      </w:pPr>
      <w:r w:rsidRPr="00E6032A">
        <w:rPr>
          <w:rFonts w:cs="Times New Roman"/>
          <w:position w:val="-16"/>
        </w:rPr>
        <w:object w:dxaOrig="5967" w:dyaOrig="436" w14:anchorId="1B3D7FDD">
          <v:shape id="_x0000_i1213" type="#_x0000_t75" style="width:298.5pt;height:21.75pt" o:ole="">
            <v:imagedata r:id="rId538" o:title=""/>
          </v:shape>
          <o:OLEObject Type="Embed" ProgID="Equation.DSMT4" ShapeID="_x0000_i1213" DrawAspect="Content" ObjectID="_1698930130" r:id="rId539"/>
        </w:object>
      </w:r>
      <w:r w:rsidRPr="00E6032A">
        <w:rPr>
          <w:rFonts w:eastAsia="宋体" w:cs="Times New Roman"/>
          <w:kern w:val="0"/>
          <w:lang w:val="zh-CN" w:bidi="zh-CN"/>
        </w:rPr>
        <w:t xml:space="preserve">  </w:t>
      </w:r>
      <w:r w:rsidRPr="00E6032A">
        <w:rPr>
          <w:rFonts w:eastAsia="宋体" w:cs="Times New Roman"/>
          <w:kern w:val="0"/>
          <w:szCs w:val="24"/>
          <w:lang w:val="zh-CN" w:bidi="zh-CN"/>
        </w:rPr>
        <w:t>（</w:t>
      </w:r>
      <w:r w:rsidRPr="00E6032A">
        <w:rPr>
          <w:rFonts w:eastAsia="宋体" w:cs="Times New Roman"/>
          <w:kern w:val="0"/>
          <w:szCs w:val="24"/>
          <w:lang w:val="zh-CN" w:bidi="zh-CN"/>
        </w:rPr>
        <w:t>5.</w:t>
      </w:r>
      <w:r w:rsidRPr="00E6032A">
        <w:rPr>
          <w:rFonts w:eastAsia="宋体" w:cs="Times New Roman"/>
          <w:kern w:val="0"/>
          <w:sz w:val="22"/>
          <w:lang w:val="zh-CN" w:bidi="zh-CN"/>
        </w:rPr>
        <w:t>6.2-2</w:t>
      </w:r>
      <w:r w:rsidRPr="00E6032A">
        <w:rPr>
          <w:rFonts w:eastAsia="宋体" w:cs="Times New Roman"/>
          <w:kern w:val="0"/>
          <w:szCs w:val="24"/>
          <w:lang w:val="zh-CN" w:bidi="zh-CN"/>
        </w:rPr>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6912"/>
      </w:tblGrid>
      <w:tr w:rsidR="00E6032A" w:rsidRPr="00E6032A" w14:paraId="2D544588" w14:textId="77777777">
        <w:trPr>
          <w:trHeight w:val="333"/>
        </w:trPr>
        <w:tc>
          <w:tcPr>
            <w:tcW w:w="1420" w:type="dxa"/>
          </w:tcPr>
          <w:p w14:paraId="528D5243" w14:textId="77777777" w:rsidR="006101C6" w:rsidRPr="00E6032A" w:rsidRDefault="008C31A9">
            <w:pPr>
              <w:jc w:val="right"/>
              <w:rPr>
                <w:rFonts w:asciiTheme="majorHAnsi" w:eastAsiaTheme="minorHAnsi" w:hAnsiTheme="majorHAnsi" w:cstheme="majorHAnsi"/>
                <w:szCs w:val="24"/>
              </w:rPr>
            </w:pPr>
            <w:r w:rsidRPr="00E6032A">
              <w:rPr>
                <w:rFonts w:asciiTheme="majorHAnsi" w:eastAsiaTheme="minorHAnsi" w:hAnsiTheme="majorHAnsi" w:cstheme="majorHAnsi"/>
                <w:szCs w:val="21"/>
              </w:rPr>
              <w:t>式中：</w:t>
            </w:r>
            <w:r w:rsidRPr="00E6032A">
              <w:rPr>
                <w:rFonts w:asciiTheme="majorHAnsi" w:eastAsiaTheme="minorHAnsi" w:hAnsiTheme="majorHAnsi" w:cstheme="majorHAnsi"/>
                <w:noProof/>
                <w:kern w:val="0"/>
                <w:position w:val="-12"/>
                <w:szCs w:val="24"/>
              </w:rPr>
              <w:drawing>
                <wp:inline distT="0" distB="0" distL="0" distR="0" wp14:anchorId="7E3ECA91" wp14:editId="49EE14C9">
                  <wp:extent cx="170180" cy="234315"/>
                  <wp:effectExtent l="0" t="0" r="1270" b="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a:xfrm>
                            <a:off x="0" y="0"/>
                            <a:ext cx="170180" cy="234315"/>
                          </a:xfrm>
                          <a:prstGeom prst="rect">
                            <a:avLst/>
                          </a:prstGeom>
                          <a:noFill/>
                          <a:ln>
                            <a:noFill/>
                          </a:ln>
                        </pic:spPr>
                      </pic:pic>
                    </a:graphicData>
                  </a:graphic>
                </wp:inline>
              </w:drawing>
            </w:r>
            <w:r w:rsidRPr="00E6032A">
              <w:rPr>
                <w:rFonts w:asciiTheme="majorHAnsi" w:eastAsiaTheme="minorHAnsi" w:hAnsiTheme="majorHAnsi" w:cstheme="majorHAnsi"/>
                <w:szCs w:val="21"/>
              </w:rPr>
              <w:t xml:space="preserve">  </w:t>
            </w:r>
            <w:r w:rsidRPr="00E6032A">
              <w:rPr>
                <w:rFonts w:asciiTheme="majorHAnsi" w:eastAsiaTheme="minorHAnsi" w:hAnsiTheme="majorHAnsi" w:cstheme="majorHAnsi"/>
                <w:position w:val="-12"/>
                <w:szCs w:val="24"/>
              </w:rPr>
              <w:t xml:space="preserve"> </w:t>
            </w:r>
          </w:p>
        </w:tc>
        <w:tc>
          <w:tcPr>
            <w:tcW w:w="6912" w:type="dxa"/>
          </w:tcPr>
          <w:p w14:paraId="1299B227"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超高性能混凝土板的冲切力设计值，按现行国家标准《混凝土结构设计规范》</w:t>
            </w:r>
            <w:r w:rsidRPr="00E6032A">
              <w:rPr>
                <w:rFonts w:asciiTheme="majorHAnsi" w:eastAsiaTheme="minorHAnsi" w:hAnsiTheme="majorHAnsi" w:cstheme="majorHAnsi"/>
                <w:kern w:val="0"/>
                <w:szCs w:val="24"/>
                <w:lang w:val="zh-CN" w:bidi="zh-CN"/>
              </w:rPr>
              <w:t xml:space="preserve">GB50010 </w:t>
            </w:r>
            <w:r w:rsidRPr="00E6032A">
              <w:rPr>
                <w:rFonts w:asciiTheme="majorHAnsi" w:eastAsiaTheme="minorHAnsi" w:hAnsiTheme="majorHAnsi" w:cstheme="majorHAnsi"/>
                <w:kern w:val="0"/>
                <w:szCs w:val="24"/>
                <w:lang w:val="zh-CN" w:bidi="zh-CN"/>
              </w:rPr>
              <w:t>中相关规定确定；</w:t>
            </w:r>
          </w:p>
        </w:tc>
      </w:tr>
      <w:tr w:rsidR="00E6032A" w:rsidRPr="00E6032A" w14:paraId="30EC9ACF" w14:textId="77777777">
        <w:trPr>
          <w:trHeight w:val="333"/>
        </w:trPr>
        <w:tc>
          <w:tcPr>
            <w:tcW w:w="1420" w:type="dxa"/>
          </w:tcPr>
          <w:p w14:paraId="14FC3133"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kern w:val="0"/>
                <w:position w:val="-12"/>
                <w:szCs w:val="24"/>
              </w:rPr>
              <w:drawing>
                <wp:inline distT="0" distB="0" distL="0" distR="0" wp14:anchorId="4DA04374" wp14:editId="18488A37">
                  <wp:extent cx="199390" cy="234315"/>
                  <wp:effectExtent l="0" t="0" r="0" b="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a:xfrm>
                            <a:off x="0" y="0"/>
                            <a:ext cx="199390" cy="234315"/>
                          </a:xfrm>
                          <a:prstGeom prst="rect">
                            <a:avLst/>
                          </a:prstGeom>
                          <a:noFill/>
                          <a:ln>
                            <a:noFill/>
                          </a:ln>
                        </pic:spPr>
                      </pic:pic>
                    </a:graphicData>
                  </a:graphic>
                </wp:inline>
              </w:drawing>
            </w:r>
          </w:p>
        </w:tc>
        <w:tc>
          <w:tcPr>
            <w:tcW w:w="6912" w:type="dxa"/>
          </w:tcPr>
          <w:p w14:paraId="29F82D3F"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截面高度影响系数，当</w:t>
            </w:r>
            <w:r w:rsidRPr="00E6032A">
              <w:rPr>
                <w:rFonts w:asciiTheme="majorHAnsi" w:eastAsiaTheme="minorHAnsi" w:hAnsiTheme="majorHAnsi" w:cstheme="majorHAnsi"/>
                <w:noProof/>
                <w:kern w:val="0"/>
                <w:position w:val="-6"/>
                <w:szCs w:val="24"/>
              </w:rPr>
              <w:drawing>
                <wp:inline distT="0" distB="0" distL="0" distR="0" wp14:anchorId="31EB27FD" wp14:editId="2569DDBE">
                  <wp:extent cx="732790" cy="181610"/>
                  <wp:effectExtent l="0" t="0" r="0" b="8890"/>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a:xfrm>
                            <a:off x="0" y="0"/>
                            <a:ext cx="732790" cy="181610"/>
                          </a:xfrm>
                          <a:prstGeom prst="rect">
                            <a:avLst/>
                          </a:prstGeom>
                          <a:noFill/>
                          <a:ln>
                            <a:noFill/>
                          </a:ln>
                        </pic:spPr>
                      </pic:pic>
                    </a:graphicData>
                  </a:graphic>
                </wp:inline>
              </w:drawing>
            </w:r>
            <w:r w:rsidRPr="00E6032A">
              <w:rPr>
                <w:rFonts w:asciiTheme="majorHAnsi" w:eastAsiaTheme="minorHAnsi" w:hAnsiTheme="majorHAnsi" w:cstheme="majorHAnsi"/>
                <w:kern w:val="0"/>
                <w:szCs w:val="24"/>
                <w:lang w:val="zh-CN" w:bidi="zh-CN"/>
              </w:rPr>
              <w:t>时，取为</w:t>
            </w:r>
            <w:r w:rsidRPr="00E6032A">
              <w:rPr>
                <w:rFonts w:asciiTheme="majorHAnsi" w:eastAsiaTheme="minorHAnsi" w:hAnsiTheme="majorHAnsi" w:cstheme="majorHAnsi"/>
                <w:kern w:val="0"/>
                <w:szCs w:val="24"/>
                <w:lang w:val="zh-CN" w:bidi="zh-CN"/>
              </w:rPr>
              <w:t xml:space="preserve"> 1.0</w:t>
            </w:r>
            <w:r w:rsidRPr="00E6032A">
              <w:rPr>
                <w:rFonts w:asciiTheme="majorHAnsi" w:eastAsiaTheme="minorHAnsi" w:hAnsiTheme="majorHAnsi" w:cstheme="majorHAnsi"/>
                <w:kern w:val="0"/>
                <w:szCs w:val="24"/>
                <w:lang w:val="zh-CN" w:bidi="zh-CN"/>
              </w:rPr>
              <w:t>，当</w:t>
            </w:r>
            <w:r w:rsidRPr="00E6032A">
              <w:rPr>
                <w:rFonts w:asciiTheme="majorHAnsi" w:eastAsiaTheme="minorHAnsi" w:hAnsiTheme="majorHAnsi" w:cstheme="majorHAnsi"/>
                <w:noProof/>
                <w:kern w:val="0"/>
                <w:position w:val="-6"/>
                <w:szCs w:val="24"/>
              </w:rPr>
              <w:drawing>
                <wp:inline distT="0" distB="0" distL="0" distR="0" wp14:anchorId="696C8AC7" wp14:editId="0414DC73">
                  <wp:extent cx="838200" cy="181610"/>
                  <wp:effectExtent l="0" t="0" r="0" b="8890"/>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a:xfrm>
                            <a:off x="0" y="0"/>
                            <a:ext cx="838200" cy="181610"/>
                          </a:xfrm>
                          <a:prstGeom prst="rect">
                            <a:avLst/>
                          </a:prstGeom>
                          <a:noFill/>
                          <a:ln>
                            <a:noFill/>
                          </a:ln>
                        </pic:spPr>
                      </pic:pic>
                    </a:graphicData>
                  </a:graphic>
                </wp:inline>
              </w:drawing>
            </w:r>
            <w:r w:rsidRPr="00E6032A">
              <w:rPr>
                <w:rFonts w:asciiTheme="majorHAnsi" w:eastAsiaTheme="minorHAnsi" w:hAnsiTheme="majorHAnsi" w:cstheme="majorHAnsi"/>
                <w:kern w:val="0"/>
                <w:szCs w:val="24"/>
                <w:lang w:val="zh-CN" w:bidi="zh-CN"/>
              </w:rPr>
              <w:t>时，取为</w:t>
            </w:r>
            <w:r w:rsidRPr="00E6032A">
              <w:rPr>
                <w:rFonts w:asciiTheme="majorHAnsi" w:eastAsiaTheme="minorHAnsi" w:hAnsiTheme="majorHAnsi" w:cstheme="majorHAnsi"/>
                <w:kern w:val="0"/>
                <w:szCs w:val="24"/>
                <w:lang w:val="zh-CN" w:bidi="zh-CN"/>
              </w:rPr>
              <w:t xml:space="preserve"> 0.9</w:t>
            </w:r>
            <w:r w:rsidRPr="00E6032A">
              <w:rPr>
                <w:rFonts w:asciiTheme="majorHAnsi" w:eastAsiaTheme="minorHAnsi" w:hAnsiTheme="majorHAnsi" w:cstheme="majorHAnsi"/>
                <w:kern w:val="0"/>
                <w:szCs w:val="24"/>
                <w:lang w:val="zh-CN" w:bidi="zh-CN"/>
              </w:rPr>
              <w:t>，其间按线性内插处理；</w:t>
            </w:r>
          </w:p>
        </w:tc>
      </w:tr>
      <w:tr w:rsidR="00E6032A" w:rsidRPr="00E6032A" w14:paraId="4C8A7641" w14:textId="77777777">
        <w:trPr>
          <w:trHeight w:val="333"/>
        </w:trPr>
        <w:tc>
          <w:tcPr>
            <w:tcW w:w="1420" w:type="dxa"/>
          </w:tcPr>
          <w:p w14:paraId="7FFBD7A1" w14:textId="77777777" w:rsidR="006101C6" w:rsidRPr="00E6032A" w:rsidRDefault="008C31A9">
            <w:pPr>
              <w:jc w:val="right"/>
              <w:rPr>
                <w:rFonts w:asciiTheme="majorHAnsi" w:eastAsiaTheme="minorHAnsi" w:hAnsiTheme="majorHAnsi" w:cstheme="majorHAnsi"/>
              </w:rPr>
            </w:pPr>
            <w:r w:rsidRPr="00E6032A">
              <w:rPr>
                <w:rFonts w:asciiTheme="majorHAnsi" w:eastAsiaTheme="minorHAnsi" w:hAnsiTheme="majorHAnsi" w:cstheme="majorHAnsi"/>
                <w:noProof/>
                <w:kern w:val="0"/>
                <w:position w:val="-14"/>
                <w:szCs w:val="24"/>
              </w:rPr>
              <w:drawing>
                <wp:inline distT="0" distB="0" distL="0" distR="0" wp14:anchorId="2F59C753" wp14:editId="224080B0">
                  <wp:extent cx="199390" cy="252095"/>
                  <wp:effectExtent l="0" t="0" r="0" b="0"/>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a:xfrm>
                            <a:off x="0" y="0"/>
                            <a:ext cx="199390" cy="252095"/>
                          </a:xfrm>
                          <a:prstGeom prst="rect">
                            <a:avLst/>
                          </a:prstGeom>
                          <a:noFill/>
                          <a:ln>
                            <a:noFill/>
                          </a:ln>
                        </pic:spPr>
                      </pic:pic>
                    </a:graphicData>
                  </a:graphic>
                </wp:inline>
              </w:drawing>
            </w:r>
          </w:p>
        </w:tc>
        <w:tc>
          <w:tcPr>
            <w:tcW w:w="6912" w:type="dxa"/>
          </w:tcPr>
          <w:p w14:paraId="7B8C32EC"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钢纤维对超高性能混凝土板抗冲切能力的影响系数，可</w:t>
            </w:r>
            <w:r w:rsidRPr="00E6032A">
              <w:rPr>
                <w:rFonts w:asciiTheme="majorHAnsi" w:eastAsiaTheme="minorHAnsi" w:hAnsiTheme="majorHAnsi" w:cstheme="majorHAnsi"/>
                <w:noProof/>
                <w:kern w:val="0"/>
                <w:position w:val="-14"/>
                <w:szCs w:val="24"/>
              </w:rPr>
              <w:drawing>
                <wp:inline distT="0" distB="0" distL="0" distR="0" wp14:anchorId="1F95A8FF" wp14:editId="4B80F5EF">
                  <wp:extent cx="551180" cy="252095"/>
                  <wp:effectExtent l="0" t="0" r="1270" b="0"/>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a:xfrm>
                            <a:off x="0" y="0"/>
                            <a:ext cx="551180" cy="252095"/>
                          </a:xfrm>
                          <a:prstGeom prst="rect">
                            <a:avLst/>
                          </a:prstGeom>
                          <a:noFill/>
                          <a:ln>
                            <a:noFill/>
                          </a:ln>
                        </pic:spPr>
                      </pic:pic>
                    </a:graphicData>
                  </a:graphic>
                </wp:inline>
              </w:drawing>
            </w:r>
            <w:r w:rsidRPr="00E6032A">
              <w:rPr>
                <w:rFonts w:asciiTheme="majorHAnsi" w:eastAsiaTheme="minorHAnsi" w:hAnsiTheme="majorHAnsi" w:cstheme="majorHAnsi"/>
                <w:kern w:val="0"/>
                <w:szCs w:val="24"/>
                <w:lang w:val="zh-CN" w:bidi="zh-CN"/>
              </w:rPr>
              <w:t>；</w:t>
            </w:r>
          </w:p>
        </w:tc>
      </w:tr>
      <w:tr w:rsidR="00E6032A" w:rsidRPr="00E6032A" w14:paraId="3DD1DD7A" w14:textId="77777777">
        <w:trPr>
          <w:trHeight w:val="333"/>
        </w:trPr>
        <w:tc>
          <w:tcPr>
            <w:tcW w:w="1420" w:type="dxa"/>
          </w:tcPr>
          <w:p w14:paraId="76E77274" w14:textId="77777777" w:rsidR="006101C6" w:rsidRPr="00E6032A" w:rsidRDefault="008C31A9">
            <w:pPr>
              <w:jc w:val="right"/>
              <w:rPr>
                <w:rFonts w:asciiTheme="majorHAnsi" w:eastAsiaTheme="minorHAnsi" w:hAnsiTheme="majorHAnsi" w:cstheme="majorHAnsi"/>
                <w:kern w:val="0"/>
                <w:position w:val="-14"/>
                <w:szCs w:val="24"/>
              </w:rPr>
            </w:pPr>
            <w:r w:rsidRPr="00E6032A">
              <w:rPr>
                <w:rFonts w:asciiTheme="majorHAnsi" w:eastAsiaTheme="minorHAnsi" w:hAnsiTheme="majorHAnsi" w:cstheme="majorHAnsi"/>
                <w:noProof/>
                <w:kern w:val="0"/>
                <w:position w:val="-10"/>
                <w:szCs w:val="24"/>
              </w:rPr>
              <w:drawing>
                <wp:inline distT="0" distB="0" distL="0" distR="0" wp14:anchorId="2D67AD9D" wp14:editId="7D7C2710">
                  <wp:extent cx="123190" cy="170180"/>
                  <wp:effectExtent l="0" t="0" r="0" b="127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123190" cy="170180"/>
                          </a:xfrm>
                          <a:prstGeom prst="rect">
                            <a:avLst/>
                          </a:prstGeom>
                          <a:noFill/>
                          <a:ln>
                            <a:noFill/>
                          </a:ln>
                        </pic:spPr>
                      </pic:pic>
                    </a:graphicData>
                  </a:graphic>
                </wp:inline>
              </w:drawing>
            </w:r>
          </w:p>
        </w:tc>
        <w:tc>
          <w:tcPr>
            <w:tcW w:w="6912" w:type="dxa"/>
          </w:tcPr>
          <w:p w14:paraId="281EB9FD"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冲切承载力计算影响系数，按现行国家标准《混凝土结构设计规范》</w:t>
            </w:r>
            <w:r w:rsidRPr="00E6032A">
              <w:rPr>
                <w:rFonts w:asciiTheme="majorHAnsi" w:eastAsiaTheme="minorHAnsi" w:hAnsiTheme="majorHAnsi" w:cstheme="majorHAnsi"/>
                <w:kern w:val="0"/>
                <w:szCs w:val="24"/>
                <w:lang w:val="zh-CN" w:bidi="zh-CN"/>
              </w:rPr>
              <w:t xml:space="preserve">GB50010 </w:t>
            </w:r>
            <w:r w:rsidRPr="00E6032A">
              <w:rPr>
                <w:rFonts w:asciiTheme="majorHAnsi" w:eastAsiaTheme="minorHAnsi" w:hAnsiTheme="majorHAnsi" w:cstheme="majorHAnsi"/>
                <w:kern w:val="0"/>
                <w:szCs w:val="24"/>
                <w:lang w:val="zh-CN" w:bidi="zh-CN"/>
              </w:rPr>
              <w:t>中受冲切承载力计算的相关规定确定；</w:t>
            </w:r>
          </w:p>
        </w:tc>
      </w:tr>
      <w:tr w:rsidR="00E6032A" w:rsidRPr="00E6032A" w14:paraId="6B5B0D8A" w14:textId="77777777">
        <w:trPr>
          <w:trHeight w:val="333"/>
        </w:trPr>
        <w:tc>
          <w:tcPr>
            <w:tcW w:w="1420" w:type="dxa"/>
          </w:tcPr>
          <w:p w14:paraId="372A5E7F" w14:textId="77777777" w:rsidR="006101C6" w:rsidRPr="00E6032A" w:rsidRDefault="008C31A9">
            <w:pPr>
              <w:jc w:val="right"/>
              <w:rPr>
                <w:rFonts w:asciiTheme="majorHAnsi" w:eastAsiaTheme="minorHAnsi" w:hAnsiTheme="majorHAnsi" w:cstheme="majorHAnsi"/>
                <w:kern w:val="0"/>
                <w:position w:val="-14"/>
                <w:szCs w:val="24"/>
              </w:rPr>
            </w:pPr>
            <w:r w:rsidRPr="00E6032A">
              <w:rPr>
                <w:rFonts w:asciiTheme="majorHAnsi" w:eastAsiaTheme="minorHAnsi" w:hAnsiTheme="majorHAnsi" w:cstheme="majorHAnsi"/>
                <w:noProof/>
                <w:kern w:val="0"/>
                <w:position w:val="-12"/>
                <w:szCs w:val="24"/>
              </w:rPr>
              <w:drawing>
                <wp:inline distT="0" distB="0" distL="0" distR="0" wp14:anchorId="1EF39883" wp14:editId="022E8B45">
                  <wp:extent cx="199390" cy="234315"/>
                  <wp:effectExtent l="0" t="0" r="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a:xfrm>
                            <a:off x="0" y="0"/>
                            <a:ext cx="199390" cy="234315"/>
                          </a:xfrm>
                          <a:prstGeom prst="rect">
                            <a:avLst/>
                          </a:prstGeom>
                          <a:noFill/>
                          <a:ln>
                            <a:noFill/>
                          </a:ln>
                        </pic:spPr>
                      </pic:pic>
                    </a:graphicData>
                  </a:graphic>
                </wp:inline>
              </w:drawing>
            </w:r>
          </w:p>
        </w:tc>
        <w:tc>
          <w:tcPr>
            <w:tcW w:w="6912" w:type="dxa"/>
          </w:tcPr>
          <w:p w14:paraId="6F780B6B"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计算截面的周长，取距离局部荷载或集中反力作用面积周边</w:t>
            </w:r>
            <w:r w:rsidRPr="00E6032A">
              <w:rPr>
                <w:rFonts w:asciiTheme="majorHAnsi" w:eastAsiaTheme="minorHAnsi" w:hAnsiTheme="majorHAnsi" w:cstheme="majorHAnsi"/>
                <w:noProof/>
                <w:kern w:val="0"/>
                <w:position w:val="-12"/>
                <w:szCs w:val="24"/>
              </w:rPr>
              <w:drawing>
                <wp:inline distT="0" distB="0" distL="0" distR="0" wp14:anchorId="4EA199F3" wp14:editId="289BEEDA">
                  <wp:extent cx="351790" cy="234315"/>
                  <wp:effectExtent l="0" t="0" r="0" b="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a:xfrm>
                            <a:off x="0" y="0"/>
                            <a:ext cx="351790" cy="234315"/>
                          </a:xfrm>
                          <a:prstGeom prst="rect">
                            <a:avLst/>
                          </a:prstGeom>
                          <a:noFill/>
                          <a:ln>
                            <a:noFill/>
                          </a:ln>
                        </pic:spPr>
                      </pic:pic>
                    </a:graphicData>
                  </a:graphic>
                </wp:inline>
              </w:drawing>
            </w:r>
            <w:r w:rsidRPr="00E6032A">
              <w:rPr>
                <w:rFonts w:asciiTheme="majorHAnsi" w:eastAsiaTheme="minorHAnsi" w:hAnsiTheme="majorHAnsi" w:cstheme="majorHAnsi"/>
                <w:kern w:val="0"/>
                <w:szCs w:val="24"/>
                <w:lang w:val="zh-CN" w:bidi="zh-CN"/>
              </w:rPr>
              <w:t>处板垂直截面的最不利周长，如计算位置临近孔洞，应按现行国家标准《混凝土结构设计规范》</w:t>
            </w:r>
            <w:r w:rsidRPr="00E6032A">
              <w:rPr>
                <w:rFonts w:asciiTheme="majorHAnsi" w:eastAsiaTheme="minorHAnsi" w:hAnsiTheme="majorHAnsi" w:cstheme="majorHAnsi"/>
                <w:kern w:val="0"/>
                <w:szCs w:val="24"/>
                <w:lang w:val="zh-CN" w:bidi="zh-CN"/>
              </w:rPr>
              <w:t xml:space="preserve">GB50010 </w:t>
            </w:r>
            <w:r w:rsidRPr="00E6032A">
              <w:rPr>
                <w:rFonts w:asciiTheme="majorHAnsi" w:eastAsiaTheme="minorHAnsi" w:hAnsiTheme="majorHAnsi" w:cstheme="majorHAnsi"/>
                <w:kern w:val="0"/>
                <w:szCs w:val="24"/>
                <w:lang w:val="zh-CN" w:bidi="zh-CN"/>
              </w:rPr>
              <w:t>中有关规定考虑孔洞的影响；</w:t>
            </w:r>
          </w:p>
        </w:tc>
      </w:tr>
      <w:tr w:rsidR="00E6032A" w:rsidRPr="00E6032A" w14:paraId="09B1FAA6" w14:textId="77777777">
        <w:trPr>
          <w:trHeight w:val="333"/>
        </w:trPr>
        <w:tc>
          <w:tcPr>
            <w:tcW w:w="1420" w:type="dxa"/>
          </w:tcPr>
          <w:p w14:paraId="1F236923" w14:textId="77777777" w:rsidR="006101C6" w:rsidRPr="00E6032A" w:rsidRDefault="008C31A9">
            <w:pPr>
              <w:jc w:val="right"/>
              <w:rPr>
                <w:rFonts w:asciiTheme="majorHAnsi" w:eastAsiaTheme="minorHAnsi" w:hAnsiTheme="majorHAnsi" w:cstheme="majorHAnsi"/>
                <w:kern w:val="0"/>
                <w:position w:val="-14"/>
                <w:szCs w:val="24"/>
              </w:rPr>
            </w:pPr>
            <w:r w:rsidRPr="00E6032A">
              <w:rPr>
                <w:rFonts w:asciiTheme="majorHAnsi" w:eastAsiaTheme="minorHAnsi" w:hAnsiTheme="majorHAnsi" w:cstheme="majorHAnsi"/>
                <w:noProof/>
                <w:kern w:val="0"/>
                <w:position w:val="-12"/>
                <w:szCs w:val="24"/>
              </w:rPr>
              <w:lastRenderedPageBreak/>
              <w:drawing>
                <wp:inline distT="0" distB="0" distL="0" distR="0" wp14:anchorId="0126D713" wp14:editId="4A159804">
                  <wp:extent cx="170180" cy="234315"/>
                  <wp:effectExtent l="0" t="0" r="1270" b="0"/>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a:xfrm>
                            <a:off x="0" y="0"/>
                            <a:ext cx="170180" cy="234315"/>
                          </a:xfrm>
                          <a:prstGeom prst="rect">
                            <a:avLst/>
                          </a:prstGeom>
                          <a:noFill/>
                          <a:ln>
                            <a:noFill/>
                          </a:ln>
                        </pic:spPr>
                      </pic:pic>
                    </a:graphicData>
                  </a:graphic>
                </wp:inline>
              </w:drawing>
            </w:r>
          </w:p>
        </w:tc>
        <w:tc>
          <w:tcPr>
            <w:tcW w:w="6912" w:type="dxa"/>
          </w:tcPr>
          <w:p w14:paraId="2C851CE3" w14:textId="77777777" w:rsidR="006101C6" w:rsidRPr="00E6032A" w:rsidRDefault="008C31A9">
            <w:pPr>
              <w:autoSpaceDE w:val="0"/>
              <w:autoSpaceDN w:val="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截面有效高度，取两个方向配筋的截面有效高度平均值。</w:t>
            </w:r>
          </w:p>
        </w:tc>
      </w:tr>
      <w:tr w:rsidR="00E6032A" w:rsidRPr="00E6032A" w14:paraId="13B0E4C0" w14:textId="77777777">
        <w:trPr>
          <w:trHeight w:val="333"/>
        </w:trPr>
        <w:tc>
          <w:tcPr>
            <w:tcW w:w="1420" w:type="dxa"/>
          </w:tcPr>
          <w:p w14:paraId="0BE95F0A" w14:textId="77777777" w:rsidR="006101C6" w:rsidRPr="00E6032A" w:rsidRDefault="008C31A9">
            <w:pPr>
              <w:jc w:val="right"/>
              <w:rPr>
                <w:rFonts w:asciiTheme="majorHAnsi" w:eastAsiaTheme="minorHAnsi" w:hAnsiTheme="majorHAnsi" w:cstheme="majorHAnsi"/>
                <w:kern w:val="0"/>
                <w:position w:val="-12"/>
                <w:szCs w:val="24"/>
              </w:rPr>
            </w:pPr>
            <w:r w:rsidRPr="00E6032A">
              <w:rPr>
                <w:rFonts w:asciiTheme="majorHAnsi" w:eastAsiaTheme="minorHAnsi" w:hAnsiTheme="majorHAnsi" w:cstheme="majorHAnsi"/>
                <w:noProof/>
                <w:kern w:val="0"/>
                <w:position w:val="-14"/>
                <w:sz w:val="22"/>
              </w:rPr>
              <w:drawing>
                <wp:inline distT="0" distB="0" distL="0" distR="0" wp14:anchorId="3975C06C" wp14:editId="7563D4E9">
                  <wp:extent cx="234315" cy="252095"/>
                  <wp:effectExtent l="0" t="0" r="0" b="0"/>
                  <wp:docPr id="832"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图片 832"/>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a:xfrm>
                            <a:off x="0" y="0"/>
                            <a:ext cx="234315" cy="252095"/>
                          </a:xfrm>
                          <a:prstGeom prst="rect">
                            <a:avLst/>
                          </a:prstGeom>
                          <a:noFill/>
                          <a:ln>
                            <a:noFill/>
                          </a:ln>
                        </pic:spPr>
                      </pic:pic>
                    </a:graphicData>
                  </a:graphic>
                </wp:inline>
              </w:drawing>
            </w:r>
          </w:p>
        </w:tc>
        <w:tc>
          <w:tcPr>
            <w:tcW w:w="6912" w:type="dxa"/>
          </w:tcPr>
          <w:p w14:paraId="12EFC6F8" w14:textId="77777777" w:rsidR="006101C6" w:rsidRPr="00E6032A" w:rsidRDefault="008C31A9">
            <w:pPr>
              <w:autoSpaceDE w:val="0"/>
              <w:autoSpaceDN w:val="0"/>
              <w:jc w:val="left"/>
              <w:rPr>
                <w:rFonts w:asciiTheme="majorHAnsi" w:eastAsiaTheme="minorHAnsi" w:hAnsiTheme="majorHAnsi" w:cstheme="majorHAnsi"/>
                <w:kern w:val="0"/>
                <w:lang w:val="zh-CN" w:bidi="zh-CN"/>
              </w:rPr>
            </w:pPr>
            <w:r w:rsidRPr="00E6032A">
              <w:rPr>
                <w:rFonts w:asciiTheme="majorHAnsi" w:eastAsiaTheme="minorHAnsi" w:hAnsiTheme="majorHAnsi" w:cstheme="majorHAnsi"/>
                <w:kern w:val="0"/>
                <w:lang w:val="zh-CN" w:bidi="zh-CN"/>
              </w:rPr>
              <w:t>——</w:t>
            </w:r>
            <w:r w:rsidRPr="00E6032A">
              <w:rPr>
                <w:rFonts w:asciiTheme="majorHAnsi" w:eastAsiaTheme="minorHAnsi" w:hAnsiTheme="majorHAnsi" w:cstheme="majorHAnsi"/>
                <w:kern w:val="0"/>
                <w:lang w:val="zh-CN" w:bidi="zh-CN"/>
              </w:rPr>
              <w:t>箍筋的抗拉强度设计值；</w:t>
            </w:r>
          </w:p>
        </w:tc>
      </w:tr>
      <w:tr w:rsidR="00E6032A" w:rsidRPr="00E6032A" w14:paraId="4D2A8995" w14:textId="77777777">
        <w:trPr>
          <w:trHeight w:val="333"/>
        </w:trPr>
        <w:tc>
          <w:tcPr>
            <w:tcW w:w="1420" w:type="dxa"/>
          </w:tcPr>
          <w:p w14:paraId="04444643" w14:textId="77777777" w:rsidR="006101C6" w:rsidRPr="00E6032A" w:rsidRDefault="008C31A9">
            <w:pPr>
              <w:jc w:val="right"/>
              <w:rPr>
                <w:rFonts w:asciiTheme="majorHAnsi" w:eastAsiaTheme="minorHAnsi" w:hAnsiTheme="majorHAnsi" w:cstheme="majorHAnsi"/>
                <w:kern w:val="0"/>
                <w:position w:val="-12"/>
                <w:szCs w:val="24"/>
              </w:rPr>
            </w:pPr>
            <w:r w:rsidRPr="00E6032A">
              <w:rPr>
                <w:rFonts w:asciiTheme="majorHAnsi" w:eastAsiaTheme="minorHAnsi" w:hAnsiTheme="majorHAnsi" w:cstheme="majorHAnsi"/>
                <w:noProof/>
                <w:kern w:val="0"/>
                <w:position w:val="-12"/>
                <w:szCs w:val="24"/>
              </w:rPr>
              <w:drawing>
                <wp:inline distT="0" distB="0" distL="0" distR="0" wp14:anchorId="11EBDB25" wp14:editId="2042CE85">
                  <wp:extent cx="275590" cy="234315"/>
                  <wp:effectExtent l="0" t="0" r="0" b="0"/>
                  <wp:docPr id="833" name="图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83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275590" cy="234315"/>
                          </a:xfrm>
                          <a:prstGeom prst="rect">
                            <a:avLst/>
                          </a:prstGeom>
                          <a:noFill/>
                          <a:ln>
                            <a:noFill/>
                          </a:ln>
                        </pic:spPr>
                      </pic:pic>
                    </a:graphicData>
                  </a:graphic>
                </wp:inline>
              </w:drawing>
            </w:r>
          </w:p>
        </w:tc>
        <w:tc>
          <w:tcPr>
            <w:tcW w:w="6912" w:type="dxa"/>
          </w:tcPr>
          <w:p w14:paraId="4A4827C5" w14:textId="77777777" w:rsidR="006101C6" w:rsidRPr="00E6032A" w:rsidRDefault="008C31A9">
            <w:pPr>
              <w:autoSpaceDE w:val="0"/>
              <w:autoSpaceDN w:val="0"/>
              <w:jc w:val="left"/>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与</w:t>
            </w:r>
            <w:r w:rsidRPr="00E6032A">
              <w:rPr>
                <w:rFonts w:asciiTheme="majorHAnsi" w:eastAsiaTheme="minorHAnsi" w:hAnsiTheme="majorHAnsi" w:cstheme="majorHAnsi"/>
                <w:kern w:val="0"/>
                <w:szCs w:val="24"/>
                <w:lang w:val="zh-CN" w:bidi="zh-CN"/>
              </w:rPr>
              <w:t xml:space="preserve"> 45°</w:t>
            </w:r>
            <w:r w:rsidRPr="00E6032A">
              <w:rPr>
                <w:rFonts w:asciiTheme="majorHAnsi" w:eastAsiaTheme="minorHAnsi" w:hAnsiTheme="majorHAnsi" w:cstheme="majorHAnsi"/>
                <w:kern w:val="0"/>
                <w:szCs w:val="24"/>
                <w:lang w:val="zh-CN" w:bidi="zh-CN"/>
              </w:rPr>
              <w:t>冲切破坏锥体斜截面相交的全部箍筋面积；</w:t>
            </w:r>
          </w:p>
        </w:tc>
      </w:tr>
      <w:tr w:rsidR="00E6032A" w:rsidRPr="00E6032A" w14:paraId="6393BD8D" w14:textId="77777777">
        <w:trPr>
          <w:trHeight w:val="333"/>
        </w:trPr>
        <w:tc>
          <w:tcPr>
            <w:tcW w:w="1420" w:type="dxa"/>
          </w:tcPr>
          <w:p w14:paraId="73ECEADF" w14:textId="77777777" w:rsidR="006101C6" w:rsidRPr="00E6032A" w:rsidRDefault="008C31A9">
            <w:pPr>
              <w:jc w:val="right"/>
              <w:rPr>
                <w:rFonts w:asciiTheme="majorHAnsi" w:eastAsiaTheme="minorHAnsi" w:hAnsiTheme="majorHAnsi" w:cstheme="majorHAnsi"/>
                <w:kern w:val="0"/>
                <w:position w:val="-12"/>
                <w:szCs w:val="24"/>
              </w:rPr>
            </w:pPr>
            <w:r w:rsidRPr="00E6032A">
              <w:rPr>
                <w:rFonts w:asciiTheme="majorHAnsi" w:eastAsiaTheme="minorHAnsi" w:hAnsiTheme="majorHAnsi" w:cstheme="majorHAnsi"/>
                <w:noProof/>
                <w:kern w:val="0"/>
                <w:position w:val="-12"/>
                <w:szCs w:val="24"/>
              </w:rPr>
              <w:drawing>
                <wp:inline distT="0" distB="0" distL="0" distR="0" wp14:anchorId="3DF98102" wp14:editId="27D70883">
                  <wp:extent cx="275590" cy="234315"/>
                  <wp:effectExtent l="0" t="0" r="0" b="0"/>
                  <wp:docPr id="834"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图片 83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275590" cy="234315"/>
                          </a:xfrm>
                          <a:prstGeom prst="rect">
                            <a:avLst/>
                          </a:prstGeom>
                          <a:noFill/>
                          <a:ln>
                            <a:noFill/>
                          </a:ln>
                        </pic:spPr>
                      </pic:pic>
                    </a:graphicData>
                  </a:graphic>
                </wp:inline>
              </w:drawing>
            </w:r>
          </w:p>
        </w:tc>
        <w:tc>
          <w:tcPr>
            <w:tcW w:w="6912" w:type="dxa"/>
          </w:tcPr>
          <w:p w14:paraId="62FB73BB" w14:textId="77777777" w:rsidR="006101C6" w:rsidRPr="00E6032A" w:rsidRDefault="008C31A9">
            <w:pPr>
              <w:autoSpaceDE w:val="0"/>
              <w:autoSpaceDN w:val="0"/>
              <w:jc w:val="left"/>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与</w:t>
            </w:r>
            <w:r w:rsidRPr="00E6032A">
              <w:rPr>
                <w:rFonts w:asciiTheme="majorHAnsi" w:eastAsiaTheme="minorHAnsi" w:hAnsiTheme="majorHAnsi" w:cstheme="majorHAnsi"/>
                <w:kern w:val="0"/>
                <w:szCs w:val="24"/>
                <w:lang w:val="zh-CN" w:bidi="zh-CN"/>
              </w:rPr>
              <w:t xml:space="preserve"> 45°</w:t>
            </w:r>
            <w:r w:rsidRPr="00E6032A">
              <w:rPr>
                <w:rFonts w:asciiTheme="majorHAnsi" w:eastAsiaTheme="minorHAnsi" w:hAnsiTheme="majorHAnsi" w:cstheme="majorHAnsi"/>
                <w:kern w:val="0"/>
                <w:szCs w:val="24"/>
                <w:lang w:val="zh-CN" w:bidi="zh-CN"/>
              </w:rPr>
              <w:t>冲切破坏锥体斜截面相交的全部弯起钢筋面积；</w:t>
            </w:r>
          </w:p>
        </w:tc>
      </w:tr>
      <w:tr w:rsidR="00E6032A" w:rsidRPr="00E6032A" w14:paraId="4A2B6B1C" w14:textId="77777777">
        <w:trPr>
          <w:trHeight w:val="333"/>
        </w:trPr>
        <w:tc>
          <w:tcPr>
            <w:tcW w:w="1420" w:type="dxa"/>
          </w:tcPr>
          <w:p w14:paraId="35DBA44A" w14:textId="77777777" w:rsidR="006101C6" w:rsidRPr="00E6032A" w:rsidRDefault="008C31A9">
            <w:pPr>
              <w:jc w:val="right"/>
              <w:rPr>
                <w:rFonts w:asciiTheme="majorHAnsi" w:eastAsiaTheme="minorHAnsi" w:hAnsiTheme="majorHAnsi" w:cstheme="majorHAnsi"/>
                <w:kern w:val="0"/>
                <w:position w:val="-12"/>
                <w:szCs w:val="24"/>
              </w:rPr>
            </w:pPr>
            <w:r w:rsidRPr="00E6032A">
              <w:rPr>
                <w:rFonts w:asciiTheme="majorHAnsi" w:eastAsiaTheme="minorHAnsi" w:hAnsiTheme="majorHAnsi" w:cstheme="majorHAnsi"/>
                <w:noProof/>
                <w:kern w:val="0"/>
                <w:position w:val="-12"/>
                <w:sz w:val="22"/>
              </w:rPr>
              <w:drawing>
                <wp:inline distT="0" distB="0" distL="0" distR="0" wp14:anchorId="7F6E5ACF" wp14:editId="479EB381">
                  <wp:extent cx="234315" cy="234315"/>
                  <wp:effectExtent l="0" t="0" r="0" b="0"/>
                  <wp:docPr id="835" name="图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图片 835"/>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a:xfrm>
                            <a:off x="0" y="0"/>
                            <a:ext cx="234315" cy="234315"/>
                          </a:xfrm>
                          <a:prstGeom prst="rect">
                            <a:avLst/>
                          </a:prstGeom>
                          <a:noFill/>
                          <a:ln>
                            <a:noFill/>
                          </a:ln>
                        </pic:spPr>
                      </pic:pic>
                    </a:graphicData>
                  </a:graphic>
                </wp:inline>
              </w:drawing>
            </w:r>
          </w:p>
        </w:tc>
        <w:tc>
          <w:tcPr>
            <w:tcW w:w="6912" w:type="dxa"/>
          </w:tcPr>
          <w:p w14:paraId="463A6B19" w14:textId="77777777" w:rsidR="006101C6" w:rsidRPr="00E6032A" w:rsidRDefault="008C31A9">
            <w:pPr>
              <w:autoSpaceDE w:val="0"/>
              <w:autoSpaceDN w:val="0"/>
              <w:jc w:val="left"/>
              <w:rPr>
                <w:rFonts w:asciiTheme="majorHAnsi" w:eastAsiaTheme="minorHAnsi" w:hAnsiTheme="majorHAnsi" w:cstheme="majorHAnsi"/>
                <w:kern w:val="0"/>
                <w:lang w:val="zh-CN" w:bidi="zh-CN"/>
              </w:rPr>
            </w:pPr>
            <w:r w:rsidRPr="00E6032A">
              <w:rPr>
                <w:rFonts w:asciiTheme="majorHAnsi" w:eastAsiaTheme="minorHAnsi" w:hAnsiTheme="majorHAnsi" w:cstheme="majorHAnsi"/>
                <w:kern w:val="0"/>
                <w:lang w:val="zh-CN" w:bidi="zh-CN"/>
              </w:rPr>
              <w:t>——</w:t>
            </w:r>
            <w:r w:rsidRPr="00E6032A">
              <w:rPr>
                <w:rFonts w:asciiTheme="majorHAnsi" w:eastAsiaTheme="minorHAnsi" w:hAnsiTheme="majorHAnsi" w:cstheme="majorHAnsi"/>
                <w:kern w:val="0"/>
                <w:lang w:val="zh-CN" w:bidi="zh-CN"/>
              </w:rPr>
              <w:t>弯起钢筋与板底面的夹角。</w:t>
            </w:r>
          </w:p>
        </w:tc>
      </w:tr>
    </w:tbl>
    <w:p w14:paraId="7EB8E084" w14:textId="77777777" w:rsidR="006101C6" w:rsidRPr="00E6032A" w:rsidRDefault="008C31A9" w:rsidP="00832D19">
      <w:pPr>
        <w:pStyle w:val="3"/>
        <w:keepNext w:val="0"/>
        <w:keepLines w:val="0"/>
        <w:jc w:val="both"/>
        <w:rPr>
          <w:rFonts w:cs="Times New Roman"/>
          <w:szCs w:val="24"/>
        </w:rPr>
      </w:pPr>
      <w:bookmarkStart w:id="329" w:name="_Toc66110127"/>
      <w:bookmarkEnd w:id="328"/>
      <w:r w:rsidRPr="00E6032A">
        <w:rPr>
          <w:rFonts w:cs="Times New Roman" w:hint="eastAsia"/>
          <w:szCs w:val="24"/>
        </w:rPr>
        <w:t>5</w:t>
      </w:r>
      <w:r w:rsidRPr="00E6032A">
        <w:rPr>
          <w:rFonts w:cs="Times New Roman"/>
          <w:szCs w:val="24"/>
        </w:rPr>
        <w:t>.6.3</w:t>
      </w:r>
      <w:r w:rsidRPr="00E6032A">
        <w:rPr>
          <w:rFonts w:cs="Times New Roman"/>
          <w:b w:val="0"/>
          <w:bCs w:val="0"/>
          <w:szCs w:val="24"/>
        </w:rPr>
        <w:t>配置抗冲切钢筋的冲切破坏锥体以外的截面，尚应按本规程第</w:t>
      </w:r>
      <w:r w:rsidRPr="00E6032A">
        <w:rPr>
          <w:rFonts w:cs="Times New Roman"/>
          <w:b w:val="0"/>
          <w:bCs w:val="0"/>
          <w:szCs w:val="24"/>
        </w:rPr>
        <w:t xml:space="preserve"> 5.6.1 </w:t>
      </w:r>
      <w:r w:rsidRPr="00E6032A">
        <w:rPr>
          <w:rFonts w:cs="Times New Roman"/>
          <w:b w:val="0"/>
          <w:bCs w:val="0"/>
          <w:szCs w:val="24"/>
        </w:rPr>
        <w:t>条的规定进行受冲切承载力计算，此时，</w:t>
      </w:r>
      <w:r w:rsidRPr="00E6032A">
        <w:rPr>
          <w:rFonts w:cs="Times New Roman" w:hint="eastAsia"/>
          <w:b w:val="0"/>
          <w:bCs w:val="0"/>
          <w:i/>
          <w:iCs/>
          <w:szCs w:val="24"/>
        </w:rPr>
        <w:t>u</w:t>
      </w:r>
      <w:r w:rsidRPr="00E6032A">
        <w:rPr>
          <w:rFonts w:cs="Times New Roman" w:hint="eastAsia"/>
          <w:b w:val="0"/>
          <w:bCs w:val="0"/>
          <w:szCs w:val="24"/>
          <w:vertAlign w:val="subscript"/>
        </w:rPr>
        <w:t>m</w:t>
      </w:r>
      <w:r w:rsidRPr="00E6032A">
        <w:rPr>
          <w:rFonts w:cs="Times New Roman"/>
          <w:b w:val="0"/>
          <w:bCs w:val="0"/>
          <w:szCs w:val="24"/>
        </w:rPr>
        <w:t>应取配置抗冲切钢筋的冲切破坏锥体以外</w:t>
      </w:r>
      <w:r w:rsidRPr="00E6032A">
        <w:rPr>
          <w:rFonts w:cs="Times New Roman" w:hint="eastAsia"/>
          <w:b w:val="0"/>
          <w:bCs w:val="0"/>
          <w:szCs w:val="24"/>
        </w:rPr>
        <w:t>0</w:t>
      </w:r>
      <w:r w:rsidRPr="00E6032A">
        <w:rPr>
          <w:rFonts w:cs="Times New Roman"/>
          <w:b w:val="0"/>
          <w:bCs w:val="0"/>
          <w:szCs w:val="24"/>
        </w:rPr>
        <w:t>.5</w:t>
      </w:r>
      <w:r w:rsidRPr="00E6032A">
        <w:rPr>
          <w:rFonts w:cs="Times New Roman" w:hint="eastAsia"/>
          <w:b w:val="0"/>
          <w:bCs w:val="0"/>
          <w:i/>
          <w:iCs/>
          <w:szCs w:val="24"/>
        </w:rPr>
        <w:t>h</w:t>
      </w:r>
      <w:r w:rsidRPr="00E6032A">
        <w:rPr>
          <w:rFonts w:cs="Times New Roman"/>
          <w:b w:val="0"/>
          <w:bCs w:val="0"/>
          <w:szCs w:val="24"/>
          <w:vertAlign w:val="subscript"/>
        </w:rPr>
        <w:t>0</w:t>
      </w:r>
      <w:r w:rsidRPr="00E6032A">
        <w:rPr>
          <w:rFonts w:cs="Times New Roman"/>
          <w:b w:val="0"/>
          <w:bCs w:val="0"/>
          <w:szCs w:val="24"/>
        </w:rPr>
        <w:t>处的最不利周长。</w:t>
      </w:r>
      <w:bookmarkEnd w:id="329"/>
    </w:p>
    <w:p w14:paraId="158A35DF" w14:textId="77777777" w:rsidR="006101C6" w:rsidRPr="00E6032A" w:rsidRDefault="008C31A9">
      <w:pPr>
        <w:pStyle w:val="3"/>
        <w:keepNext w:val="0"/>
        <w:keepLines w:val="0"/>
        <w:rPr>
          <w:rFonts w:cs="Times New Roman"/>
          <w:szCs w:val="24"/>
        </w:rPr>
      </w:pPr>
      <w:bookmarkStart w:id="330" w:name="_Toc66110128"/>
      <w:r w:rsidRPr="00E6032A">
        <w:rPr>
          <w:rFonts w:cs="Times New Roman" w:hint="eastAsia"/>
          <w:szCs w:val="24"/>
        </w:rPr>
        <w:t>5</w:t>
      </w:r>
      <w:r w:rsidRPr="00E6032A">
        <w:rPr>
          <w:rFonts w:cs="Times New Roman"/>
          <w:szCs w:val="24"/>
        </w:rPr>
        <w:t>.6.4</w:t>
      </w:r>
      <w:r w:rsidRPr="00E6032A">
        <w:rPr>
          <w:rFonts w:cs="Times New Roman"/>
          <w:b w:val="0"/>
          <w:bCs w:val="0"/>
          <w:szCs w:val="24"/>
        </w:rPr>
        <w:t>矩形截面柱的阶形基础，在柱和基础交接处以及基础变阶处的受冲切承载力应符合下列规定：</w:t>
      </w:r>
    </w:p>
    <w:p w14:paraId="724160AF" w14:textId="77777777" w:rsidR="006101C6" w:rsidRPr="00E6032A" w:rsidRDefault="008C31A9">
      <w:pPr>
        <w:autoSpaceDE w:val="0"/>
        <w:autoSpaceDN w:val="0"/>
        <w:ind w:right="-22" w:firstLine="480"/>
        <w:jc w:val="right"/>
        <w:rPr>
          <w:rFonts w:eastAsia="宋体" w:cs="Times New Roman"/>
          <w:kern w:val="0"/>
          <w:szCs w:val="24"/>
          <w:lang w:val="zh-CN" w:bidi="zh-CN"/>
        </w:rPr>
      </w:pPr>
      <w:r w:rsidRPr="00E6032A">
        <w:rPr>
          <w:rFonts w:cs="Times New Roman"/>
          <w:position w:val="-16"/>
        </w:rPr>
        <w:object w:dxaOrig="2618" w:dyaOrig="436" w14:anchorId="56F3F6A3">
          <v:shape id="_x0000_i1214" type="#_x0000_t75" style="width:130.5pt;height:21.75pt" o:ole="">
            <v:imagedata r:id="rId542" o:title=""/>
          </v:shape>
          <o:OLEObject Type="Embed" ProgID="Equation.DSMT4" ShapeID="_x0000_i1214" DrawAspect="Content" ObjectID="_1698930131" r:id="rId543"/>
        </w:object>
      </w:r>
      <w:r w:rsidRPr="00E6032A">
        <w:rPr>
          <w:rFonts w:eastAsia="宋体" w:cs="Times New Roman"/>
          <w:kern w:val="0"/>
          <w:sz w:val="22"/>
          <w:lang w:val="zh-CN" w:bidi="zh-CN"/>
        </w:rPr>
        <w:t xml:space="preserve">              </w:t>
      </w:r>
      <w:r w:rsidRPr="00E6032A">
        <w:rPr>
          <w:rFonts w:eastAsia="宋体" w:cs="Times New Roman"/>
          <w:kern w:val="0"/>
          <w:szCs w:val="24"/>
          <w:lang w:val="zh-CN" w:bidi="zh-CN"/>
        </w:rPr>
        <w:t>（</w:t>
      </w:r>
      <w:r w:rsidRPr="00E6032A">
        <w:rPr>
          <w:rFonts w:eastAsia="宋体" w:cs="Times New Roman"/>
          <w:kern w:val="0"/>
          <w:szCs w:val="24"/>
          <w:lang w:val="zh-CN" w:bidi="zh-CN"/>
        </w:rPr>
        <w:t>5.</w:t>
      </w:r>
      <w:r w:rsidRPr="00E6032A">
        <w:rPr>
          <w:rFonts w:eastAsia="宋体" w:cs="Times New Roman"/>
          <w:kern w:val="0"/>
          <w:sz w:val="22"/>
          <w:lang w:val="zh-CN" w:bidi="zh-CN"/>
        </w:rPr>
        <w:t>6.4</w:t>
      </w:r>
      <w:r w:rsidRPr="00E6032A">
        <w:rPr>
          <w:rFonts w:eastAsia="宋体" w:cs="Times New Roman"/>
          <w:kern w:val="0"/>
          <w:szCs w:val="24"/>
          <w:lang w:val="zh-CN" w:bidi="zh-CN"/>
        </w:rPr>
        <w:t>）</w:t>
      </w:r>
    </w:p>
    <w:tbl>
      <w:tblPr>
        <w:tblStyle w:val="aff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7079"/>
      </w:tblGrid>
      <w:tr w:rsidR="00E6032A" w:rsidRPr="00E6032A" w14:paraId="29B74E3E" w14:textId="77777777">
        <w:trPr>
          <w:trHeight w:val="322"/>
        </w:trPr>
        <w:tc>
          <w:tcPr>
            <w:tcW w:w="757" w:type="pct"/>
          </w:tcPr>
          <w:p w14:paraId="6B0BEA3D" w14:textId="77777777" w:rsidR="006101C6" w:rsidRPr="00E6032A" w:rsidRDefault="008C31A9">
            <w:pPr>
              <w:jc w:val="right"/>
              <w:rPr>
                <w:rFonts w:asciiTheme="majorHAnsi" w:eastAsiaTheme="minorHAnsi" w:hAnsiTheme="majorHAnsi" w:cstheme="majorHAnsi"/>
                <w:szCs w:val="24"/>
              </w:rPr>
            </w:pPr>
            <w:r w:rsidRPr="00E6032A">
              <w:rPr>
                <w:rFonts w:asciiTheme="majorHAnsi" w:eastAsiaTheme="minorHAnsi" w:hAnsiTheme="majorHAnsi" w:cstheme="majorHAnsi"/>
                <w:szCs w:val="21"/>
              </w:rPr>
              <w:t>式中：</w:t>
            </w:r>
            <w:r w:rsidRPr="00E6032A">
              <w:rPr>
                <w:rFonts w:asciiTheme="majorHAnsi" w:eastAsiaTheme="minorHAnsi" w:hAnsiTheme="majorHAnsi" w:cstheme="majorHAnsi"/>
                <w:noProof/>
                <w:kern w:val="0"/>
                <w:position w:val="-12"/>
                <w:szCs w:val="24"/>
              </w:rPr>
              <w:drawing>
                <wp:inline distT="0" distB="0" distL="0" distR="0" wp14:anchorId="2E5942E4" wp14:editId="3167F54D">
                  <wp:extent cx="170180" cy="234315"/>
                  <wp:effectExtent l="0" t="0" r="1270" b="0"/>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a:xfrm>
                            <a:off x="0" y="0"/>
                            <a:ext cx="170180" cy="234315"/>
                          </a:xfrm>
                          <a:prstGeom prst="rect">
                            <a:avLst/>
                          </a:prstGeom>
                          <a:noFill/>
                          <a:ln>
                            <a:noFill/>
                          </a:ln>
                        </pic:spPr>
                      </pic:pic>
                    </a:graphicData>
                  </a:graphic>
                </wp:inline>
              </w:drawing>
            </w:r>
            <w:r w:rsidRPr="00E6032A">
              <w:rPr>
                <w:rFonts w:asciiTheme="majorHAnsi" w:eastAsiaTheme="minorHAnsi" w:hAnsiTheme="majorHAnsi" w:cstheme="majorHAnsi"/>
                <w:szCs w:val="21"/>
              </w:rPr>
              <w:t xml:space="preserve">  </w:t>
            </w:r>
            <w:r w:rsidRPr="00E6032A">
              <w:rPr>
                <w:rFonts w:asciiTheme="majorHAnsi" w:eastAsiaTheme="minorHAnsi" w:hAnsiTheme="majorHAnsi" w:cstheme="majorHAnsi"/>
                <w:position w:val="-12"/>
                <w:szCs w:val="24"/>
              </w:rPr>
              <w:t xml:space="preserve"> </w:t>
            </w:r>
          </w:p>
        </w:tc>
        <w:tc>
          <w:tcPr>
            <w:tcW w:w="4243" w:type="pct"/>
          </w:tcPr>
          <w:p w14:paraId="4326271D"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按现行国家标准《混凝土结构设计规范》</w:t>
            </w:r>
            <w:r w:rsidRPr="00E6032A">
              <w:rPr>
                <w:rFonts w:asciiTheme="majorHAnsi" w:eastAsiaTheme="minorHAnsi" w:hAnsiTheme="majorHAnsi" w:cstheme="majorHAnsi"/>
                <w:kern w:val="0"/>
                <w:szCs w:val="24"/>
                <w:lang w:val="zh-CN" w:bidi="zh-CN"/>
              </w:rPr>
              <w:t xml:space="preserve">GB50010 </w:t>
            </w:r>
            <w:r w:rsidRPr="00E6032A">
              <w:rPr>
                <w:rFonts w:asciiTheme="majorHAnsi" w:eastAsiaTheme="minorHAnsi" w:hAnsiTheme="majorHAnsi" w:cstheme="majorHAnsi"/>
                <w:kern w:val="0"/>
                <w:szCs w:val="24"/>
                <w:lang w:val="zh-CN" w:bidi="zh-CN"/>
              </w:rPr>
              <w:t>中相关规定确定；</w:t>
            </w:r>
          </w:p>
        </w:tc>
      </w:tr>
      <w:tr w:rsidR="00E6032A" w:rsidRPr="00E6032A" w14:paraId="439DC597" w14:textId="77777777">
        <w:trPr>
          <w:trHeight w:val="322"/>
        </w:trPr>
        <w:tc>
          <w:tcPr>
            <w:tcW w:w="757" w:type="pct"/>
          </w:tcPr>
          <w:p w14:paraId="784157AB" w14:textId="77777777" w:rsidR="006101C6" w:rsidRPr="00E6032A" w:rsidRDefault="008C31A9">
            <w:pPr>
              <w:jc w:val="right"/>
              <w:rPr>
                <w:rFonts w:asciiTheme="majorHAnsi" w:eastAsiaTheme="minorHAnsi" w:hAnsiTheme="majorHAnsi" w:cstheme="majorHAnsi"/>
                <w:szCs w:val="21"/>
              </w:rPr>
            </w:pPr>
            <w:r w:rsidRPr="00E6032A">
              <w:rPr>
                <w:rFonts w:asciiTheme="majorHAnsi" w:eastAsiaTheme="minorHAnsi" w:hAnsiTheme="majorHAnsi" w:cstheme="majorHAnsi"/>
                <w:noProof/>
                <w:kern w:val="0"/>
                <w:position w:val="-12"/>
                <w:szCs w:val="24"/>
              </w:rPr>
              <w:drawing>
                <wp:inline distT="0" distB="0" distL="0" distR="0" wp14:anchorId="7C3A67F5" wp14:editId="67B30BCD">
                  <wp:extent cx="199390" cy="234315"/>
                  <wp:effectExtent l="0" t="0" r="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a:xfrm>
                            <a:off x="0" y="0"/>
                            <a:ext cx="199390" cy="234315"/>
                          </a:xfrm>
                          <a:prstGeom prst="rect">
                            <a:avLst/>
                          </a:prstGeom>
                          <a:noFill/>
                          <a:ln>
                            <a:noFill/>
                          </a:ln>
                        </pic:spPr>
                      </pic:pic>
                    </a:graphicData>
                  </a:graphic>
                </wp:inline>
              </w:drawing>
            </w:r>
          </w:p>
        </w:tc>
        <w:tc>
          <w:tcPr>
            <w:tcW w:w="4243" w:type="pct"/>
          </w:tcPr>
          <w:p w14:paraId="7DCD2F55" w14:textId="0CE3EBAB" w:rsidR="006101C6" w:rsidRPr="00E6032A" w:rsidRDefault="008C31A9" w:rsidP="00B053CF">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截面高度影响系数，当</w:t>
            </w:r>
            <w:r w:rsidR="00B053CF" w:rsidRPr="00E6032A">
              <w:rPr>
                <w:rFonts w:asciiTheme="majorHAnsi" w:eastAsiaTheme="minorHAnsi" w:hAnsiTheme="majorHAnsi" w:cstheme="majorHAnsi"/>
                <w:kern w:val="0"/>
                <w:position w:val="-6"/>
                <w:szCs w:val="24"/>
                <w:lang w:val="zh-CN" w:bidi="zh-CN"/>
              </w:rPr>
              <w:object w:dxaOrig="1180" w:dyaOrig="279" w14:anchorId="28F289C4">
                <v:shape id="_x0000_i1215" type="#_x0000_t75" style="width:58.5pt;height:14.25pt" o:ole="">
                  <v:imagedata r:id="rId544" o:title=""/>
                </v:shape>
                <o:OLEObject Type="Embed" ProgID="Equation.DSMT4" ShapeID="_x0000_i1215" DrawAspect="Content" ObjectID="_1698930132" r:id="rId545"/>
              </w:object>
            </w:r>
            <w:r w:rsidRPr="00E6032A">
              <w:rPr>
                <w:rFonts w:asciiTheme="majorHAnsi" w:eastAsiaTheme="minorHAnsi" w:hAnsiTheme="majorHAnsi" w:cstheme="majorHAnsi"/>
                <w:kern w:val="0"/>
                <w:szCs w:val="24"/>
                <w:lang w:val="zh-CN" w:bidi="zh-CN"/>
              </w:rPr>
              <w:t>时，取为</w:t>
            </w:r>
            <w:r w:rsidRPr="00E6032A">
              <w:rPr>
                <w:rFonts w:asciiTheme="majorHAnsi" w:eastAsiaTheme="minorHAnsi" w:hAnsiTheme="majorHAnsi" w:cstheme="majorHAnsi"/>
                <w:kern w:val="0"/>
                <w:szCs w:val="24"/>
                <w:lang w:val="zh-CN" w:bidi="zh-CN"/>
              </w:rPr>
              <w:t xml:space="preserve"> 1.0</w:t>
            </w:r>
            <w:r w:rsidRPr="00E6032A">
              <w:rPr>
                <w:rFonts w:asciiTheme="majorHAnsi" w:eastAsiaTheme="minorHAnsi" w:hAnsiTheme="majorHAnsi" w:cstheme="majorHAnsi"/>
                <w:kern w:val="0"/>
                <w:szCs w:val="24"/>
                <w:lang w:val="zh-CN" w:bidi="zh-CN"/>
              </w:rPr>
              <w:t>，当</w:t>
            </w:r>
            <w:r w:rsidR="00B053CF" w:rsidRPr="00E6032A">
              <w:rPr>
                <w:rFonts w:asciiTheme="majorHAnsi" w:eastAsiaTheme="minorHAnsi" w:hAnsiTheme="majorHAnsi" w:cstheme="majorHAnsi"/>
                <w:kern w:val="0"/>
                <w:position w:val="-6"/>
                <w:szCs w:val="24"/>
                <w:lang w:val="zh-CN" w:bidi="zh-CN"/>
              </w:rPr>
              <w:object w:dxaOrig="1200" w:dyaOrig="279" w14:anchorId="49AA963F">
                <v:shape id="_x0000_i1216" type="#_x0000_t75" style="width:60pt;height:14.25pt" o:ole="">
                  <v:imagedata r:id="rId546" o:title=""/>
                </v:shape>
                <o:OLEObject Type="Embed" ProgID="Equation.DSMT4" ShapeID="_x0000_i1216" DrawAspect="Content" ObjectID="_1698930133" r:id="rId547"/>
              </w:object>
            </w:r>
            <w:r w:rsidRPr="00E6032A">
              <w:rPr>
                <w:rFonts w:asciiTheme="majorHAnsi" w:eastAsiaTheme="minorHAnsi" w:hAnsiTheme="majorHAnsi" w:cstheme="majorHAnsi"/>
                <w:kern w:val="0"/>
                <w:szCs w:val="24"/>
                <w:lang w:val="zh-CN" w:bidi="zh-CN"/>
              </w:rPr>
              <w:t>时，取为</w:t>
            </w:r>
            <w:r w:rsidRPr="00E6032A">
              <w:rPr>
                <w:rFonts w:asciiTheme="majorHAnsi" w:eastAsiaTheme="minorHAnsi" w:hAnsiTheme="majorHAnsi" w:cstheme="majorHAnsi"/>
                <w:kern w:val="0"/>
                <w:szCs w:val="24"/>
                <w:lang w:val="zh-CN" w:bidi="zh-CN"/>
              </w:rPr>
              <w:t xml:space="preserve"> 0.9</w:t>
            </w:r>
            <w:r w:rsidRPr="00E6032A">
              <w:rPr>
                <w:rFonts w:asciiTheme="majorHAnsi" w:eastAsiaTheme="minorHAnsi" w:hAnsiTheme="majorHAnsi" w:cstheme="majorHAnsi"/>
                <w:kern w:val="0"/>
                <w:szCs w:val="24"/>
                <w:lang w:val="zh-CN" w:bidi="zh-CN"/>
              </w:rPr>
              <w:t>，其间按线性内插处理；</w:t>
            </w:r>
          </w:p>
        </w:tc>
      </w:tr>
      <w:tr w:rsidR="00E6032A" w:rsidRPr="00E6032A" w14:paraId="10AC4184" w14:textId="77777777">
        <w:trPr>
          <w:trHeight w:val="322"/>
        </w:trPr>
        <w:tc>
          <w:tcPr>
            <w:tcW w:w="757" w:type="pct"/>
          </w:tcPr>
          <w:p w14:paraId="16B2197C" w14:textId="77777777" w:rsidR="006101C6" w:rsidRPr="00E6032A" w:rsidRDefault="008C31A9">
            <w:pPr>
              <w:jc w:val="right"/>
              <w:rPr>
                <w:rFonts w:asciiTheme="majorHAnsi" w:eastAsiaTheme="minorHAnsi" w:hAnsiTheme="majorHAnsi" w:cstheme="majorHAnsi"/>
              </w:rPr>
            </w:pPr>
            <w:r w:rsidRPr="00E6032A">
              <w:rPr>
                <w:rFonts w:asciiTheme="majorHAnsi" w:eastAsiaTheme="minorHAnsi" w:hAnsiTheme="majorHAnsi" w:cstheme="majorHAnsi"/>
                <w:noProof/>
                <w:kern w:val="0"/>
                <w:position w:val="-14"/>
                <w:szCs w:val="24"/>
              </w:rPr>
              <w:drawing>
                <wp:inline distT="0" distB="0" distL="0" distR="0" wp14:anchorId="5AD8A398" wp14:editId="4408DC2E">
                  <wp:extent cx="199390" cy="252095"/>
                  <wp:effectExtent l="0" t="0" r="0" b="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a:xfrm>
                            <a:off x="0" y="0"/>
                            <a:ext cx="199390" cy="252095"/>
                          </a:xfrm>
                          <a:prstGeom prst="rect">
                            <a:avLst/>
                          </a:prstGeom>
                          <a:noFill/>
                          <a:ln>
                            <a:noFill/>
                          </a:ln>
                        </pic:spPr>
                      </pic:pic>
                    </a:graphicData>
                  </a:graphic>
                </wp:inline>
              </w:drawing>
            </w:r>
          </w:p>
        </w:tc>
        <w:tc>
          <w:tcPr>
            <w:tcW w:w="4243" w:type="pct"/>
          </w:tcPr>
          <w:p w14:paraId="4988658A"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钢纤维对超高性能混凝土板抗冲切能力的影响系数，可</w:t>
            </w:r>
            <w:r w:rsidRPr="00E6032A">
              <w:rPr>
                <w:rFonts w:asciiTheme="majorHAnsi" w:eastAsiaTheme="minorHAnsi" w:hAnsiTheme="majorHAnsi" w:cstheme="majorHAnsi"/>
                <w:noProof/>
                <w:kern w:val="0"/>
                <w:position w:val="-14"/>
                <w:szCs w:val="24"/>
              </w:rPr>
              <w:drawing>
                <wp:inline distT="0" distB="0" distL="0" distR="0" wp14:anchorId="22F3A203" wp14:editId="779B03A2">
                  <wp:extent cx="551180" cy="252095"/>
                  <wp:effectExtent l="0" t="0" r="1270" b="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a:xfrm>
                            <a:off x="0" y="0"/>
                            <a:ext cx="551180" cy="252095"/>
                          </a:xfrm>
                          <a:prstGeom prst="rect">
                            <a:avLst/>
                          </a:prstGeom>
                          <a:noFill/>
                          <a:ln>
                            <a:noFill/>
                          </a:ln>
                        </pic:spPr>
                      </pic:pic>
                    </a:graphicData>
                  </a:graphic>
                </wp:inline>
              </w:drawing>
            </w:r>
            <w:r w:rsidRPr="00E6032A">
              <w:rPr>
                <w:rFonts w:asciiTheme="majorHAnsi" w:eastAsiaTheme="minorHAnsi" w:hAnsiTheme="majorHAnsi" w:cstheme="majorHAnsi"/>
                <w:kern w:val="0"/>
                <w:szCs w:val="24"/>
                <w:lang w:val="zh-CN" w:bidi="zh-CN"/>
              </w:rPr>
              <w:t>；</w:t>
            </w:r>
          </w:p>
        </w:tc>
      </w:tr>
      <w:tr w:rsidR="00E6032A" w:rsidRPr="00E6032A" w14:paraId="4F439794" w14:textId="77777777">
        <w:trPr>
          <w:trHeight w:val="322"/>
        </w:trPr>
        <w:tc>
          <w:tcPr>
            <w:tcW w:w="757" w:type="pct"/>
          </w:tcPr>
          <w:p w14:paraId="3B5A2B63" w14:textId="77777777" w:rsidR="006101C6" w:rsidRPr="00E6032A" w:rsidRDefault="008C31A9">
            <w:pPr>
              <w:jc w:val="right"/>
              <w:rPr>
                <w:rFonts w:asciiTheme="majorHAnsi" w:eastAsiaTheme="minorHAnsi" w:hAnsiTheme="majorHAnsi" w:cstheme="majorHAnsi"/>
                <w:kern w:val="0"/>
                <w:position w:val="-14"/>
                <w:szCs w:val="24"/>
              </w:rPr>
            </w:pPr>
            <w:r w:rsidRPr="00E6032A">
              <w:rPr>
                <w:rFonts w:asciiTheme="majorHAnsi" w:eastAsiaTheme="minorHAnsi" w:hAnsiTheme="majorHAnsi" w:cstheme="majorHAnsi"/>
                <w:noProof/>
                <w:kern w:val="0"/>
                <w:szCs w:val="24"/>
              </w:rPr>
              <w:drawing>
                <wp:inline distT="0" distB="0" distL="0" distR="0" wp14:anchorId="10E7670C" wp14:editId="18690151">
                  <wp:extent cx="199390" cy="234315"/>
                  <wp:effectExtent l="0" t="0" r="0" b="0"/>
                  <wp:docPr id="849" name="图片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图片 849"/>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a:xfrm>
                            <a:off x="0" y="0"/>
                            <a:ext cx="199390" cy="234315"/>
                          </a:xfrm>
                          <a:prstGeom prst="rect">
                            <a:avLst/>
                          </a:prstGeom>
                          <a:noFill/>
                          <a:ln>
                            <a:noFill/>
                          </a:ln>
                        </pic:spPr>
                      </pic:pic>
                    </a:graphicData>
                  </a:graphic>
                </wp:inline>
              </w:drawing>
            </w:r>
          </w:p>
        </w:tc>
        <w:tc>
          <w:tcPr>
            <w:tcW w:w="4243" w:type="pct"/>
          </w:tcPr>
          <w:p w14:paraId="0D3F44EB" w14:textId="77777777" w:rsidR="006101C6" w:rsidRPr="00E6032A" w:rsidRDefault="008C31A9">
            <w:pPr>
              <w:autoSpaceDE w:val="0"/>
              <w:autoSpaceDN w:val="0"/>
              <w:textAlignment w:val="center"/>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按现行国家标准《混凝土结构设计规范》</w:t>
            </w:r>
            <w:bookmarkStart w:id="331" w:name="_Hlk83223864"/>
            <w:r w:rsidRPr="00E6032A">
              <w:rPr>
                <w:rFonts w:asciiTheme="majorHAnsi" w:eastAsiaTheme="minorHAnsi" w:hAnsiTheme="majorHAnsi" w:cstheme="majorHAnsi"/>
                <w:kern w:val="0"/>
                <w:szCs w:val="24"/>
                <w:lang w:val="zh-CN" w:bidi="zh-CN"/>
              </w:rPr>
              <w:t>GB50010</w:t>
            </w:r>
            <w:bookmarkEnd w:id="331"/>
            <w:r w:rsidRPr="00E6032A">
              <w:rPr>
                <w:rFonts w:asciiTheme="majorHAnsi" w:eastAsiaTheme="minorHAnsi" w:hAnsiTheme="majorHAnsi" w:cstheme="majorHAnsi"/>
                <w:kern w:val="0"/>
                <w:szCs w:val="24"/>
                <w:lang w:val="zh-CN" w:bidi="zh-CN"/>
              </w:rPr>
              <w:t>计算；</w:t>
            </w:r>
          </w:p>
        </w:tc>
      </w:tr>
      <w:tr w:rsidR="00E6032A" w:rsidRPr="00E6032A" w14:paraId="0F897A2C" w14:textId="77777777">
        <w:trPr>
          <w:trHeight w:val="322"/>
        </w:trPr>
        <w:tc>
          <w:tcPr>
            <w:tcW w:w="757" w:type="pct"/>
          </w:tcPr>
          <w:p w14:paraId="6F1AE90C" w14:textId="77777777" w:rsidR="006101C6" w:rsidRPr="00E6032A" w:rsidRDefault="008C31A9">
            <w:pPr>
              <w:jc w:val="right"/>
              <w:rPr>
                <w:rFonts w:asciiTheme="majorHAnsi" w:eastAsiaTheme="minorHAnsi" w:hAnsiTheme="majorHAnsi" w:cstheme="majorHAnsi"/>
                <w:kern w:val="0"/>
                <w:position w:val="-14"/>
                <w:szCs w:val="24"/>
              </w:rPr>
            </w:pPr>
            <w:r w:rsidRPr="00E6032A">
              <w:rPr>
                <w:rFonts w:asciiTheme="majorHAnsi" w:eastAsiaTheme="minorHAnsi" w:hAnsiTheme="majorHAnsi" w:cstheme="majorHAnsi"/>
                <w:noProof/>
                <w:kern w:val="0"/>
                <w:position w:val="-12"/>
                <w:szCs w:val="24"/>
              </w:rPr>
              <w:drawing>
                <wp:inline distT="0" distB="0" distL="0" distR="0" wp14:anchorId="0F643E9F" wp14:editId="13C30419">
                  <wp:extent cx="170180" cy="234315"/>
                  <wp:effectExtent l="0" t="0" r="1270" b="0"/>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a:xfrm>
                            <a:off x="0" y="0"/>
                            <a:ext cx="170180" cy="234315"/>
                          </a:xfrm>
                          <a:prstGeom prst="rect">
                            <a:avLst/>
                          </a:prstGeom>
                          <a:noFill/>
                          <a:ln>
                            <a:noFill/>
                          </a:ln>
                        </pic:spPr>
                      </pic:pic>
                    </a:graphicData>
                  </a:graphic>
                </wp:inline>
              </w:drawing>
            </w:r>
          </w:p>
        </w:tc>
        <w:tc>
          <w:tcPr>
            <w:tcW w:w="4243" w:type="pct"/>
          </w:tcPr>
          <w:p w14:paraId="766B5ADB" w14:textId="77777777" w:rsidR="006101C6" w:rsidRPr="00E6032A" w:rsidRDefault="008C31A9">
            <w:pPr>
              <w:autoSpaceDE w:val="0"/>
              <w:autoSpaceDN w:val="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截面有效高度，取两个方向配筋的截面有效高度平均值。</w:t>
            </w:r>
          </w:p>
        </w:tc>
      </w:tr>
    </w:tbl>
    <w:p w14:paraId="2820B224" w14:textId="77777777" w:rsidR="006101C6" w:rsidRPr="00E6032A" w:rsidRDefault="008C31A9">
      <w:pPr>
        <w:pStyle w:val="2"/>
        <w:spacing w:before="120" w:after="120"/>
      </w:pPr>
      <w:bookmarkStart w:id="332" w:name="_Toc66088907"/>
      <w:bookmarkStart w:id="333" w:name="_Toc66088462"/>
      <w:bookmarkStart w:id="334" w:name="_Toc66110129"/>
      <w:bookmarkStart w:id="335" w:name="_Toc66088801"/>
      <w:bookmarkStart w:id="336" w:name="_Toc85816944"/>
      <w:bookmarkEnd w:id="330"/>
      <w:r w:rsidRPr="00E6032A">
        <w:t xml:space="preserve">5.7 </w:t>
      </w:r>
      <w:r w:rsidRPr="00E6032A">
        <w:t>局部受压承载力计算</w:t>
      </w:r>
      <w:bookmarkEnd w:id="332"/>
      <w:bookmarkEnd w:id="333"/>
      <w:bookmarkEnd w:id="334"/>
      <w:bookmarkEnd w:id="335"/>
      <w:bookmarkEnd w:id="336"/>
    </w:p>
    <w:p w14:paraId="095EE5D9" w14:textId="77777777" w:rsidR="006101C6" w:rsidRPr="00E6032A" w:rsidRDefault="008C31A9" w:rsidP="00832D19">
      <w:pPr>
        <w:pStyle w:val="3"/>
        <w:keepNext w:val="0"/>
        <w:keepLines w:val="0"/>
        <w:jc w:val="both"/>
        <w:rPr>
          <w:rFonts w:cs="Times New Roman"/>
          <w:b w:val="0"/>
          <w:bCs w:val="0"/>
          <w:szCs w:val="24"/>
        </w:rPr>
      </w:pPr>
      <w:bookmarkStart w:id="337" w:name="_Toc66110130"/>
      <w:r w:rsidRPr="00E6032A">
        <w:rPr>
          <w:rFonts w:cs="Times New Roman"/>
          <w:szCs w:val="24"/>
        </w:rPr>
        <w:t xml:space="preserve">5.7.1 </w:t>
      </w:r>
      <w:r w:rsidRPr="00E6032A">
        <w:rPr>
          <w:rFonts w:cs="Times New Roman"/>
          <w:b w:val="0"/>
          <w:bCs w:val="0"/>
          <w:szCs w:val="24"/>
        </w:rPr>
        <w:t>不配间接钢筋的超高性能混凝土构件局部受压计算应符合下列规定：</w:t>
      </w:r>
      <w:bookmarkEnd w:id="337"/>
    </w:p>
    <w:p w14:paraId="18A47659" w14:textId="77777777" w:rsidR="006101C6" w:rsidRPr="00E6032A" w:rsidRDefault="008C31A9">
      <w:pPr>
        <w:tabs>
          <w:tab w:val="left" w:pos="1121"/>
        </w:tabs>
        <w:autoSpaceDE w:val="0"/>
        <w:autoSpaceDN w:val="0"/>
        <w:ind w:firstLine="480"/>
        <w:jc w:val="right"/>
        <w:rPr>
          <w:rFonts w:eastAsia="宋体" w:cs="Times New Roman"/>
          <w:kern w:val="0"/>
          <w:lang w:val="zh-CN" w:bidi="zh-CN"/>
        </w:rPr>
      </w:pPr>
      <w:r w:rsidRPr="00E6032A">
        <w:rPr>
          <w:rFonts w:eastAsia="宋体" w:cs="Times New Roman"/>
          <w:noProof/>
          <w:kern w:val="0"/>
          <w:position w:val="-12"/>
        </w:rPr>
        <w:drawing>
          <wp:inline distT="0" distB="0" distL="0" distR="0" wp14:anchorId="3B80FE9C" wp14:editId="5EB4841B">
            <wp:extent cx="1570990" cy="234315"/>
            <wp:effectExtent l="0" t="0" r="0" b="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a:xfrm>
                      <a:off x="0" y="0"/>
                      <a:ext cx="1570990" cy="234315"/>
                    </a:xfrm>
                    <a:prstGeom prst="rect">
                      <a:avLst/>
                    </a:prstGeom>
                    <a:noFill/>
                    <a:ln>
                      <a:noFill/>
                    </a:ln>
                  </pic:spPr>
                </pic:pic>
              </a:graphicData>
            </a:graphic>
          </wp:inline>
        </w:drawing>
      </w:r>
      <w:r w:rsidRPr="00E6032A">
        <w:rPr>
          <w:rFonts w:eastAsia="宋体" w:cs="Times New Roman"/>
          <w:kern w:val="0"/>
          <w:lang w:val="zh-CN" w:bidi="zh-CN"/>
        </w:rPr>
        <w:t xml:space="preserve">              </w:t>
      </w:r>
      <w:r w:rsidRPr="00E6032A">
        <w:rPr>
          <w:rFonts w:eastAsia="宋体" w:cs="Times New Roman"/>
          <w:kern w:val="0"/>
          <w:szCs w:val="24"/>
          <w:lang w:val="zh-CN" w:bidi="zh-CN"/>
        </w:rPr>
        <w:t>（</w:t>
      </w:r>
      <w:r w:rsidRPr="00E6032A">
        <w:rPr>
          <w:rFonts w:eastAsia="宋体" w:cs="Times New Roman"/>
          <w:kern w:val="0"/>
          <w:szCs w:val="24"/>
          <w:lang w:val="zh-CN" w:bidi="zh-CN"/>
        </w:rPr>
        <w:t>5.</w:t>
      </w:r>
      <w:r w:rsidRPr="00E6032A">
        <w:rPr>
          <w:rFonts w:eastAsia="宋体" w:cs="Times New Roman"/>
          <w:kern w:val="0"/>
          <w:sz w:val="22"/>
          <w:lang w:val="zh-CN" w:bidi="zh-CN"/>
        </w:rPr>
        <w:t>7.1-1</w:t>
      </w:r>
      <w:r w:rsidRPr="00E6032A">
        <w:rPr>
          <w:rFonts w:eastAsia="宋体" w:cs="Times New Roman"/>
          <w:kern w:val="0"/>
          <w:szCs w:val="24"/>
          <w:lang w:val="zh-CN" w:bidi="zh-CN"/>
        </w:rPr>
        <w:t>）</w:t>
      </w:r>
    </w:p>
    <w:p w14:paraId="785CF6DE" w14:textId="77777777" w:rsidR="006101C6" w:rsidRPr="00E6032A" w:rsidRDefault="008C31A9">
      <w:pPr>
        <w:tabs>
          <w:tab w:val="left" w:pos="1121"/>
        </w:tabs>
        <w:autoSpaceDE w:val="0"/>
        <w:autoSpaceDN w:val="0"/>
        <w:ind w:firstLine="480"/>
        <w:jc w:val="right"/>
        <w:rPr>
          <w:rFonts w:eastAsia="宋体" w:cs="Times New Roman"/>
          <w:kern w:val="0"/>
          <w:szCs w:val="24"/>
          <w:lang w:val="zh-CN" w:bidi="zh-CN"/>
        </w:rPr>
      </w:pPr>
      <w:r w:rsidRPr="00E6032A">
        <w:rPr>
          <w:rFonts w:eastAsia="宋体" w:cs="Times New Roman"/>
          <w:noProof/>
          <w:kern w:val="0"/>
          <w:position w:val="-32"/>
        </w:rPr>
        <w:drawing>
          <wp:inline distT="0" distB="0" distL="0" distR="0" wp14:anchorId="4E3CED0E" wp14:editId="125F057C">
            <wp:extent cx="627380" cy="480695"/>
            <wp:effectExtent l="0" t="0" r="1270" b="0"/>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a:xfrm>
                      <a:off x="0" y="0"/>
                      <a:ext cx="627380" cy="480695"/>
                    </a:xfrm>
                    <a:prstGeom prst="rect">
                      <a:avLst/>
                    </a:prstGeom>
                    <a:noFill/>
                    <a:ln>
                      <a:noFill/>
                    </a:ln>
                  </pic:spPr>
                </pic:pic>
              </a:graphicData>
            </a:graphic>
          </wp:inline>
        </w:drawing>
      </w:r>
      <w:r w:rsidRPr="00E6032A">
        <w:rPr>
          <w:rFonts w:eastAsia="宋体" w:cs="Times New Roman"/>
          <w:kern w:val="0"/>
          <w:lang w:val="zh-CN" w:bidi="zh-CN"/>
        </w:rPr>
        <w:t xml:space="preserve">                   </w:t>
      </w:r>
      <w:r w:rsidRPr="00E6032A">
        <w:rPr>
          <w:rFonts w:eastAsia="宋体" w:cs="Times New Roman"/>
          <w:kern w:val="0"/>
          <w:szCs w:val="24"/>
          <w:lang w:val="zh-CN" w:bidi="zh-CN"/>
        </w:rPr>
        <w:t>（</w:t>
      </w:r>
      <w:r w:rsidRPr="00E6032A">
        <w:rPr>
          <w:rFonts w:eastAsia="宋体" w:cs="Times New Roman"/>
          <w:kern w:val="0"/>
          <w:szCs w:val="24"/>
          <w:lang w:val="zh-CN" w:bidi="zh-CN"/>
        </w:rPr>
        <w:t>5.</w:t>
      </w:r>
      <w:r w:rsidRPr="00E6032A">
        <w:rPr>
          <w:rFonts w:eastAsia="宋体" w:cs="Times New Roman"/>
          <w:kern w:val="0"/>
          <w:sz w:val="22"/>
          <w:lang w:val="zh-CN" w:bidi="zh-CN"/>
        </w:rPr>
        <w:t>7.1-2</w:t>
      </w:r>
      <w:r w:rsidRPr="00E6032A">
        <w:rPr>
          <w:rFonts w:eastAsia="宋体" w:cs="Times New Roman"/>
          <w:kern w:val="0"/>
          <w:szCs w:val="24"/>
          <w:lang w:val="zh-CN" w:bidi="zh-CN"/>
        </w:rPr>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6912"/>
      </w:tblGrid>
      <w:tr w:rsidR="00E6032A" w:rsidRPr="00E6032A" w14:paraId="1FA25346" w14:textId="77777777">
        <w:trPr>
          <w:trHeight w:val="333"/>
        </w:trPr>
        <w:tc>
          <w:tcPr>
            <w:tcW w:w="1278" w:type="dxa"/>
          </w:tcPr>
          <w:p w14:paraId="217787E1" w14:textId="77777777" w:rsidR="006101C6" w:rsidRPr="00E6032A" w:rsidRDefault="008C31A9">
            <w:pPr>
              <w:jc w:val="right"/>
              <w:rPr>
                <w:rFonts w:asciiTheme="majorHAnsi" w:eastAsiaTheme="minorHAnsi" w:hAnsiTheme="majorHAnsi" w:cstheme="majorHAnsi"/>
                <w:szCs w:val="24"/>
              </w:rPr>
            </w:pPr>
            <w:bookmarkStart w:id="338" w:name="_Hlk79225739"/>
            <w:r w:rsidRPr="00E6032A">
              <w:rPr>
                <w:rFonts w:asciiTheme="majorHAnsi" w:eastAsiaTheme="minorHAnsi" w:hAnsiTheme="majorHAnsi" w:cstheme="majorHAnsi"/>
                <w:szCs w:val="21"/>
              </w:rPr>
              <w:t>式中：</w:t>
            </w:r>
            <w:r w:rsidRPr="00E6032A">
              <w:rPr>
                <w:rFonts w:asciiTheme="majorHAnsi" w:eastAsiaTheme="minorHAnsi" w:hAnsiTheme="majorHAnsi" w:cstheme="majorHAnsi"/>
                <w:noProof/>
                <w:kern w:val="0"/>
                <w:position w:val="-12"/>
                <w:szCs w:val="24"/>
              </w:rPr>
              <w:drawing>
                <wp:inline distT="0" distB="0" distL="0" distR="0" wp14:anchorId="62621FE4" wp14:editId="696E505B">
                  <wp:extent cx="170180" cy="234315"/>
                  <wp:effectExtent l="0" t="0" r="1270" b="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a:xfrm>
                            <a:off x="0" y="0"/>
                            <a:ext cx="170180" cy="234315"/>
                          </a:xfrm>
                          <a:prstGeom prst="rect">
                            <a:avLst/>
                          </a:prstGeom>
                          <a:noFill/>
                          <a:ln>
                            <a:noFill/>
                          </a:ln>
                        </pic:spPr>
                      </pic:pic>
                    </a:graphicData>
                  </a:graphic>
                </wp:inline>
              </w:drawing>
            </w:r>
            <w:r w:rsidRPr="00E6032A">
              <w:rPr>
                <w:rFonts w:asciiTheme="majorHAnsi" w:eastAsiaTheme="minorHAnsi" w:hAnsiTheme="majorHAnsi" w:cstheme="majorHAnsi"/>
                <w:szCs w:val="21"/>
              </w:rPr>
              <w:t xml:space="preserve">  </w:t>
            </w:r>
            <w:r w:rsidRPr="00E6032A">
              <w:rPr>
                <w:rFonts w:asciiTheme="majorHAnsi" w:eastAsiaTheme="minorHAnsi" w:hAnsiTheme="majorHAnsi" w:cstheme="majorHAnsi"/>
                <w:position w:val="-12"/>
                <w:szCs w:val="24"/>
              </w:rPr>
              <w:t xml:space="preserve"> </w:t>
            </w:r>
          </w:p>
        </w:tc>
        <w:tc>
          <w:tcPr>
            <w:tcW w:w="6912" w:type="dxa"/>
          </w:tcPr>
          <w:p w14:paraId="01A48581" w14:textId="70C7729F"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超高性能混凝土局部压力设计值，按现行国家标准《混凝土结构设计规范》</w:t>
            </w:r>
            <w:r w:rsidRPr="00E6032A">
              <w:rPr>
                <w:rFonts w:asciiTheme="majorHAnsi" w:eastAsiaTheme="minorHAnsi" w:hAnsiTheme="majorHAnsi" w:cstheme="majorHAnsi"/>
                <w:kern w:val="0"/>
                <w:szCs w:val="24"/>
                <w:lang w:val="zh-CN" w:bidi="zh-CN"/>
              </w:rPr>
              <w:t>GB50010</w:t>
            </w:r>
            <w:r w:rsidRPr="00E6032A">
              <w:rPr>
                <w:rFonts w:asciiTheme="majorHAnsi" w:eastAsiaTheme="minorHAnsi" w:hAnsiTheme="majorHAnsi" w:cstheme="majorHAnsi"/>
                <w:kern w:val="0"/>
                <w:szCs w:val="24"/>
                <w:lang w:val="zh-CN" w:bidi="zh-CN"/>
              </w:rPr>
              <w:t>中相关规定确定；</w:t>
            </w:r>
          </w:p>
        </w:tc>
      </w:tr>
      <w:tr w:rsidR="00E6032A" w:rsidRPr="00E6032A" w14:paraId="1C73CD60" w14:textId="77777777">
        <w:trPr>
          <w:trHeight w:val="333"/>
        </w:trPr>
        <w:tc>
          <w:tcPr>
            <w:tcW w:w="1278" w:type="dxa"/>
          </w:tcPr>
          <w:p w14:paraId="31615AC1" w14:textId="77777777" w:rsidR="006101C6" w:rsidRPr="00E6032A" w:rsidRDefault="00D51D91">
            <w:pPr>
              <w:jc w:val="right"/>
              <w:rPr>
                <w:rFonts w:asciiTheme="majorHAnsi" w:eastAsiaTheme="minorHAnsi" w:hAnsiTheme="majorHAnsi" w:cstheme="majorHAnsi"/>
                <w:szCs w:val="21"/>
              </w:rPr>
            </w:pPr>
            <w:r>
              <w:rPr>
                <w:rFonts w:asciiTheme="majorHAnsi" w:eastAsiaTheme="minorHAnsi" w:hAnsiTheme="majorHAnsi" w:cstheme="majorHAnsi"/>
              </w:rPr>
              <w:pict w14:anchorId="16C44715">
                <v:shape id="_x0000_i1217" type="#_x0000_t75" style="width:12.75pt;height:12.75pt">
                  <v:imagedata r:id="rId551" o:title=""/>
                </v:shape>
              </w:pict>
            </w:r>
          </w:p>
        </w:tc>
        <w:tc>
          <w:tcPr>
            <w:tcW w:w="6912" w:type="dxa"/>
          </w:tcPr>
          <w:p w14:paraId="0B8F887D"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荷载分布影响系数，按现行国家标准《混凝土结构设计规范》</w:t>
            </w:r>
            <w:r w:rsidRPr="00E6032A">
              <w:rPr>
                <w:rFonts w:asciiTheme="majorHAnsi" w:eastAsiaTheme="minorHAnsi" w:hAnsiTheme="majorHAnsi" w:cstheme="majorHAnsi"/>
                <w:kern w:val="0"/>
                <w:szCs w:val="24"/>
                <w:lang w:val="zh-CN" w:bidi="zh-CN"/>
              </w:rPr>
              <w:t xml:space="preserve">GB50010 </w:t>
            </w:r>
            <w:r w:rsidRPr="00E6032A">
              <w:rPr>
                <w:rFonts w:asciiTheme="majorHAnsi" w:eastAsiaTheme="minorHAnsi" w:hAnsiTheme="majorHAnsi" w:cstheme="majorHAnsi"/>
                <w:kern w:val="0"/>
                <w:szCs w:val="24"/>
                <w:lang w:val="zh-CN" w:bidi="zh-CN"/>
              </w:rPr>
              <w:t>中附录</w:t>
            </w:r>
            <w:r w:rsidRPr="00E6032A">
              <w:rPr>
                <w:rFonts w:asciiTheme="majorHAnsi" w:eastAsiaTheme="minorHAnsi" w:hAnsiTheme="majorHAnsi" w:cstheme="majorHAnsi"/>
                <w:kern w:val="0"/>
                <w:szCs w:val="24"/>
                <w:lang w:val="zh-CN" w:bidi="zh-CN"/>
              </w:rPr>
              <w:t xml:space="preserve"> D </w:t>
            </w:r>
            <w:r w:rsidRPr="00E6032A">
              <w:rPr>
                <w:rFonts w:asciiTheme="majorHAnsi" w:eastAsiaTheme="minorHAnsi" w:hAnsiTheme="majorHAnsi" w:cstheme="majorHAnsi"/>
                <w:kern w:val="0"/>
                <w:szCs w:val="24"/>
                <w:lang w:val="zh-CN" w:bidi="zh-CN"/>
              </w:rPr>
              <w:t>有关规定进行计算；</w:t>
            </w:r>
          </w:p>
        </w:tc>
      </w:tr>
      <w:tr w:rsidR="00E6032A" w:rsidRPr="00E6032A" w14:paraId="33378777" w14:textId="77777777">
        <w:trPr>
          <w:trHeight w:val="333"/>
        </w:trPr>
        <w:tc>
          <w:tcPr>
            <w:tcW w:w="1278" w:type="dxa"/>
          </w:tcPr>
          <w:p w14:paraId="219A9B8F" w14:textId="77777777" w:rsidR="006101C6" w:rsidRPr="00E6032A" w:rsidRDefault="008C31A9">
            <w:pPr>
              <w:jc w:val="right"/>
              <w:rPr>
                <w:rFonts w:asciiTheme="majorHAnsi" w:eastAsiaTheme="minorHAnsi" w:hAnsiTheme="majorHAnsi" w:cstheme="majorHAnsi"/>
              </w:rPr>
            </w:pPr>
            <w:r w:rsidRPr="00E6032A">
              <w:rPr>
                <w:rFonts w:asciiTheme="majorHAnsi" w:eastAsiaTheme="minorHAnsi" w:hAnsiTheme="majorHAnsi" w:cstheme="majorHAnsi"/>
                <w:noProof/>
                <w:kern w:val="0"/>
                <w:position w:val="-12"/>
                <w:szCs w:val="24"/>
              </w:rPr>
              <w:drawing>
                <wp:inline distT="0" distB="0" distL="0" distR="0" wp14:anchorId="480DADCA" wp14:editId="4FD10C74">
                  <wp:extent cx="181610" cy="234315"/>
                  <wp:effectExtent l="0" t="0" r="8890"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181610" cy="234315"/>
                          </a:xfrm>
                          <a:prstGeom prst="rect">
                            <a:avLst/>
                          </a:prstGeom>
                          <a:noFill/>
                          <a:ln>
                            <a:noFill/>
                          </a:ln>
                        </pic:spPr>
                      </pic:pic>
                    </a:graphicData>
                  </a:graphic>
                </wp:inline>
              </w:drawing>
            </w:r>
          </w:p>
        </w:tc>
        <w:tc>
          <w:tcPr>
            <w:tcW w:w="6912" w:type="dxa"/>
          </w:tcPr>
          <w:p w14:paraId="434E7050" w14:textId="77777777" w:rsidR="006101C6" w:rsidRPr="00E6032A" w:rsidRDefault="008C31A9">
            <w:pPr>
              <w:autoSpaceDE w:val="0"/>
              <w:autoSpaceDN w:val="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超高性能混凝土的强度影响系数，可取</w:t>
            </w:r>
            <w:r w:rsidRPr="00E6032A">
              <w:rPr>
                <w:rFonts w:asciiTheme="majorHAnsi" w:eastAsiaTheme="minorHAnsi" w:hAnsiTheme="majorHAnsi" w:cstheme="majorHAnsi"/>
                <w:noProof/>
                <w:kern w:val="0"/>
                <w:position w:val="-12"/>
                <w:szCs w:val="24"/>
              </w:rPr>
              <w:drawing>
                <wp:inline distT="0" distB="0" distL="0" distR="0" wp14:anchorId="21D79177" wp14:editId="65F4351B">
                  <wp:extent cx="533400" cy="234315"/>
                  <wp:effectExtent l="0" t="0" r="0" b="0"/>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a:xfrm>
                            <a:off x="0" y="0"/>
                            <a:ext cx="533400" cy="234315"/>
                          </a:xfrm>
                          <a:prstGeom prst="rect">
                            <a:avLst/>
                          </a:prstGeom>
                          <a:noFill/>
                          <a:ln>
                            <a:noFill/>
                          </a:ln>
                        </pic:spPr>
                      </pic:pic>
                    </a:graphicData>
                  </a:graphic>
                </wp:inline>
              </w:drawing>
            </w:r>
            <w:r w:rsidRPr="00E6032A">
              <w:rPr>
                <w:rFonts w:asciiTheme="majorHAnsi" w:eastAsiaTheme="minorHAnsi" w:hAnsiTheme="majorHAnsi" w:cstheme="majorHAnsi"/>
                <w:kern w:val="0"/>
                <w:szCs w:val="24"/>
                <w:lang w:val="zh-CN" w:bidi="zh-CN"/>
              </w:rPr>
              <w:t>；</w:t>
            </w:r>
          </w:p>
        </w:tc>
      </w:tr>
      <w:tr w:rsidR="00E6032A" w:rsidRPr="00E6032A" w14:paraId="4BEBE4A7" w14:textId="77777777">
        <w:trPr>
          <w:trHeight w:val="333"/>
        </w:trPr>
        <w:tc>
          <w:tcPr>
            <w:tcW w:w="1278" w:type="dxa"/>
          </w:tcPr>
          <w:p w14:paraId="7454ACA8" w14:textId="77777777" w:rsidR="006101C6" w:rsidRPr="00E6032A" w:rsidRDefault="008C31A9">
            <w:pPr>
              <w:jc w:val="right"/>
              <w:rPr>
                <w:rFonts w:asciiTheme="majorHAnsi" w:eastAsiaTheme="minorHAnsi" w:hAnsiTheme="majorHAnsi" w:cstheme="majorHAnsi"/>
                <w:kern w:val="0"/>
                <w:position w:val="-14"/>
                <w:szCs w:val="24"/>
              </w:rPr>
            </w:pPr>
            <w:r w:rsidRPr="00E6032A">
              <w:rPr>
                <w:rFonts w:asciiTheme="majorHAnsi" w:eastAsiaTheme="minorHAnsi" w:hAnsiTheme="majorHAnsi" w:cstheme="majorHAnsi"/>
                <w:noProof/>
                <w:kern w:val="0"/>
                <w:position w:val="-12"/>
                <w:szCs w:val="24"/>
              </w:rPr>
              <w:lastRenderedPageBreak/>
              <w:drawing>
                <wp:inline distT="0" distB="0" distL="0" distR="0" wp14:anchorId="64A63375" wp14:editId="571109DC">
                  <wp:extent cx="170180" cy="234315"/>
                  <wp:effectExtent l="0" t="0" r="1270" b="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2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170180" cy="234315"/>
                          </a:xfrm>
                          <a:prstGeom prst="rect">
                            <a:avLst/>
                          </a:prstGeom>
                          <a:noFill/>
                          <a:ln>
                            <a:noFill/>
                          </a:ln>
                        </pic:spPr>
                      </pic:pic>
                    </a:graphicData>
                  </a:graphic>
                </wp:inline>
              </w:drawing>
            </w:r>
          </w:p>
        </w:tc>
        <w:tc>
          <w:tcPr>
            <w:tcW w:w="6912" w:type="dxa"/>
          </w:tcPr>
          <w:p w14:paraId="6F708D5C" w14:textId="77777777" w:rsidR="006101C6" w:rsidRPr="00E6032A" w:rsidRDefault="008C31A9">
            <w:pPr>
              <w:autoSpaceDE w:val="0"/>
              <w:autoSpaceDN w:val="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超高性能混凝土局部受压时强度提高系数；</w:t>
            </w:r>
          </w:p>
        </w:tc>
      </w:tr>
      <w:tr w:rsidR="00E6032A" w:rsidRPr="00E6032A" w14:paraId="24BF6183" w14:textId="77777777">
        <w:trPr>
          <w:trHeight w:val="333"/>
        </w:trPr>
        <w:tc>
          <w:tcPr>
            <w:tcW w:w="1278" w:type="dxa"/>
          </w:tcPr>
          <w:p w14:paraId="33AFB99A" w14:textId="77777777" w:rsidR="006101C6" w:rsidRPr="00E6032A" w:rsidRDefault="008C31A9">
            <w:pPr>
              <w:jc w:val="right"/>
              <w:rPr>
                <w:rFonts w:asciiTheme="majorHAnsi" w:eastAsiaTheme="minorHAnsi" w:hAnsiTheme="majorHAnsi" w:cstheme="majorHAnsi"/>
                <w:kern w:val="0"/>
                <w:position w:val="-14"/>
                <w:szCs w:val="24"/>
              </w:rPr>
            </w:pPr>
            <w:r w:rsidRPr="00E6032A">
              <w:rPr>
                <w:rFonts w:asciiTheme="majorHAnsi" w:eastAsiaTheme="minorHAnsi" w:hAnsiTheme="majorHAnsi" w:cstheme="majorHAnsi"/>
                <w:noProof/>
                <w:kern w:val="0"/>
                <w:position w:val="-12"/>
                <w:szCs w:val="24"/>
              </w:rPr>
              <w:drawing>
                <wp:inline distT="0" distB="0" distL="0" distR="0" wp14:anchorId="43B42E83" wp14:editId="72693F83">
                  <wp:extent cx="199390" cy="234315"/>
                  <wp:effectExtent l="0" t="0" r="0" b="0"/>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a:xfrm>
                            <a:off x="0" y="0"/>
                            <a:ext cx="199390" cy="234315"/>
                          </a:xfrm>
                          <a:prstGeom prst="rect">
                            <a:avLst/>
                          </a:prstGeom>
                          <a:noFill/>
                          <a:ln>
                            <a:noFill/>
                          </a:ln>
                        </pic:spPr>
                      </pic:pic>
                    </a:graphicData>
                  </a:graphic>
                </wp:inline>
              </w:drawing>
            </w:r>
          </w:p>
        </w:tc>
        <w:tc>
          <w:tcPr>
            <w:tcW w:w="6912" w:type="dxa"/>
          </w:tcPr>
          <w:p w14:paraId="7770281A" w14:textId="77777777" w:rsidR="006101C6" w:rsidRPr="00E6032A" w:rsidRDefault="008C31A9">
            <w:pPr>
              <w:autoSpaceDE w:val="0"/>
              <w:autoSpaceDN w:val="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局部受压的计算底面积，按现行国家标准《混凝土结构设计规范》</w:t>
            </w:r>
            <w:r w:rsidRPr="00E6032A">
              <w:rPr>
                <w:rFonts w:asciiTheme="majorHAnsi" w:eastAsiaTheme="minorHAnsi" w:hAnsiTheme="majorHAnsi" w:cstheme="majorHAnsi"/>
                <w:kern w:val="0"/>
                <w:szCs w:val="24"/>
                <w:lang w:val="zh-CN" w:bidi="zh-CN"/>
              </w:rPr>
              <w:t>GB50010</w:t>
            </w:r>
            <w:r w:rsidRPr="00E6032A">
              <w:rPr>
                <w:rFonts w:asciiTheme="majorHAnsi" w:eastAsiaTheme="minorHAnsi" w:hAnsiTheme="majorHAnsi" w:cstheme="majorHAnsi"/>
                <w:spacing w:val="-1"/>
                <w:kern w:val="0"/>
                <w:szCs w:val="24"/>
                <w:lang w:val="zh-CN" w:bidi="zh-CN"/>
              </w:rPr>
              <w:t xml:space="preserve"> </w:t>
            </w:r>
            <w:r w:rsidRPr="00E6032A">
              <w:rPr>
                <w:rFonts w:asciiTheme="majorHAnsi" w:eastAsiaTheme="minorHAnsi" w:hAnsiTheme="majorHAnsi" w:cstheme="majorHAnsi"/>
                <w:kern w:val="0"/>
                <w:szCs w:val="24"/>
                <w:lang w:val="zh-CN" w:bidi="zh-CN"/>
              </w:rPr>
              <w:t>中有关规定进行计算；</w:t>
            </w:r>
          </w:p>
        </w:tc>
      </w:tr>
      <w:tr w:rsidR="00E6032A" w:rsidRPr="00E6032A" w14:paraId="1B61B8E3" w14:textId="77777777">
        <w:trPr>
          <w:trHeight w:val="333"/>
        </w:trPr>
        <w:tc>
          <w:tcPr>
            <w:tcW w:w="1278" w:type="dxa"/>
          </w:tcPr>
          <w:p w14:paraId="5D0CA000" w14:textId="77777777" w:rsidR="006101C6" w:rsidRPr="00E6032A" w:rsidRDefault="008C31A9">
            <w:pPr>
              <w:jc w:val="right"/>
              <w:rPr>
                <w:rFonts w:asciiTheme="majorHAnsi" w:eastAsiaTheme="minorHAnsi" w:hAnsiTheme="majorHAnsi" w:cstheme="majorHAnsi"/>
                <w:kern w:val="0"/>
                <w:position w:val="-12"/>
                <w:szCs w:val="24"/>
              </w:rPr>
            </w:pPr>
            <w:r w:rsidRPr="00E6032A">
              <w:rPr>
                <w:rFonts w:asciiTheme="majorHAnsi" w:eastAsiaTheme="minorHAnsi" w:hAnsiTheme="majorHAnsi" w:cstheme="majorHAnsi"/>
                <w:noProof/>
                <w:kern w:val="0"/>
                <w:position w:val="-12"/>
                <w:szCs w:val="24"/>
              </w:rPr>
              <w:drawing>
                <wp:inline distT="0" distB="0" distL="0" distR="0" wp14:anchorId="4AB68252" wp14:editId="56B255D6">
                  <wp:extent cx="170180" cy="234315"/>
                  <wp:effectExtent l="0" t="0" r="1270" b="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a:xfrm>
                            <a:off x="0" y="0"/>
                            <a:ext cx="170180" cy="234315"/>
                          </a:xfrm>
                          <a:prstGeom prst="rect">
                            <a:avLst/>
                          </a:prstGeom>
                          <a:noFill/>
                          <a:ln>
                            <a:noFill/>
                          </a:ln>
                        </pic:spPr>
                      </pic:pic>
                    </a:graphicData>
                  </a:graphic>
                </wp:inline>
              </w:drawing>
            </w:r>
          </w:p>
        </w:tc>
        <w:tc>
          <w:tcPr>
            <w:tcW w:w="6912" w:type="dxa"/>
          </w:tcPr>
          <w:p w14:paraId="48630FCB" w14:textId="77777777" w:rsidR="006101C6" w:rsidRPr="00E6032A" w:rsidRDefault="008C31A9">
            <w:pPr>
              <w:autoSpaceDE w:val="0"/>
              <w:autoSpaceDN w:val="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spacing w:val="-1"/>
                <w:kern w:val="0"/>
                <w:szCs w:val="24"/>
                <w:lang w:val="zh-CN" w:bidi="zh-CN"/>
              </w:rPr>
              <w:t>超高性能混凝土局部受压面积；</w:t>
            </w:r>
          </w:p>
        </w:tc>
      </w:tr>
      <w:tr w:rsidR="00E6032A" w:rsidRPr="00E6032A" w14:paraId="701E4757" w14:textId="77777777">
        <w:trPr>
          <w:trHeight w:val="333"/>
        </w:trPr>
        <w:tc>
          <w:tcPr>
            <w:tcW w:w="1278" w:type="dxa"/>
          </w:tcPr>
          <w:p w14:paraId="0EFEA3A6" w14:textId="77777777" w:rsidR="006101C6" w:rsidRPr="00E6032A" w:rsidRDefault="008C31A9">
            <w:pPr>
              <w:jc w:val="right"/>
              <w:rPr>
                <w:rFonts w:asciiTheme="majorHAnsi" w:eastAsiaTheme="minorHAnsi" w:hAnsiTheme="majorHAnsi" w:cstheme="majorHAnsi"/>
                <w:kern w:val="0"/>
                <w:position w:val="-12"/>
                <w:szCs w:val="24"/>
              </w:rPr>
            </w:pPr>
            <w:r w:rsidRPr="00E6032A">
              <w:rPr>
                <w:rFonts w:asciiTheme="majorHAnsi" w:eastAsiaTheme="minorHAnsi" w:hAnsiTheme="majorHAnsi" w:cstheme="majorHAnsi"/>
                <w:noProof/>
                <w:kern w:val="0"/>
                <w:position w:val="-12"/>
                <w:szCs w:val="24"/>
              </w:rPr>
              <w:drawing>
                <wp:inline distT="0" distB="0" distL="0" distR="0" wp14:anchorId="1293C89D" wp14:editId="4A83E8A8">
                  <wp:extent cx="234315" cy="234315"/>
                  <wp:effectExtent l="0" t="0" r="0" b="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a:xfrm>
                            <a:off x="0" y="0"/>
                            <a:ext cx="234315" cy="234315"/>
                          </a:xfrm>
                          <a:prstGeom prst="rect">
                            <a:avLst/>
                          </a:prstGeom>
                          <a:noFill/>
                          <a:ln>
                            <a:noFill/>
                          </a:ln>
                        </pic:spPr>
                      </pic:pic>
                    </a:graphicData>
                  </a:graphic>
                </wp:inline>
              </w:drawing>
            </w:r>
          </w:p>
        </w:tc>
        <w:tc>
          <w:tcPr>
            <w:tcW w:w="6912" w:type="dxa"/>
          </w:tcPr>
          <w:p w14:paraId="59D8E035"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超高性能混凝土局部受压净面积，对于后张法构件，应在混凝土局部受压面积中扣除孔道、凹槽部分的面积；</w:t>
            </w:r>
          </w:p>
        </w:tc>
      </w:tr>
      <w:tr w:rsidR="00E6032A" w:rsidRPr="00E6032A" w14:paraId="189BCF63" w14:textId="77777777">
        <w:trPr>
          <w:trHeight w:val="333"/>
        </w:trPr>
        <w:tc>
          <w:tcPr>
            <w:tcW w:w="1278" w:type="dxa"/>
          </w:tcPr>
          <w:p w14:paraId="54A3B8A2" w14:textId="77777777" w:rsidR="006101C6" w:rsidRPr="00E6032A" w:rsidRDefault="008C31A9">
            <w:pPr>
              <w:jc w:val="right"/>
              <w:rPr>
                <w:rFonts w:asciiTheme="majorHAnsi" w:eastAsiaTheme="minorHAnsi" w:hAnsiTheme="majorHAnsi" w:cstheme="majorHAnsi"/>
                <w:kern w:val="0"/>
                <w:position w:val="-12"/>
                <w:szCs w:val="24"/>
              </w:rPr>
            </w:pPr>
            <w:r w:rsidRPr="00E6032A">
              <w:rPr>
                <w:rFonts w:asciiTheme="majorHAnsi" w:eastAsiaTheme="minorHAnsi" w:hAnsiTheme="majorHAnsi" w:cstheme="majorHAnsi"/>
                <w:noProof/>
                <w:kern w:val="0"/>
                <w:position w:val="-12"/>
                <w:szCs w:val="24"/>
              </w:rPr>
              <w:drawing>
                <wp:inline distT="0" distB="0" distL="0" distR="0" wp14:anchorId="418142A8" wp14:editId="16E707C4">
                  <wp:extent cx="199390" cy="234315"/>
                  <wp:effectExtent l="0" t="0" r="0" b="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199390" cy="234315"/>
                          </a:xfrm>
                          <a:prstGeom prst="rect">
                            <a:avLst/>
                          </a:prstGeom>
                          <a:noFill/>
                          <a:ln>
                            <a:noFill/>
                          </a:ln>
                        </pic:spPr>
                      </pic:pic>
                    </a:graphicData>
                  </a:graphic>
                </wp:inline>
              </w:drawing>
            </w:r>
          </w:p>
        </w:tc>
        <w:tc>
          <w:tcPr>
            <w:tcW w:w="6912" w:type="dxa"/>
          </w:tcPr>
          <w:p w14:paraId="27EF0B93"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钢纤维对超高性能混凝土构件局部受压承载力的影响系数，宜通过试验确定，无试验结果时，可取</w:t>
            </w:r>
            <w:r w:rsidRPr="00E6032A">
              <w:rPr>
                <w:rFonts w:asciiTheme="majorHAnsi" w:eastAsiaTheme="minorHAnsi" w:hAnsiTheme="majorHAnsi" w:cstheme="majorHAnsi"/>
                <w:noProof/>
                <w:kern w:val="0"/>
                <w:position w:val="-12"/>
                <w:szCs w:val="24"/>
              </w:rPr>
              <w:drawing>
                <wp:inline distT="0" distB="0" distL="0" distR="0" wp14:anchorId="3821B0C9" wp14:editId="7F87ECE7">
                  <wp:extent cx="551180" cy="234315"/>
                  <wp:effectExtent l="0" t="0" r="1270" b="0"/>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a:xfrm>
                            <a:off x="0" y="0"/>
                            <a:ext cx="551180" cy="234315"/>
                          </a:xfrm>
                          <a:prstGeom prst="rect">
                            <a:avLst/>
                          </a:prstGeom>
                          <a:noFill/>
                          <a:ln>
                            <a:noFill/>
                          </a:ln>
                        </pic:spPr>
                      </pic:pic>
                    </a:graphicData>
                  </a:graphic>
                </wp:inline>
              </w:drawing>
            </w:r>
            <w:r w:rsidRPr="00E6032A">
              <w:rPr>
                <w:rFonts w:asciiTheme="majorHAnsi" w:eastAsiaTheme="minorHAnsi" w:hAnsiTheme="majorHAnsi" w:cstheme="majorHAnsi"/>
                <w:kern w:val="0"/>
                <w:szCs w:val="24"/>
                <w:lang w:val="zh-CN" w:bidi="zh-CN"/>
              </w:rPr>
              <w:t>进行计算；</w:t>
            </w:r>
          </w:p>
        </w:tc>
      </w:tr>
    </w:tbl>
    <w:p w14:paraId="2C6FB94C" w14:textId="77777777" w:rsidR="006101C6" w:rsidRPr="00E6032A" w:rsidRDefault="008C31A9" w:rsidP="00832D19">
      <w:pPr>
        <w:pStyle w:val="3"/>
        <w:keepNext w:val="0"/>
        <w:keepLines w:val="0"/>
        <w:jc w:val="both"/>
        <w:rPr>
          <w:rFonts w:eastAsia="Symbol" w:cs="Times New Roman"/>
          <w:i/>
          <w:kern w:val="0"/>
          <w:sz w:val="25"/>
          <w:lang w:val="zh-CN" w:bidi="zh-CN"/>
        </w:rPr>
      </w:pPr>
      <w:bookmarkStart w:id="339" w:name="_Toc66110131"/>
      <w:bookmarkEnd w:id="338"/>
      <w:r w:rsidRPr="00E6032A">
        <w:rPr>
          <w:rFonts w:cs="Times New Roman"/>
          <w:szCs w:val="24"/>
        </w:rPr>
        <w:t xml:space="preserve">5.7.2 </w:t>
      </w:r>
      <w:r w:rsidRPr="00E6032A">
        <w:rPr>
          <w:rFonts w:cs="Times New Roman"/>
          <w:b w:val="0"/>
          <w:bCs w:val="0"/>
          <w:szCs w:val="24"/>
        </w:rPr>
        <w:t>配置间接钢筋的超高性能混凝土构件，其间接钢筋的配置范围和构造应符合现行国家标准《混凝土结构设计规范》</w:t>
      </w:r>
      <w:r w:rsidRPr="00E6032A">
        <w:rPr>
          <w:rFonts w:cs="Times New Roman"/>
          <w:b w:val="0"/>
          <w:bCs w:val="0"/>
          <w:szCs w:val="24"/>
        </w:rPr>
        <w:t xml:space="preserve">GB50010 </w:t>
      </w:r>
      <w:r w:rsidRPr="00E6032A">
        <w:rPr>
          <w:rFonts w:cs="Times New Roman"/>
          <w:b w:val="0"/>
          <w:bCs w:val="0"/>
          <w:szCs w:val="24"/>
        </w:rPr>
        <w:t>中的有关规定。局部承压承载力应符合下式规定：</w:t>
      </w:r>
      <w:bookmarkEnd w:id="339"/>
    </w:p>
    <w:p w14:paraId="55245227" w14:textId="77777777" w:rsidR="006101C6" w:rsidRPr="00E6032A" w:rsidRDefault="008C31A9">
      <w:pPr>
        <w:wordWrap w:val="0"/>
        <w:autoSpaceDE w:val="0"/>
        <w:autoSpaceDN w:val="0"/>
        <w:ind w:firstLine="440"/>
        <w:jc w:val="right"/>
        <w:rPr>
          <w:rFonts w:eastAsia="宋体" w:cs="Times New Roman"/>
          <w:kern w:val="0"/>
          <w:szCs w:val="24"/>
          <w:lang w:val="zh-CN" w:bidi="zh-CN"/>
        </w:rPr>
      </w:pPr>
      <w:r w:rsidRPr="00E6032A">
        <w:rPr>
          <w:rFonts w:eastAsia="宋体" w:cs="Times New Roman"/>
          <w:noProof/>
          <w:kern w:val="0"/>
          <w:position w:val="-12"/>
          <w:sz w:val="22"/>
        </w:rPr>
        <w:drawing>
          <wp:inline distT="0" distB="0" distL="0" distR="0" wp14:anchorId="1C984A9D" wp14:editId="197323B5">
            <wp:extent cx="1752600" cy="234315"/>
            <wp:effectExtent l="0" t="0" r="0" b="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37"/>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a:xfrm>
                      <a:off x="0" y="0"/>
                      <a:ext cx="1752600" cy="234315"/>
                    </a:xfrm>
                    <a:prstGeom prst="rect">
                      <a:avLst/>
                    </a:prstGeom>
                    <a:noFill/>
                    <a:ln>
                      <a:noFill/>
                    </a:ln>
                  </pic:spPr>
                </pic:pic>
              </a:graphicData>
            </a:graphic>
          </wp:inline>
        </w:drawing>
      </w:r>
      <w:r w:rsidRPr="00E6032A">
        <w:rPr>
          <w:rFonts w:eastAsia="宋体" w:cs="Times New Roman"/>
          <w:kern w:val="0"/>
          <w:sz w:val="22"/>
          <w:lang w:val="zh-CN" w:bidi="zh-CN"/>
        </w:rPr>
        <w:t xml:space="preserve">                   </w:t>
      </w:r>
      <w:r w:rsidRPr="00E6032A">
        <w:rPr>
          <w:rFonts w:eastAsia="宋体" w:cs="Times New Roman"/>
          <w:kern w:val="0"/>
          <w:szCs w:val="24"/>
          <w:lang w:val="zh-CN" w:bidi="zh-CN"/>
        </w:rPr>
        <w:t>（</w:t>
      </w:r>
      <w:r w:rsidRPr="00E6032A">
        <w:rPr>
          <w:rFonts w:eastAsia="宋体" w:cs="Times New Roman"/>
          <w:kern w:val="0"/>
          <w:szCs w:val="24"/>
          <w:lang w:val="zh-CN" w:bidi="zh-CN"/>
        </w:rPr>
        <w:t>5.</w:t>
      </w:r>
      <w:r w:rsidRPr="00E6032A">
        <w:rPr>
          <w:rFonts w:eastAsia="宋体" w:cs="Times New Roman"/>
          <w:kern w:val="0"/>
          <w:sz w:val="22"/>
          <w:lang w:val="zh-CN" w:bidi="zh-CN"/>
        </w:rPr>
        <w:t>7.2</w:t>
      </w:r>
      <w:r w:rsidRPr="00E6032A">
        <w:rPr>
          <w:rFonts w:eastAsia="宋体" w:cs="Times New Roman"/>
          <w:kern w:val="0"/>
          <w:szCs w:val="24"/>
          <w:lang w:val="zh-CN" w:bidi="zh-CN"/>
        </w:rPr>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6912"/>
      </w:tblGrid>
      <w:tr w:rsidR="00E6032A" w:rsidRPr="00E6032A" w14:paraId="249B489B" w14:textId="77777777">
        <w:trPr>
          <w:trHeight w:val="333"/>
        </w:trPr>
        <w:tc>
          <w:tcPr>
            <w:tcW w:w="1278" w:type="dxa"/>
          </w:tcPr>
          <w:p w14:paraId="6D708F30" w14:textId="77777777" w:rsidR="006101C6" w:rsidRPr="00E6032A" w:rsidRDefault="008C31A9">
            <w:pPr>
              <w:jc w:val="right"/>
              <w:rPr>
                <w:rFonts w:asciiTheme="majorHAnsi" w:eastAsiaTheme="minorHAnsi" w:hAnsiTheme="majorHAnsi" w:cstheme="majorHAnsi"/>
              </w:rPr>
            </w:pPr>
            <w:bookmarkStart w:id="340" w:name="_Hlk79225851"/>
            <w:r w:rsidRPr="00E6032A">
              <w:rPr>
                <w:rFonts w:asciiTheme="majorHAnsi" w:eastAsiaTheme="minorHAnsi" w:hAnsiTheme="majorHAnsi" w:cstheme="majorHAnsi"/>
                <w:szCs w:val="21"/>
              </w:rPr>
              <w:t>式中：</w:t>
            </w:r>
            <w:r w:rsidRPr="00E6032A">
              <w:rPr>
                <w:rFonts w:asciiTheme="majorHAnsi" w:eastAsiaTheme="minorHAnsi" w:hAnsiTheme="majorHAnsi" w:cstheme="majorHAnsi"/>
                <w:noProof/>
                <w:kern w:val="0"/>
                <w:position w:val="-12"/>
                <w:szCs w:val="24"/>
              </w:rPr>
              <w:drawing>
                <wp:inline distT="0" distB="0" distL="0" distR="0" wp14:anchorId="712D92D8" wp14:editId="7C675C3B">
                  <wp:extent cx="181610" cy="234315"/>
                  <wp:effectExtent l="0" t="0" r="8890" b="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181610" cy="234315"/>
                          </a:xfrm>
                          <a:prstGeom prst="rect">
                            <a:avLst/>
                          </a:prstGeom>
                          <a:noFill/>
                          <a:ln>
                            <a:noFill/>
                          </a:ln>
                        </pic:spPr>
                      </pic:pic>
                    </a:graphicData>
                  </a:graphic>
                </wp:inline>
              </w:drawing>
            </w:r>
          </w:p>
        </w:tc>
        <w:tc>
          <w:tcPr>
            <w:tcW w:w="6912" w:type="dxa"/>
          </w:tcPr>
          <w:p w14:paraId="1232094B" w14:textId="77777777" w:rsidR="006101C6" w:rsidRPr="00E6032A" w:rsidRDefault="008C31A9">
            <w:pPr>
              <w:autoSpaceDE w:val="0"/>
              <w:autoSpaceDN w:val="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超高性能混凝土的强度影响系数，可取</w:t>
            </w:r>
            <w:r w:rsidRPr="00E6032A">
              <w:rPr>
                <w:rFonts w:asciiTheme="majorHAnsi" w:eastAsiaTheme="minorHAnsi" w:hAnsiTheme="majorHAnsi" w:cstheme="majorHAnsi"/>
                <w:noProof/>
                <w:kern w:val="0"/>
                <w:position w:val="-12"/>
                <w:szCs w:val="24"/>
              </w:rPr>
              <w:drawing>
                <wp:inline distT="0" distB="0" distL="0" distR="0" wp14:anchorId="244A35B4" wp14:editId="4DFAEE04">
                  <wp:extent cx="533400" cy="234315"/>
                  <wp:effectExtent l="0" t="0" r="0" b="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a:xfrm>
                            <a:off x="0" y="0"/>
                            <a:ext cx="533400" cy="234315"/>
                          </a:xfrm>
                          <a:prstGeom prst="rect">
                            <a:avLst/>
                          </a:prstGeom>
                          <a:noFill/>
                          <a:ln>
                            <a:noFill/>
                          </a:ln>
                        </pic:spPr>
                      </pic:pic>
                    </a:graphicData>
                  </a:graphic>
                </wp:inline>
              </w:drawing>
            </w:r>
            <w:r w:rsidRPr="00E6032A">
              <w:rPr>
                <w:rFonts w:asciiTheme="majorHAnsi" w:eastAsiaTheme="minorHAnsi" w:hAnsiTheme="majorHAnsi" w:cstheme="majorHAnsi"/>
                <w:kern w:val="0"/>
                <w:szCs w:val="24"/>
                <w:lang w:val="zh-CN" w:bidi="zh-CN"/>
              </w:rPr>
              <w:t>；</w:t>
            </w:r>
          </w:p>
        </w:tc>
      </w:tr>
      <w:tr w:rsidR="00E6032A" w:rsidRPr="00E6032A" w14:paraId="01C7C364" w14:textId="77777777">
        <w:trPr>
          <w:trHeight w:val="333"/>
        </w:trPr>
        <w:tc>
          <w:tcPr>
            <w:tcW w:w="1278" w:type="dxa"/>
          </w:tcPr>
          <w:p w14:paraId="743D2B49" w14:textId="77777777" w:rsidR="006101C6" w:rsidRPr="00E6032A" w:rsidRDefault="008C31A9">
            <w:pPr>
              <w:jc w:val="right"/>
              <w:rPr>
                <w:rFonts w:asciiTheme="majorHAnsi" w:eastAsiaTheme="minorHAnsi" w:hAnsiTheme="majorHAnsi" w:cstheme="majorHAnsi"/>
                <w:kern w:val="0"/>
                <w:position w:val="-14"/>
                <w:szCs w:val="24"/>
              </w:rPr>
            </w:pPr>
            <w:r w:rsidRPr="00E6032A">
              <w:rPr>
                <w:rFonts w:asciiTheme="majorHAnsi" w:eastAsiaTheme="minorHAnsi" w:hAnsiTheme="majorHAnsi" w:cstheme="majorHAnsi"/>
                <w:noProof/>
                <w:kern w:val="0"/>
                <w:position w:val="-12"/>
                <w:szCs w:val="24"/>
              </w:rPr>
              <w:drawing>
                <wp:inline distT="0" distB="0" distL="0" distR="0" wp14:anchorId="2E89EF10" wp14:editId="7CA509F5">
                  <wp:extent cx="170180" cy="234315"/>
                  <wp:effectExtent l="0" t="0" r="1270" b="0"/>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170180" cy="234315"/>
                          </a:xfrm>
                          <a:prstGeom prst="rect">
                            <a:avLst/>
                          </a:prstGeom>
                          <a:noFill/>
                          <a:ln>
                            <a:noFill/>
                          </a:ln>
                        </pic:spPr>
                      </pic:pic>
                    </a:graphicData>
                  </a:graphic>
                </wp:inline>
              </w:drawing>
            </w:r>
          </w:p>
        </w:tc>
        <w:tc>
          <w:tcPr>
            <w:tcW w:w="6912" w:type="dxa"/>
          </w:tcPr>
          <w:p w14:paraId="69B28C93" w14:textId="77777777" w:rsidR="006101C6" w:rsidRPr="00E6032A" w:rsidRDefault="008C31A9">
            <w:pPr>
              <w:autoSpaceDE w:val="0"/>
              <w:autoSpaceDN w:val="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超高性能混凝土局部受压时强度提高系数；</w:t>
            </w:r>
          </w:p>
        </w:tc>
      </w:tr>
      <w:tr w:rsidR="00E6032A" w:rsidRPr="00E6032A" w14:paraId="5B782571" w14:textId="77777777">
        <w:trPr>
          <w:trHeight w:val="333"/>
        </w:trPr>
        <w:tc>
          <w:tcPr>
            <w:tcW w:w="1278" w:type="dxa"/>
          </w:tcPr>
          <w:p w14:paraId="679F7A97" w14:textId="77777777" w:rsidR="006101C6" w:rsidRPr="00E6032A" w:rsidRDefault="008C31A9">
            <w:pPr>
              <w:jc w:val="right"/>
              <w:rPr>
                <w:rFonts w:asciiTheme="majorHAnsi" w:eastAsiaTheme="minorHAnsi" w:hAnsiTheme="majorHAnsi" w:cstheme="majorHAnsi"/>
                <w:kern w:val="0"/>
                <w:position w:val="-12"/>
                <w:szCs w:val="24"/>
              </w:rPr>
            </w:pPr>
            <w:r w:rsidRPr="00E6032A">
              <w:rPr>
                <w:rFonts w:asciiTheme="majorHAnsi" w:eastAsiaTheme="minorHAnsi" w:hAnsiTheme="majorHAnsi" w:cstheme="majorHAnsi"/>
                <w:noProof/>
                <w:kern w:val="0"/>
                <w:position w:val="-12"/>
                <w:szCs w:val="24"/>
              </w:rPr>
              <w:drawing>
                <wp:inline distT="0" distB="0" distL="0" distR="0" wp14:anchorId="627BF157" wp14:editId="47E681D4">
                  <wp:extent cx="234315" cy="234315"/>
                  <wp:effectExtent l="0" t="0" r="0" b="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a:xfrm>
                            <a:off x="0" y="0"/>
                            <a:ext cx="234315" cy="234315"/>
                          </a:xfrm>
                          <a:prstGeom prst="rect">
                            <a:avLst/>
                          </a:prstGeom>
                          <a:noFill/>
                          <a:ln>
                            <a:noFill/>
                          </a:ln>
                        </pic:spPr>
                      </pic:pic>
                    </a:graphicData>
                  </a:graphic>
                </wp:inline>
              </w:drawing>
            </w:r>
          </w:p>
        </w:tc>
        <w:tc>
          <w:tcPr>
            <w:tcW w:w="6912" w:type="dxa"/>
          </w:tcPr>
          <w:p w14:paraId="6C2ED396"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超高性能混凝土局部受压净面积，对于后张法构件，应在混凝土局部受压面积中扣除孔道、凹槽部分的面积；</w:t>
            </w:r>
          </w:p>
        </w:tc>
      </w:tr>
    </w:tbl>
    <w:p w14:paraId="2B4134F2" w14:textId="77777777" w:rsidR="006101C6" w:rsidRPr="00E6032A" w:rsidRDefault="008C31A9" w:rsidP="00832D19">
      <w:pPr>
        <w:pStyle w:val="3"/>
        <w:keepNext w:val="0"/>
        <w:keepLines w:val="0"/>
        <w:jc w:val="both"/>
        <w:rPr>
          <w:rFonts w:cs="Times New Roman"/>
          <w:b w:val="0"/>
          <w:bCs w:val="0"/>
          <w:szCs w:val="24"/>
        </w:rPr>
      </w:pPr>
      <w:bookmarkStart w:id="341" w:name="_Toc66110132"/>
      <w:bookmarkEnd w:id="340"/>
      <w:r w:rsidRPr="00E6032A">
        <w:rPr>
          <w:rFonts w:cs="Times New Roman"/>
          <w:szCs w:val="24"/>
        </w:rPr>
        <w:t xml:space="preserve">5.7.3 </w:t>
      </w:r>
      <w:r w:rsidRPr="00E6032A">
        <w:rPr>
          <w:rFonts w:cs="Times New Roman"/>
          <w:b w:val="0"/>
          <w:bCs w:val="0"/>
          <w:szCs w:val="24"/>
        </w:rPr>
        <w:t>配置</w:t>
      </w:r>
      <w:r w:rsidRPr="00E6032A">
        <w:rPr>
          <w:rFonts w:cs="Times New Roman" w:hint="eastAsia"/>
          <w:b w:val="0"/>
          <w:bCs w:val="0"/>
          <w:szCs w:val="24"/>
        </w:rPr>
        <w:t>方格网式或螺旋式间接钢筋</w:t>
      </w:r>
      <w:r w:rsidRPr="00E6032A">
        <w:rPr>
          <w:rFonts w:cs="Times New Roman"/>
          <w:b w:val="0"/>
          <w:bCs w:val="0"/>
          <w:szCs w:val="24"/>
        </w:rPr>
        <w:t>的超高性能混凝土构件，其间接钢筋的配置范围和构造应符合现行国家标准《混凝土结构设计规范》</w:t>
      </w:r>
      <w:r w:rsidRPr="00E6032A">
        <w:rPr>
          <w:rFonts w:cs="Times New Roman"/>
          <w:b w:val="0"/>
          <w:bCs w:val="0"/>
          <w:szCs w:val="24"/>
        </w:rPr>
        <w:t>GB50010</w:t>
      </w:r>
      <w:r w:rsidRPr="00E6032A">
        <w:rPr>
          <w:rFonts w:cs="Times New Roman"/>
          <w:b w:val="0"/>
          <w:bCs w:val="0"/>
          <w:szCs w:val="24"/>
        </w:rPr>
        <w:t>中的有关规定。局部承压承载力应符合下式规定：</w:t>
      </w:r>
    </w:p>
    <w:p w14:paraId="7F98FA08" w14:textId="77777777" w:rsidR="006101C6" w:rsidRPr="00E6032A" w:rsidRDefault="008C31A9">
      <w:pPr>
        <w:wordWrap w:val="0"/>
        <w:autoSpaceDE w:val="0"/>
        <w:autoSpaceDN w:val="0"/>
        <w:ind w:firstLine="440"/>
        <w:jc w:val="right"/>
        <w:rPr>
          <w:rFonts w:eastAsia="宋体" w:cs="Times New Roman"/>
          <w:kern w:val="0"/>
          <w:szCs w:val="24"/>
          <w:lang w:val="zh-CN" w:bidi="zh-CN"/>
        </w:rPr>
      </w:pPr>
      <w:r w:rsidRPr="00E6032A">
        <w:rPr>
          <w:rFonts w:eastAsia="宋体" w:cs="Times New Roman"/>
          <w:noProof/>
          <w:kern w:val="0"/>
          <w:position w:val="-14"/>
          <w:sz w:val="22"/>
        </w:rPr>
        <w:drawing>
          <wp:inline distT="0" distB="0" distL="0" distR="0" wp14:anchorId="710F7914" wp14:editId="79A4F703">
            <wp:extent cx="2520315" cy="252095"/>
            <wp:effectExtent l="0" t="0" r="0" b="0"/>
            <wp:docPr id="851" name="图片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图片 851"/>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a:xfrm>
                      <a:off x="0" y="0"/>
                      <a:ext cx="2520315" cy="252095"/>
                    </a:xfrm>
                    <a:prstGeom prst="rect">
                      <a:avLst/>
                    </a:prstGeom>
                    <a:noFill/>
                    <a:ln>
                      <a:noFill/>
                    </a:ln>
                  </pic:spPr>
                </pic:pic>
              </a:graphicData>
            </a:graphic>
          </wp:inline>
        </w:drawing>
      </w:r>
      <w:r w:rsidRPr="00E6032A">
        <w:rPr>
          <w:rFonts w:eastAsia="宋体" w:cs="Times New Roman"/>
          <w:kern w:val="0"/>
          <w:sz w:val="22"/>
          <w:lang w:val="zh-CN" w:bidi="zh-CN"/>
        </w:rPr>
        <w:t xml:space="preserve">           </w:t>
      </w:r>
      <w:r w:rsidRPr="00E6032A">
        <w:rPr>
          <w:rFonts w:eastAsia="宋体" w:cs="Times New Roman"/>
          <w:kern w:val="0"/>
          <w:szCs w:val="24"/>
          <w:lang w:val="zh-CN" w:bidi="zh-CN"/>
        </w:rPr>
        <w:t>（</w:t>
      </w:r>
      <w:r w:rsidRPr="00E6032A">
        <w:rPr>
          <w:rFonts w:eastAsia="宋体" w:cs="Times New Roman"/>
          <w:kern w:val="0"/>
          <w:szCs w:val="24"/>
          <w:lang w:val="zh-CN" w:bidi="zh-CN"/>
        </w:rPr>
        <w:t>5.</w:t>
      </w:r>
      <w:r w:rsidRPr="00E6032A">
        <w:rPr>
          <w:rFonts w:eastAsia="宋体" w:cs="Times New Roman"/>
          <w:kern w:val="0"/>
          <w:sz w:val="22"/>
          <w:lang w:val="zh-CN" w:bidi="zh-CN"/>
        </w:rPr>
        <w:t>7.3</w:t>
      </w:r>
      <w:r w:rsidRPr="00E6032A">
        <w:rPr>
          <w:rFonts w:eastAsia="宋体" w:cs="Times New Roman"/>
          <w:kern w:val="0"/>
          <w:szCs w:val="24"/>
          <w:lang w:val="zh-CN" w:bidi="zh-CN"/>
        </w:rPr>
        <w:t>）</w:t>
      </w:r>
    </w:p>
    <w:tbl>
      <w:tblPr>
        <w:tblStyle w:val="affe"/>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6912"/>
      </w:tblGrid>
      <w:tr w:rsidR="00E6032A" w:rsidRPr="00E6032A" w14:paraId="07EAA75C" w14:textId="77777777">
        <w:trPr>
          <w:trHeight w:val="333"/>
        </w:trPr>
        <w:tc>
          <w:tcPr>
            <w:tcW w:w="1278" w:type="dxa"/>
          </w:tcPr>
          <w:p w14:paraId="2ABD081B" w14:textId="77777777" w:rsidR="006101C6" w:rsidRPr="00E6032A" w:rsidRDefault="008C31A9">
            <w:pPr>
              <w:jc w:val="right"/>
              <w:rPr>
                <w:rFonts w:asciiTheme="majorHAnsi" w:eastAsiaTheme="minorHAnsi" w:hAnsiTheme="majorHAnsi" w:cstheme="majorHAnsi"/>
              </w:rPr>
            </w:pPr>
            <w:r w:rsidRPr="00E6032A">
              <w:rPr>
                <w:rFonts w:asciiTheme="majorHAnsi" w:eastAsiaTheme="minorHAnsi" w:hAnsiTheme="majorHAnsi" w:cstheme="majorHAnsi"/>
                <w:szCs w:val="21"/>
              </w:rPr>
              <w:t>式中：</w:t>
            </w:r>
            <w:r w:rsidRPr="00E6032A">
              <w:rPr>
                <w:rFonts w:asciiTheme="majorHAnsi" w:eastAsiaTheme="minorHAnsi" w:hAnsiTheme="majorHAnsi" w:cstheme="majorHAnsi"/>
                <w:noProof/>
                <w:kern w:val="0"/>
                <w:position w:val="-12"/>
                <w:szCs w:val="24"/>
              </w:rPr>
              <w:drawing>
                <wp:inline distT="0" distB="0" distL="0" distR="0" wp14:anchorId="48A52CF1" wp14:editId="03BA0753">
                  <wp:extent cx="181610" cy="234315"/>
                  <wp:effectExtent l="0" t="0" r="8890" b="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181610" cy="234315"/>
                          </a:xfrm>
                          <a:prstGeom prst="rect">
                            <a:avLst/>
                          </a:prstGeom>
                          <a:noFill/>
                          <a:ln>
                            <a:noFill/>
                          </a:ln>
                        </pic:spPr>
                      </pic:pic>
                    </a:graphicData>
                  </a:graphic>
                </wp:inline>
              </w:drawing>
            </w:r>
          </w:p>
        </w:tc>
        <w:tc>
          <w:tcPr>
            <w:tcW w:w="6912" w:type="dxa"/>
          </w:tcPr>
          <w:p w14:paraId="30ECCFBF" w14:textId="77777777" w:rsidR="006101C6" w:rsidRPr="00E6032A" w:rsidRDefault="008C31A9">
            <w:pPr>
              <w:autoSpaceDE w:val="0"/>
              <w:autoSpaceDN w:val="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超高性能混凝土的强度影响系数，可取</w:t>
            </w:r>
            <w:r w:rsidRPr="00E6032A">
              <w:rPr>
                <w:rFonts w:asciiTheme="majorHAnsi" w:eastAsiaTheme="minorHAnsi" w:hAnsiTheme="majorHAnsi" w:cstheme="majorHAnsi"/>
                <w:noProof/>
                <w:kern w:val="0"/>
                <w:position w:val="-12"/>
                <w:szCs w:val="24"/>
              </w:rPr>
              <w:drawing>
                <wp:inline distT="0" distB="0" distL="0" distR="0" wp14:anchorId="12B7B29A" wp14:editId="2C4B814F">
                  <wp:extent cx="533400" cy="234315"/>
                  <wp:effectExtent l="0" t="0" r="0" b="0"/>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a:xfrm>
                            <a:off x="0" y="0"/>
                            <a:ext cx="533400" cy="234315"/>
                          </a:xfrm>
                          <a:prstGeom prst="rect">
                            <a:avLst/>
                          </a:prstGeom>
                          <a:noFill/>
                          <a:ln>
                            <a:noFill/>
                          </a:ln>
                        </pic:spPr>
                      </pic:pic>
                    </a:graphicData>
                  </a:graphic>
                </wp:inline>
              </w:drawing>
            </w:r>
            <w:r w:rsidRPr="00E6032A">
              <w:rPr>
                <w:rFonts w:asciiTheme="majorHAnsi" w:eastAsiaTheme="minorHAnsi" w:hAnsiTheme="majorHAnsi" w:cstheme="majorHAnsi"/>
                <w:kern w:val="0"/>
                <w:szCs w:val="24"/>
                <w:lang w:val="zh-CN" w:bidi="zh-CN"/>
              </w:rPr>
              <w:t>；</w:t>
            </w:r>
          </w:p>
        </w:tc>
      </w:tr>
      <w:tr w:rsidR="00E6032A" w:rsidRPr="00E6032A" w14:paraId="29BD8B8E" w14:textId="77777777">
        <w:trPr>
          <w:trHeight w:val="333"/>
        </w:trPr>
        <w:tc>
          <w:tcPr>
            <w:tcW w:w="1278" w:type="dxa"/>
          </w:tcPr>
          <w:p w14:paraId="50232726" w14:textId="77777777" w:rsidR="006101C6" w:rsidRPr="00E6032A" w:rsidRDefault="008C31A9">
            <w:pPr>
              <w:jc w:val="right"/>
              <w:rPr>
                <w:rFonts w:asciiTheme="majorHAnsi" w:eastAsiaTheme="minorHAnsi" w:hAnsiTheme="majorHAnsi" w:cstheme="majorHAnsi"/>
                <w:kern w:val="0"/>
                <w:position w:val="-14"/>
                <w:szCs w:val="24"/>
              </w:rPr>
            </w:pPr>
            <w:r w:rsidRPr="00E6032A">
              <w:rPr>
                <w:rFonts w:asciiTheme="majorHAnsi" w:eastAsiaTheme="minorHAnsi" w:hAnsiTheme="majorHAnsi" w:cstheme="majorHAnsi"/>
                <w:noProof/>
                <w:kern w:val="0"/>
                <w:position w:val="-12"/>
                <w:szCs w:val="24"/>
              </w:rPr>
              <w:drawing>
                <wp:inline distT="0" distB="0" distL="0" distR="0" wp14:anchorId="67AC727D" wp14:editId="5DB1077D">
                  <wp:extent cx="170180" cy="234315"/>
                  <wp:effectExtent l="0" t="0" r="1270" b="0"/>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170180" cy="234315"/>
                          </a:xfrm>
                          <a:prstGeom prst="rect">
                            <a:avLst/>
                          </a:prstGeom>
                          <a:noFill/>
                          <a:ln>
                            <a:noFill/>
                          </a:ln>
                        </pic:spPr>
                      </pic:pic>
                    </a:graphicData>
                  </a:graphic>
                </wp:inline>
              </w:drawing>
            </w:r>
          </w:p>
        </w:tc>
        <w:tc>
          <w:tcPr>
            <w:tcW w:w="6912" w:type="dxa"/>
          </w:tcPr>
          <w:p w14:paraId="6FA1B584" w14:textId="77777777" w:rsidR="006101C6" w:rsidRPr="00E6032A" w:rsidRDefault="008C31A9">
            <w:pPr>
              <w:autoSpaceDE w:val="0"/>
              <w:autoSpaceDN w:val="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超高性能混凝土局部受压时强度提高系数；</w:t>
            </w:r>
          </w:p>
        </w:tc>
      </w:tr>
      <w:tr w:rsidR="00E6032A" w:rsidRPr="00E6032A" w14:paraId="7DD099C2" w14:textId="77777777">
        <w:trPr>
          <w:trHeight w:val="333"/>
        </w:trPr>
        <w:tc>
          <w:tcPr>
            <w:tcW w:w="1278" w:type="dxa"/>
          </w:tcPr>
          <w:p w14:paraId="679F9123" w14:textId="77777777" w:rsidR="006101C6" w:rsidRPr="00E6032A" w:rsidRDefault="008C31A9">
            <w:pPr>
              <w:jc w:val="right"/>
              <w:rPr>
                <w:rFonts w:asciiTheme="majorHAnsi" w:eastAsiaTheme="minorHAnsi" w:hAnsiTheme="majorHAnsi" w:cstheme="majorHAnsi"/>
                <w:kern w:val="0"/>
                <w:position w:val="-12"/>
                <w:szCs w:val="24"/>
              </w:rPr>
            </w:pPr>
            <w:r w:rsidRPr="00E6032A">
              <w:rPr>
                <w:rFonts w:asciiTheme="majorHAnsi" w:eastAsiaTheme="minorHAnsi" w:hAnsiTheme="majorHAnsi" w:cstheme="majorHAnsi"/>
                <w:noProof/>
                <w:kern w:val="0"/>
                <w:position w:val="-12"/>
                <w:szCs w:val="24"/>
              </w:rPr>
              <w:drawing>
                <wp:inline distT="0" distB="0" distL="0" distR="0" wp14:anchorId="6B793DB2" wp14:editId="2540B619">
                  <wp:extent cx="234315" cy="234315"/>
                  <wp:effectExtent l="0" t="0" r="0"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16"/>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a:xfrm>
                            <a:off x="0" y="0"/>
                            <a:ext cx="234315" cy="234315"/>
                          </a:xfrm>
                          <a:prstGeom prst="rect">
                            <a:avLst/>
                          </a:prstGeom>
                          <a:noFill/>
                          <a:ln>
                            <a:noFill/>
                          </a:ln>
                        </pic:spPr>
                      </pic:pic>
                    </a:graphicData>
                  </a:graphic>
                </wp:inline>
              </w:drawing>
            </w:r>
          </w:p>
        </w:tc>
        <w:tc>
          <w:tcPr>
            <w:tcW w:w="6912" w:type="dxa"/>
          </w:tcPr>
          <w:p w14:paraId="6F8FE1A6"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超高性能混凝土局部受压净面积，对于后张法构件，应在混凝土局部受压面积中扣除孔道、凹槽部分的面积；</w:t>
            </w:r>
          </w:p>
        </w:tc>
      </w:tr>
      <w:tr w:rsidR="00E6032A" w:rsidRPr="00E6032A" w14:paraId="79D57EC2" w14:textId="77777777">
        <w:trPr>
          <w:trHeight w:val="333"/>
        </w:trPr>
        <w:tc>
          <w:tcPr>
            <w:tcW w:w="1278" w:type="dxa"/>
          </w:tcPr>
          <w:p w14:paraId="46A79C71" w14:textId="77777777" w:rsidR="006101C6" w:rsidRPr="00E6032A" w:rsidRDefault="008C31A9">
            <w:pPr>
              <w:jc w:val="right"/>
              <w:rPr>
                <w:rFonts w:asciiTheme="majorHAnsi" w:eastAsiaTheme="minorHAnsi" w:hAnsiTheme="majorHAnsi" w:cstheme="majorHAnsi"/>
                <w:kern w:val="0"/>
                <w:position w:val="-12"/>
                <w:szCs w:val="24"/>
              </w:rPr>
            </w:pPr>
            <w:r w:rsidRPr="00E6032A">
              <w:rPr>
                <w:rFonts w:asciiTheme="majorHAnsi" w:eastAsiaTheme="minorHAnsi" w:hAnsiTheme="majorHAnsi" w:cstheme="majorHAnsi"/>
                <w:noProof/>
                <w:kern w:val="0"/>
                <w:position w:val="-12"/>
                <w:szCs w:val="24"/>
              </w:rPr>
              <w:drawing>
                <wp:inline distT="0" distB="0" distL="0" distR="0" wp14:anchorId="3E96AE3B" wp14:editId="35A6DC69">
                  <wp:extent cx="199390" cy="234315"/>
                  <wp:effectExtent l="0" t="0" r="0" b="0"/>
                  <wp:docPr id="861"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图片 861"/>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a:xfrm>
                            <a:off x="0" y="0"/>
                            <a:ext cx="199390" cy="234315"/>
                          </a:xfrm>
                          <a:prstGeom prst="rect">
                            <a:avLst/>
                          </a:prstGeom>
                          <a:noFill/>
                          <a:ln>
                            <a:noFill/>
                          </a:ln>
                        </pic:spPr>
                      </pic:pic>
                    </a:graphicData>
                  </a:graphic>
                </wp:inline>
              </w:drawing>
            </w:r>
          </w:p>
        </w:tc>
        <w:tc>
          <w:tcPr>
            <w:tcW w:w="6912" w:type="dxa"/>
          </w:tcPr>
          <w:p w14:paraId="2729635C" w14:textId="77777777" w:rsidR="006101C6" w:rsidRPr="00E6032A" w:rsidRDefault="008C31A9" w:rsidP="00B053CF">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钢纤维对超高性能混凝土构件的局部受压承载力影响系数，宜通过试验确定，无试验结果时可取</w:t>
            </w:r>
            <w:r w:rsidRPr="00E6032A">
              <w:rPr>
                <w:rFonts w:asciiTheme="majorHAnsi" w:eastAsiaTheme="minorHAnsi" w:hAnsiTheme="majorHAnsi" w:cstheme="majorHAnsi"/>
                <w:noProof/>
                <w:kern w:val="0"/>
                <w:position w:val="-12"/>
                <w:szCs w:val="24"/>
              </w:rPr>
              <w:drawing>
                <wp:inline distT="0" distB="0" distL="0" distR="0" wp14:anchorId="5D626CDA" wp14:editId="23F6D6B1">
                  <wp:extent cx="551180" cy="234315"/>
                  <wp:effectExtent l="0" t="0" r="1270" b="0"/>
                  <wp:docPr id="862" name="图片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图片 862"/>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a:xfrm>
                            <a:off x="0" y="0"/>
                            <a:ext cx="551180" cy="234315"/>
                          </a:xfrm>
                          <a:prstGeom prst="rect">
                            <a:avLst/>
                          </a:prstGeom>
                          <a:noFill/>
                          <a:ln>
                            <a:noFill/>
                          </a:ln>
                        </pic:spPr>
                      </pic:pic>
                    </a:graphicData>
                  </a:graphic>
                </wp:inline>
              </w:drawing>
            </w:r>
            <w:r w:rsidRPr="00E6032A">
              <w:rPr>
                <w:rFonts w:asciiTheme="majorHAnsi" w:eastAsiaTheme="minorHAnsi" w:hAnsiTheme="majorHAnsi" w:cstheme="majorHAnsi"/>
                <w:kern w:val="0"/>
                <w:szCs w:val="24"/>
                <w:lang w:val="zh-CN" w:bidi="zh-CN"/>
              </w:rPr>
              <w:t>进行计算；</w:t>
            </w:r>
          </w:p>
        </w:tc>
      </w:tr>
      <w:tr w:rsidR="00E6032A" w:rsidRPr="00E6032A" w14:paraId="26B27C5E" w14:textId="77777777">
        <w:trPr>
          <w:trHeight w:val="333"/>
        </w:trPr>
        <w:tc>
          <w:tcPr>
            <w:tcW w:w="1278" w:type="dxa"/>
          </w:tcPr>
          <w:p w14:paraId="0E6CDD7A" w14:textId="77777777" w:rsidR="006101C6" w:rsidRPr="00E6032A" w:rsidRDefault="008C31A9">
            <w:pPr>
              <w:jc w:val="right"/>
              <w:rPr>
                <w:rFonts w:asciiTheme="majorHAnsi" w:eastAsiaTheme="minorHAnsi" w:hAnsiTheme="majorHAnsi" w:cstheme="majorHAnsi"/>
                <w:kern w:val="0"/>
                <w:position w:val="-12"/>
                <w:szCs w:val="24"/>
              </w:rPr>
            </w:pPr>
            <w:r w:rsidRPr="00E6032A">
              <w:rPr>
                <w:rFonts w:asciiTheme="majorHAnsi" w:eastAsiaTheme="minorHAnsi" w:hAnsiTheme="majorHAnsi" w:cstheme="majorHAnsi"/>
                <w:noProof/>
                <w:kern w:val="0"/>
                <w:position w:val="-12"/>
                <w:szCs w:val="24"/>
              </w:rPr>
              <w:drawing>
                <wp:inline distT="0" distB="0" distL="0" distR="0" wp14:anchorId="4F970291" wp14:editId="6F4A4C57">
                  <wp:extent cx="199390" cy="234315"/>
                  <wp:effectExtent l="0" t="0" r="0" b="0"/>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868"/>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a:xfrm>
                            <a:off x="0" y="0"/>
                            <a:ext cx="199390" cy="234315"/>
                          </a:xfrm>
                          <a:prstGeom prst="rect">
                            <a:avLst/>
                          </a:prstGeom>
                          <a:noFill/>
                          <a:ln>
                            <a:noFill/>
                          </a:ln>
                        </pic:spPr>
                      </pic:pic>
                    </a:graphicData>
                  </a:graphic>
                </wp:inline>
              </w:drawing>
            </w:r>
          </w:p>
        </w:tc>
        <w:tc>
          <w:tcPr>
            <w:tcW w:w="6912" w:type="dxa"/>
          </w:tcPr>
          <w:p w14:paraId="017954AF" w14:textId="77777777" w:rsidR="006101C6" w:rsidRPr="00E6032A" w:rsidRDefault="008C31A9">
            <w:pPr>
              <w:autoSpaceDE w:val="0"/>
              <w:autoSpaceDN w:val="0"/>
              <w:ind w:left="480" w:hangingChars="200" w:hanging="480"/>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间接钢筋的体积配筋率，按现行国家标准《混凝土结构设计规范》</w:t>
            </w:r>
            <w:r w:rsidRPr="00E6032A">
              <w:rPr>
                <w:rFonts w:asciiTheme="majorHAnsi" w:eastAsiaTheme="minorHAnsi" w:hAnsiTheme="majorHAnsi" w:cstheme="majorHAnsi"/>
                <w:kern w:val="0"/>
                <w:szCs w:val="24"/>
                <w:lang w:val="zh-CN" w:bidi="zh-CN"/>
              </w:rPr>
              <w:t>GB50010</w:t>
            </w:r>
            <w:r w:rsidRPr="00E6032A">
              <w:rPr>
                <w:rFonts w:asciiTheme="majorHAnsi" w:eastAsiaTheme="minorHAnsi" w:hAnsiTheme="majorHAnsi" w:cstheme="majorHAnsi"/>
                <w:kern w:val="0"/>
                <w:szCs w:val="24"/>
                <w:lang w:val="zh-CN" w:bidi="zh-CN"/>
              </w:rPr>
              <w:t>中的有关规定进行计算；</w:t>
            </w:r>
          </w:p>
        </w:tc>
      </w:tr>
      <w:tr w:rsidR="00E6032A" w:rsidRPr="00E6032A" w14:paraId="3D6F239F" w14:textId="77777777">
        <w:trPr>
          <w:trHeight w:val="333"/>
        </w:trPr>
        <w:tc>
          <w:tcPr>
            <w:tcW w:w="1278" w:type="dxa"/>
          </w:tcPr>
          <w:p w14:paraId="2859DDDF" w14:textId="77777777" w:rsidR="006101C6" w:rsidRPr="00E6032A" w:rsidRDefault="008C31A9">
            <w:pPr>
              <w:jc w:val="right"/>
              <w:rPr>
                <w:rFonts w:asciiTheme="majorHAnsi" w:eastAsiaTheme="minorHAnsi" w:hAnsiTheme="majorHAnsi" w:cstheme="majorHAnsi"/>
                <w:kern w:val="0"/>
                <w:position w:val="-12"/>
                <w:szCs w:val="24"/>
              </w:rPr>
            </w:pPr>
            <w:r w:rsidRPr="00E6032A">
              <w:rPr>
                <w:rFonts w:asciiTheme="majorHAnsi" w:eastAsiaTheme="minorHAnsi" w:hAnsiTheme="majorHAnsi" w:cstheme="majorHAnsi"/>
                <w:noProof/>
                <w:kern w:val="0"/>
                <w:position w:val="-12"/>
                <w:szCs w:val="24"/>
              </w:rPr>
              <w:drawing>
                <wp:inline distT="0" distB="0" distL="0" distR="0" wp14:anchorId="105F9361" wp14:editId="3DA5A7C3">
                  <wp:extent cx="257810" cy="234315"/>
                  <wp:effectExtent l="0" t="0" r="8890" b="0"/>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869"/>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a:xfrm>
                            <a:off x="0" y="0"/>
                            <a:ext cx="257810" cy="234315"/>
                          </a:xfrm>
                          <a:prstGeom prst="rect">
                            <a:avLst/>
                          </a:prstGeom>
                          <a:noFill/>
                          <a:ln>
                            <a:noFill/>
                          </a:ln>
                        </pic:spPr>
                      </pic:pic>
                    </a:graphicData>
                  </a:graphic>
                </wp:inline>
              </w:drawing>
            </w:r>
          </w:p>
        </w:tc>
        <w:tc>
          <w:tcPr>
            <w:tcW w:w="6912" w:type="dxa"/>
          </w:tcPr>
          <w:p w14:paraId="1AA16A13" w14:textId="77777777" w:rsidR="006101C6" w:rsidRPr="00E6032A" w:rsidRDefault="008C31A9">
            <w:pPr>
              <w:autoSpaceDE w:val="0"/>
              <w:autoSpaceDN w:val="0"/>
              <w:jc w:val="left"/>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配置间接钢筋的局部受压承载力提高系数，按现行国家标</w:t>
            </w:r>
            <w:r w:rsidRPr="00E6032A">
              <w:rPr>
                <w:rFonts w:asciiTheme="majorHAnsi" w:eastAsiaTheme="minorHAnsi" w:hAnsiTheme="majorHAnsi" w:cstheme="majorHAnsi"/>
                <w:kern w:val="0"/>
                <w:szCs w:val="24"/>
                <w:lang w:val="zh-CN" w:bidi="zh-CN"/>
              </w:rPr>
              <w:lastRenderedPageBreak/>
              <w:t>准《混凝土结构设计规范》</w:t>
            </w:r>
            <w:r w:rsidRPr="00E6032A">
              <w:rPr>
                <w:rFonts w:asciiTheme="majorHAnsi" w:eastAsiaTheme="minorHAnsi" w:hAnsiTheme="majorHAnsi" w:cstheme="majorHAnsi"/>
                <w:kern w:val="0"/>
                <w:szCs w:val="24"/>
                <w:lang w:val="zh-CN" w:bidi="zh-CN"/>
              </w:rPr>
              <w:t xml:space="preserve">GB50010 </w:t>
            </w:r>
            <w:r w:rsidRPr="00E6032A">
              <w:rPr>
                <w:rFonts w:asciiTheme="majorHAnsi" w:eastAsiaTheme="minorHAnsi" w:hAnsiTheme="majorHAnsi" w:cstheme="majorHAnsi"/>
                <w:kern w:val="0"/>
                <w:szCs w:val="24"/>
                <w:lang w:val="zh-CN" w:bidi="zh-CN"/>
              </w:rPr>
              <w:t>中的有关规定进行计算。</w:t>
            </w:r>
          </w:p>
        </w:tc>
      </w:tr>
      <w:tr w:rsidR="00E6032A" w:rsidRPr="00E6032A" w14:paraId="1988AD0C" w14:textId="77777777">
        <w:trPr>
          <w:trHeight w:val="333"/>
        </w:trPr>
        <w:tc>
          <w:tcPr>
            <w:tcW w:w="1278" w:type="dxa"/>
          </w:tcPr>
          <w:p w14:paraId="6BB65C3E" w14:textId="77777777" w:rsidR="006101C6" w:rsidRPr="00E6032A" w:rsidRDefault="008C31A9">
            <w:pPr>
              <w:jc w:val="right"/>
              <w:rPr>
                <w:rFonts w:asciiTheme="majorHAnsi" w:eastAsiaTheme="minorHAnsi" w:hAnsiTheme="majorHAnsi" w:cstheme="majorHAnsi"/>
                <w:kern w:val="0"/>
                <w:position w:val="-12"/>
                <w:szCs w:val="24"/>
              </w:rPr>
            </w:pPr>
            <w:r w:rsidRPr="00E6032A">
              <w:rPr>
                <w:rFonts w:asciiTheme="majorHAnsi" w:eastAsiaTheme="minorHAnsi" w:hAnsiTheme="majorHAnsi" w:cstheme="majorHAnsi"/>
                <w:noProof/>
                <w:kern w:val="0"/>
                <w:position w:val="-14"/>
                <w:sz w:val="22"/>
              </w:rPr>
              <w:lastRenderedPageBreak/>
              <w:drawing>
                <wp:inline distT="0" distB="0" distL="0" distR="0" wp14:anchorId="1721AE2C" wp14:editId="022388A8">
                  <wp:extent cx="234315" cy="252095"/>
                  <wp:effectExtent l="0" t="0" r="0" b="0"/>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图片 870"/>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a:xfrm>
                            <a:off x="0" y="0"/>
                            <a:ext cx="234315" cy="252095"/>
                          </a:xfrm>
                          <a:prstGeom prst="rect">
                            <a:avLst/>
                          </a:prstGeom>
                          <a:noFill/>
                          <a:ln>
                            <a:noFill/>
                          </a:ln>
                        </pic:spPr>
                      </pic:pic>
                    </a:graphicData>
                  </a:graphic>
                </wp:inline>
              </w:drawing>
            </w:r>
          </w:p>
        </w:tc>
        <w:tc>
          <w:tcPr>
            <w:tcW w:w="6912" w:type="dxa"/>
          </w:tcPr>
          <w:p w14:paraId="4DFDB800" w14:textId="77777777" w:rsidR="006101C6" w:rsidRPr="00E6032A" w:rsidRDefault="008C31A9">
            <w:pPr>
              <w:autoSpaceDE w:val="0"/>
              <w:autoSpaceDN w:val="0"/>
              <w:jc w:val="left"/>
              <w:rPr>
                <w:rFonts w:asciiTheme="majorHAnsi" w:eastAsiaTheme="minorHAnsi" w:hAnsiTheme="majorHAnsi" w:cstheme="majorHAnsi"/>
                <w:kern w:val="0"/>
                <w:szCs w:val="24"/>
                <w:lang w:val="zh-CN" w:bidi="zh-CN"/>
              </w:rPr>
            </w:pPr>
            <w:r w:rsidRPr="00E6032A">
              <w:rPr>
                <w:rFonts w:asciiTheme="majorHAnsi" w:eastAsiaTheme="minorHAnsi" w:hAnsiTheme="majorHAnsi" w:cstheme="majorHAnsi"/>
                <w:kern w:val="0"/>
                <w:szCs w:val="24"/>
                <w:lang w:val="zh-CN" w:bidi="zh-CN"/>
              </w:rPr>
              <w:t>——</w:t>
            </w:r>
            <w:r w:rsidRPr="00E6032A">
              <w:rPr>
                <w:rFonts w:asciiTheme="majorHAnsi" w:eastAsiaTheme="minorHAnsi" w:hAnsiTheme="majorHAnsi" w:cstheme="majorHAnsi"/>
                <w:kern w:val="0"/>
                <w:szCs w:val="24"/>
                <w:lang w:val="zh-CN" w:bidi="zh-CN"/>
              </w:rPr>
              <w:t>横向间接钢筋的抗拉设计强度。</w:t>
            </w:r>
          </w:p>
        </w:tc>
      </w:tr>
      <w:bookmarkEnd w:id="341"/>
    </w:tbl>
    <w:p w14:paraId="102967D1" w14:textId="77777777" w:rsidR="006101C6" w:rsidRPr="00E6032A" w:rsidRDefault="006101C6">
      <w:pPr>
        <w:spacing w:line="1" w:lineRule="exact"/>
        <w:ind w:firstLine="480"/>
        <w:sectPr w:rsidR="006101C6" w:rsidRPr="00E6032A">
          <w:footerReference w:type="default" r:id="rId564"/>
          <w:footerReference w:type="first" r:id="rId565"/>
          <w:pgSz w:w="11900" w:h="16840"/>
          <w:pgMar w:top="913" w:right="1784" w:bottom="1433" w:left="1774" w:header="0" w:footer="1247" w:gutter="0"/>
          <w:pgNumType w:start="1"/>
          <w:cols w:space="720"/>
          <w:titlePg/>
          <w:docGrid w:linePitch="360"/>
        </w:sectPr>
      </w:pPr>
    </w:p>
    <w:p w14:paraId="1F806949" w14:textId="77777777" w:rsidR="006101C6" w:rsidRPr="00E6032A" w:rsidRDefault="006101C6">
      <w:pPr>
        <w:spacing w:line="1" w:lineRule="exact"/>
        <w:ind w:firstLine="480"/>
        <w:sectPr w:rsidR="006101C6" w:rsidRPr="00E6032A">
          <w:type w:val="continuous"/>
          <w:pgSz w:w="11900" w:h="16840"/>
          <w:pgMar w:top="913" w:right="0" w:bottom="1433" w:left="0" w:header="0" w:footer="3" w:gutter="0"/>
          <w:cols w:space="720"/>
          <w:docGrid w:linePitch="360"/>
        </w:sectPr>
      </w:pPr>
    </w:p>
    <w:p w14:paraId="1C53DD61" w14:textId="77777777" w:rsidR="006101C6" w:rsidRPr="00E6032A" w:rsidRDefault="006101C6">
      <w:pPr>
        <w:spacing w:line="1" w:lineRule="exact"/>
        <w:ind w:firstLine="480"/>
        <w:sectPr w:rsidR="006101C6" w:rsidRPr="00E6032A">
          <w:type w:val="continuous"/>
          <w:pgSz w:w="11900" w:h="16840"/>
          <w:pgMar w:top="913" w:right="1784" w:bottom="1433" w:left="1774" w:header="0" w:footer="3" w:gutter="0"/>
          <w:cols w:space="720"/>
          <w:docGrid w:linePitch="360"/>
        </w:sectPr>
      </w:pPr>
    </w:p>
    <w:p w14:paraId="0BB1DADB" w14:textId="77777777" w:rsidR="00B976BD" w:rsidRPr="00E6032A" w:rsidRDefault="00B976BD" w:rsidP="00B976BD">
      <w:pPr>
        <w:pStyle w:val="1"/>
      </w:pPr>
      <w:bookmarkStart w:id="342" w:name="_bookmark43"/>
      <w:bookmarkStart w:id="343" w:name="_bookmark42"/>
      <w:bookmarkStart w:id="344" w:name="_bookmark38"/>
      <w:bookmarkStart w:id="345" w:name="_bookmark39"/>
      <w:bookmarkStart w:id="346" w:name="_bookmark45"/>
      <w:bookmarkStart w:id="347" w:name="_bookmark44"/>
      <w:bookmarkStart w:id="348" w:name="_Toc79572068"/>
      <w:bookmarkStart w:id="349" w:name="_Toc77609417"/>
      <w:bookmarkStart w:id="350" w:name="_Toc85816945"/>
      <w:bookmarkStart w:id="351" w:name="_Toc66088472"/>
      <w:bookmarkStart w:id="352" w:name="_Toc66110161"/>
      <w:bookmarkStart w:id="353" w:name="_Toc66088917"/>
      <w:bookmarkStart w:id="354" w:name="_Toc66088811"/>
      <w:bookmarkStart w:id="355" w:name="_Toc66110198"/>
      <w:bookmarkStart w:id="356" w:name="_Toc66110376"/>
      <w:bookmarkStart w:id="357" w:name="_Toc36645832"/>
      <w:bookmarkStart w:id="358" w:name="_Toc36645720"/>
      <w:bookmarkStart w:id="359" w:name="_Toc44492235"/>
      <w:bookmarkStart w:id="360" w:name="_Toc66088929"/>
      <w:bookmarkStart w:id="361" w:name="_Toc66088484"/>
      <w:bookmarkStart w:id="362" w:name="_Toc45182852"/>
      <w:bookmarkStart w:id="363" w:name="_Toc57901383"/>
      <w:bookmarkStart w:id="364" w:name="_Toc66088823"/>
      <w:bookmarkStart w:id="365" w:name="_Toc34752219"/>
      <w:bookmarkStart w:id="366" w:name="_Toc34731995"/>
      <w:bookmarkStart w:id="367" w:name="_Toc58316077"/>
      <w:bookmarkStart w:id="368" w:name="_Toc44749700"/>
      <w:bookmarkStart w:id="369" w:name="_Toc59712248"/>
      <w:bookmarkStart w:id="370" w:name="_Toc57791258"/>
      <w:bookmarkStart w:id="371" w:name="_Toc43991856"/>
      <w:bookmarkStart w:id="372" w:name="_Toc66110259"/>
      <w:bookmarkStart w:id="373" w:name="_Toc66088921"/>
      <w:bookmarkStart w:id="374" w:name="_Toc1487"/>
      <w:bookmarkStart w:id="375" w:name="_Toc66088476"/>
      <w:bookmarkStart w:id="376" w:name="_Toc66088815"/>
      <w:bookmarkEnd w:id="342"/>
      <w:bookmarkEnd w:id="343"/>
      <w:bookmarkEnd w:id="344"/>
      <w:bookmarkEnd w:id="345"/>
      <w:bookmarkEnd w:id="346"/>
      <w:bookmarkEnd w:id="347"/>
      <w:r w:rsidRPr="00E6032A">
        <w:lastRenderedPageBreak/>
        <w:t xml:space="preserve">6 </w:t>
      </w:r>
      <w:r w:rsidRPr="00E6032A">
        <w:rPr>
          <w:rFonts w:hint="eastAsia"/>
        </w:rPr>
        <w:t>持久状况正常使用极限状态计算</w:t>
      </w:r>
      <w:bookmarkEnd w:id="348"/>
      <w:bookmarkEnd w:id="349"/>
      <w:bookmarkEnd w:id="350"/>
    </w:p>
    <w:p w14:paraId="4125AB6C" w14:textId="77777777" w:rsidR="00B976BD" w:rsidRPr="00E6032A" w:rsidRDefault="00B976BD" w:rsidP="00B976BD">
      <w:pPr>
        <w:pStyle w:val="2"/>
        <w:spacing w:before="120" w:after="120"/>
      </w:pPr>
      <w:bookmarkStart w:id="377" w:name="_Toc79572069"/>
      <w:bookmarkStart w:id="378" w:name="_Toc77609418"/>
      <w:bookmarkStart w:id="379" w:name="_Toc85816946"/>
      <w:r w:rsidRPr="00E6032A">
        <w:t xml:space="preserve">6.1 </w:t>
      </w:r>
      <w:r w:rsidRPr="00E6032A">
        <w:rPr>
          <w:rFonts w:hint="eastAsia"/>
        </w:rPr>
        <w:t>一般规定</w:t>
      </w:r>
      <w:bookmarkEnd w:id="377"/>
      <w:bookmarkEnd w:id="378"/>
      <w:bookmarkEnd w:id="379"/>
    </w:p>
    <w:p w14:paraId="5D2E19FC" w14:textId="77777777" w:rsidR="00B976BD" w:rsidRPr="00E6032A" w:rsidRDefault="00B976BD" w:rsidP="00B976BD">
      <w:pPr>
        <w:pStyle w:val="3"/>
        <w:keepNext w:val="0"/>
        <w:keepLines w:val="0"/>
        <w:jc w:val="both"/>
        <w:rPr>
          <w:rFonts w:cs="Times New Roman"/>
          <w:szCs w:val="24"/>
        </w:rPr>
      </w:pPr>
      <w:r w:rsidRPr="00E6032A">
        <w:rPr>
          <w:rFonts w:cs="Times New Roman"/>
          <w:szCs w:val="24"/>
        </w:rPr>
        <w:t xml:space="preserve">6.1.1 </w:t>
      </w:r>
      <w:r w:rsidRPr="00E6032A">
        <w:rPr>
          <w:rFonts w:cs="Times New Roman" w:hint="eastAsia"/>
          <w:b w:val="0"/>
          <w:bCs w:val="0"/>
          <w:szCs w:val="24"/>
        </w:rPr>
        <w:t>城市桥梁的持久状况设计应按正常使用极限状态的要求，采用作用频遇组合、作用准永久组合或作用频遇组合并考虑作用长期效应的影响，对构件的抗裂、裂缝宽度和挠度进行验算，并使各项计算值不超过本规范规定的各相应限值。在上述各种组合中，汽车荷载不计冲击作用。</w:t>
      </w:r>
    </w:p>
    <w:p w14:paraId="4CA7CAE3" w14:textId="77777777" w:rsidR="00B976BD" w:rsidRPr="00E6032A" w:rsidRDefault="00B976BD" w:rsidP="009C1091">
      <w:pPr>
        <w:rPr>
          <w:rFonts w:eastAsia="楷体" w:cs="Times New Roman"/>
          <w:b/>
          <w:bCs/>
          <w:szCs w:val="24"/>
        </w:rPr>
      </w:pPr>
      <w:r w:rsidRPr="00E6032A">
        <w:rPr>
          <w:rFonts w:eastAsia="楷体" w:cs="Times New Roman" w:hint="eastAsia"/>
          <w:b/>
          <w:bCs/>
          <w:szCs w:val="24"/>
        </w:rPr>
        <w:t>条文说明</w:t>
      </w:r>
    </w:p>
    <w:p w14:paraId="5C1F4759" w14:textId="4009ED11" w:rsidR="00B976BD" w:rsidRPr="00E6032A" w:rsidRDefault="00B976BD" w:rsidP="00B976BD">
      <w:pPr>
        <w:autoSpaceDE w:val="0"/>
        <w:autoSpaceDN w:val="0"/>
        <w:adjustRightInd w:val="0"/>
        <w:ind w:firstLine="480"/>
        <w:rPr>
          <w:rFonts w:eastAsia="楷体" w:cs="Times New Roman"/>
          <w:szCs w:val="24"/>
        </w:rPr>
      </w:pPr>
      <w:r w:rsidRPr="00E6032A">
        <w:rPr>
          <w:rFonts w:eastAsia="楷体" w:cs="Times New Roman" w:hint="eastAsia"/>
          <w:szCs w:val="24"/>
        </w:rPr>
        <w:t>本条文规定与《公路钢筋混凝土及预应力混凝土桥涵设计规范》</w:t>
      </w:r>
      <w:r w:rsidRPr="00E6032A">
        <w:rPr>
          <w:rFonts w:eastAsia="楷体" w:cs="Times New Roman" w:hint="eastAsia"/>
          <w:szCs w:val="24"/>
        </w:rPr>
        <w:t>JTG 3362</w:t>
      </w:r>
      <w:r w:rsidRPr="00E6032A">
        <w:rPr>
          <w:rFonts w:eastAsia="楷体" w:cs="Times New Roman" w:hint="eastAsia"/>
          <w:szCs w:val="24"/>
        </w:rPr>
        <w:t>相关条款规定相同。</w:t>
      </w:r>
    </w:p>
    <w:p w14:paraId="3700F5DA" w14:textId="57D86C48" w:rsidR="00B976BD" w:rsidRPr="00E6032A" w:rsidRDefault="00B976BD" w:rsidP="00B976BD">
      <w:pPr>
        <w:pStyle w:val="3"/>
        <w:keepNext w:val="0"/>
        <w:keepLines w:val="0"/>
        <w:jc w:val="both"/>
        <w:rPr>
          <w:rFonts w:cs="Times New Roman"/>
          <w:b w:val="0"/>
          <w:bCs w:val="0"/>
          <w:szCs w:val="24"/>
        </w:rPr>
      </w:pPr>
      <w:r w:rsidRPr="00E6032A">
        <w:rPr>
          <w:rFonts w:cs="Times New Roman"/>
          <w:szCs w:val="24"/>
        </w:rPr>
        <w:t xml:space="preserve">6.1.2 </w:t>
      </w:r>
      <w:r w:rsidRPr="00E6032A">
        <w:rPr>
          <w:rFonts w:cs="Times New Roman" w:hint="eastAsia"/>
          <w:b w:val="0"/>
          <w:bCs w:val="0"/>
          <w:szCs w:val="24"/>
        </w:rPr>
        <w:t>预应力</w:t>
      </w:r>
      <w:r w:rsidRPr="00E6032A">
        <w:rPr>
          <w:rFonts w:cs="Times New Roman" w:hint="eastAsia"/>
          <w:b w:val="0"/>
          <w:bCs w:val="0"/>
          <w:szCs w:val="24"/>
        </w:rPr>
        <w:t>U</w:t>
      </w:r>
      <w:r w:rsidRPr="00E6032A">
        <w:rPr>
          <w:rFonts w:cs="Times New Roman"/>
          <w:b w:val="0"/>
          <w:bCs w:val="0"/>
          <w:szCs w:val="24"/>
        </w:rPr>
        <w:t>HPC</w:t>
      </w:r>
      <w:r w:rsidRPr="00E6032A">
        <w:rPr>
          <w:rFonts w:cs="Times New Roman" w:hint="eastAsia"/>
          <w:b w:val="0"/>
          <w:bCs w:val="0"/>
          <w:szCs w:val="24"/>
        </w:rPr>
        <w:t>构件的抗裂、裂缝宽度验算要求及应力计算，按《公路钢筋混凝土及预应力混凝土桥涵设计规范》</w:t>
      </w:r>
      <w:r w:rsidRPr="00E6032A">
        <w:rPr>
          <w:rFonts w:cs="Times New Roman" w:hint="eastAsia"/>
          <w:b w:val="0"/>
          <w:bCs w:val="0"/>
          <w:szCs w:val="24"/>
        </w:rPr>
        <w:t>JTG 3362</w:t>
      </w:r>
      <w:r w:rsidRPr="00E6032A">
        <w:rPr>
          <w:rFonts w:cs="Times New Roman" w:hint="eastAsia"/>
          <w:b w:val="0"/>
          <w:bCs w:val="0"/>
          <w:szCs w:val="24"/>
        </w:rPr>
        <w:t>第</w:t>
      </w:r>
      <w:r w:rsidRPr="00E6032A">
        <w:rPr>
          <w:rFonts w:cs="Times New Roman" w:hint="eastAsia"/>
          <w:b w:val="0"/>
          <w:bCs w:val="0"/>
          <w:szCs w:val="24"/>
        </w:rPr>
        <w:t>6.1.2~6.</w:t>
      </w:r>
      <w:r w:rsidRPr="00E6032A">
        <w:rPr>
          <w:rFonts w:cs="Times New Roman"/>
          <w:b w:val="0"/>
          <w:bCs w:val="0"/>
          <w:szCs w:val="24"/>
        </w:rPr>
        <w:t>1</w:t>
      </w:r>
      <w:r w:rsidRPr="00E6032A">
        <w:rPr>
          <w:rFonts w:cs="Times New Roman" w:hint="eastAsia"/>
          <w:b w:val="0"/>
          <w:bCs w:val="0"/>
          <w:szCs w:val="24"/>
        </w:rPr>
        <w:t>.</w:t>
      </w:r>
      <w:r w:rsidRPr="00E6032A">
        <w:rPr>
          <w:rFonts w:cs="Times New Roman"/>
          <w:b w:val="0"/>
          <w:bCs w:val="0"/>
          <w:szCs w:val="24"/>
        </w:rPr>
        <w:t>8</w:t>
      </w:r>
      <w:r w:rsidRPr="00E6032A">
        <w:rPr>
          <w:rFonts w:cs="Times New Roman" w:hint="eastAsia"/>
          <w:b w:val="0"/>
          <w:bCs w:val="0"/>
          <w:szCs w:val="24"/>
        </w:rPr>
        <w:t>条执行。</w:t>
      </w:r>
    </w:p>
    <w:p w14:paraId="3AE481D7" w14:textId="77777777" w:rsidR="00B976BD" w:rsidRPr="00E6032A" w:rsidRDefault="00B976BD" w:rsidP="00B976BD">
      <w:pPr>
        <w:pStyle w:val="3"/>
        <w:keepNext w:val="0"/>
        <w:keepLines w:val="0"/>
        <w:rPr>
          <w:rFonts w:cs="Times New Roman"/>
          <w:b w:val="0"/>
          <w:bCs w:val="0"/>
          <w:szCs w:val="24"/>
        </w:rPr>
      </w:pPr>
      <w:r w:rsidRPr="00E6032A">
        <w:rPr>
          <w:rFonts w:cs="Times New Roman"/>
          <w:szCs w:val="24"/>
        </w:rPr>
        <w:t>6.1.3</w:t>
      </w:r>
      <w:r w:rsidRPr="00E6032A">
        <w:rPr>
          <w:rFonts w:cs="Times New Roman" w:hint="eastAsia"/>
          <w:szCs w:val="24"/>
        </w:rPr>
        <w:t xml:space="preserve"> </w:t>
      </w:r>
      <w:r w:rsidRPr="00E6032A">
        <w:rPr>
          <w:rFonts w:cs="Times New Roman" w:hint="eastAsia"/>
          <w:b w:val="0"/>
          <w:bCs w:val="0"/>
          <w:szCs w:val="24"/>
        </w:rPr>
        <w:t>预应力</w:t>
      </w:r>
      <w:r w:rsidRPr="00E6032A">
        <w:rPr>
          <w:rFonts w:cs="Times New Roman" w:hint="eastAsia"/>
          <w:b w:val="0"/>
          <w:bCs w:val="0"/>
          <w:szCs w:val="24"/>
        </w:rPr>
        <w:t>UHPC</w:t>
      </w:r>
      <w:r w:rsidRPr="00E6032A">
        <w:rPr>
          <w:rFonts w:cs="Times New Roman" w:hint="eastAsia"/>
          <w:b w:val="0"/>
          <w:bCs w:val="0"/>
          <w:szCs w:val="24"/>
        </w:rPr>
        <w:t>构件中预应力钢筋的张拉控制应力值</w:t>
      </w:r>
      <w:r w:rsidRPr="00E6032A">
        <w:rPr>
          <w:rFonts w:cs="Times New Roman"/>
          <w:b w:val="0"/>
          <w:bCs w:val="0"/>
          <w:szCs w:val="24"/>
        </w:rPr>
        <w:t xml:space="preserve"> </w:t>
      </w:r>
      <m:oMath>
        <m:sSub>
          <m:sSubPr>
            <m:ctrlPr>
              <w:rPr>
                <w:rFonts w:ascii="Cambria Math" w:hAnsi="Cambria Math" w:cs="Times New Roman"/>
                <w:b w:val="0"/>
                <w:bCs w:val="0"/>
                <w:szCs w:val="24"/>
              </w:rPr>
            </m:ctrlPr>
          </m:sSubPr>
          <m:e>
            <m:r>
              <m:rPr>
                <m:sty m:val="b"/>
              </m:rPr>
              <w:rPr>
                <w:rFonts w:ascii="Cambria Math" w:hAnsi="Cambria Math" w:cs="Times New Roman"/>
                <w:szCs w:val="24"/>
              </w:rPr>
              <m:t>σ</m:t>
            </m:r>
          </m:e>
          <m:sub>
            <m:r>
              <m:rPr>
                <m:sty m:val="b"/>
              </m:rPr>
              <w:rPr>
                <w:rFonts w:ascii="Cambria Math" w:hAnsi="Cambria Math" w:cs="Times New Roman"/>
                <w:szCs w:val="24"/>
              </w:rPr>
              <m:t>con</m:t>
            </m:r>
          </m:sub>
        </m:sSub>
      </m:oMath>
      <w:r w:rsidRPr="00E6032A">
        <w:rPr>
          <w:rFonts w:cs="Times New Roman"/>
          <w:b w:val="0"/>
          <w:bCs w:val="0"/>
          <w:szCs w:val="24"/>
        </w:rPr>
        <w:t xml:space="preserve"> </w:t>
      </w:r>
      <w:r w:rsidRPr="00E6032A">
        <w:rPr>
          <w:rFonts w:cs="Times New Roman" w:hint="eastAsia"/>
          <w:b w:val="0"/>
          <w:bCs w:val="0"/>
          <w:szCs w:val="24"/>
        </w:rPr>
        <w:t>应符合下列规定：</w:t>
      </w:r>
    </w:p>
    <w:p w14:paraId="6B55E02E" w14:textId="77777777" w:rsidR="00B976BD" w:rsidRPr="00E6032A" w:rsidRDefault="00B976BD" w:rsidP="00B976BD">
      <w:pPr>
        <w:autoSpaceDE w:val="0"/>
        <w:autoSpaceDN w:val="0"/>
        <w:adjustRightInd w:val="0"/>
        <w:ind w:firstLine="480"/>
        <w:jc w:val="lef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1  </w:t>
      </w:r>
      <w:r w:rsidRPr="00E6032A">
        <w:rPr>
          <w:rFonts w:asciiTheme="majorHAnsi" w:eastAsiaTheme="minorHAnsi" w:hAnsiTheme="majorHAnsi" w:cstheme="majorHAnsi"/>
          <w:kern w:val="0"/>
          <w:szCs w:val="24"/>
        </w:rPr>
        <w:t>预应力钢丝、钢绞线的张拉控制应力值</w:t>
      </w:r>
    </w:p>
    <w:p w14:paraId="58864510" w14:textId="77777777" w:rsidR="00B976BD" w:rsidRPr="00E6032A" w:rsidRDefault="00B976BD" w:rsidP="00B976BD">
      <w:pPr>
        <w:autoSpaceDE w:val="0"/>
        <w:autoSpaceDN w:val="0"/>
        <w:adjustRightInd w:val="0"/>
        <w:ind w:firstLine="480"/>
        <w:jc w:val="lef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体内预应力</w:t>
      </w:r>
      <w:r w:rsidRPr="00E6032A">
        <w:rPr>
          <w:rFonts w:asciiTheme="majorHAnsi" w:eastAsiaTheme="minorHAnsi" w:hAnsiTheme="majorHAnsi" w:cstheme="majorHAnsi"/>
          <w:kern w:val="0"/>
          <w:szCs w:val="24"/>
        </w:rPr>
        <w:t xml:space="preserve"> </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con</m:t>
            </m:r>
          </m:sub>
        </m:sSub>
        <m:r>
          <m:rPr>
            <m:sty m:val="p"/>
          </m:rPr>
          <w:rPr>
            <w:rFonts w:ascii="Cambria Math" w:eastAsiaTheme="minorHAnsi" w:hAnsi="Cambria Math" w:cstheme="majorHAnsi"/>
            <w:kern w:val="0"/>
            <w:szCs w:val="24"/>
          </w:rPr>
          <m:t>≤0.75</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pk</m:t>
            </m:r>
          </m:sub>
        </m:sSub>
      </m:oMath>
      <w:r w:rsidRPr="00E6032A">
        <w:rPr>
          <w:rFonts w:asciiTheme="majorHAnsi" w:eastAsiaTheme="minorHAnsi" w:hAnsiTheme="majorHAnsi" w:cstheme="majorHAnsi"/>
          <w:kern w:val="0"/>
          <w:szCs w:val="24"/>
        </w:rPr>
        <w:t xml:space="preserve">                                 (6.1.3-1)</w:t>
      </w:r>
    </w:p>
    <w:p w14:paraId="3214567F" w14:textId="77777777" w:rsidR="00B976BD" w:rsidRPr="00E6032A" w:rsidRDefault="00B976BD" w:rsidP="00B976BD">
      <w:pPr>
        <w:autoSpaceDE w:val="0"/>
        <w:autoSpaceDN w:val="0"/>
        <w:adjustRightInd w:val="0"/>
        <w:ind w:firstLine="480"/>
        <w:jc w:val="lef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体外预应力</w:t>
      </w:r>
      <m:oMath>
        <m:r>
          <m:rPr>
            <m:sty m:val="p"/>
          </m:rPr>
          <w:rPr>
            <w:rFonts w:ascii="Cambria Math" w:eastAsiaTheme="minorHAnsi" w:hAnsi="Cambria Math" w:cstheme="majorHAnsi"/>
            <w:kern w:val="0"/>
            <w:szCs w:val="24"/>
          </w:rPr>
          <m:t xml:space="preserve">  </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con</m:t>
            </m:r>
          </m:sub>
        </m:sSub>
        <m:r>
          <m:rPr>
            <m:sty m:val="p"/>
          </m:rPr>
          <w:rPr>
            <w:rFonts w:ascii="Cambria Math" w:eastAsiaTheme="minorHAnsi" w:hAnsi="Cambria Math" w:cstheme="majorHAnsi"/>
            <w:kern w:val="0"/>
            <w:szCs w:val="24"/>
          </w:rPr>
          <m:t>≤0.70</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pk</m:t>
            </m:r>
          </m:sub>
        </m:sSub>
      </m:oMath>
      <w:r w:rsidRPr="00E6032A">
        <w:rPr>
          <w:rFonts w:asciiTheme="majorHAnsi" w:eastAsiaTheme="minorHAnsi" w:hAnsiTheme="majorHAnsi" w:cstheme="majorHAnsi"/>
          <w:kern w:val="0"/>
          <w:szCs w:val="24"/>
        </w:rPr>
        <w:t xml:space="preserve">                                 (6.1.3-2)</w:t>
      </w:r>
    </w:p>
    <w:p w14:paraId="51471E40" w14:textId="77777777" w:rsidR="00B976BD" w:rsidRPr="00E6032A" w:rsidRDefault="00B976BD" w:rsidP="00B976BD">
      <w:pPr>
        <w:autoSpaceDE w:val="0"/>
        <w:autoSpaceDN w:val="0"/>
        <w:adjustRightInd w:val="0"/>
        <w:ind w:firstLine="480"/>
        <w:jc w:val="lef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2  </w:t>
      </w:r>
      <w:r w:rsidRPr="00E6032A">
        <w:rPr>
          <w:rFonts w:asciiTheme="majorHAnsi" w:eastAsiaTheme="minorHAnsi" w:hAnsiTheme="majorHAnsi" w:cstheme="majorHAnsi"/>
          <w:kern w:val="0"/>
          <w:szCs w:val="24"/>
        </w:rPr>
        <w:t>预应力螺纹钢筋的张拉控制应力值</w:t>
      </w:r>
    </w:p>
    <w:p w14:paraId="30606E78" w14:textId="77777777" w:rsidR="00B976BD" w:rsidRPr="00E6032A" w:rsidRDefault="00B976BD" w:rsidP="00B976BD">
      <w:pPr>
        <w:autoSpaceDE w:val="0"/>
        <w:autoSpaceDN w:val="0"/>
        <w:adjustRightInd w:val="0"/>
        <w:ind w:firstLine="480"/>
        <w:jc w:val="lef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         </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con</m:t>
            </m:r>
          </m:sub>
        </m:sSub>
        <m:r>
          <m:rPr>
            <m:sty m:val="p"/>
          </m:rPr>
          <w:rPr>
            <w:rFonts w:ascii="Cambria Math" w:eastAsiaTheme="minorHAnsi" w:hAnsi="Cambria Math" w:cstheme="majorHAnsi"/>
            <w:kern w:val="0"/>
            <w:szCs w:val="24"/>
          </w:rPr>
          <m:t>≤0.85</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pk</m:t>
            </m:r>
          </m:sub>
        </m:sSub>
      </m:oMath>
      <w:r w:rsidRPr="00E6032A">
        <w:rPr>
          <w:rFonts w:asciiTheme="majorHAnsi" w:eastAsiaTheme="minorHAnsi" w:hAnsiTheme="majorHAnsi" w:cstheme="majorHAnsi"/>
          <w:kern w:val="0"/>
          <w:szCs w:val="24"/>
        </w:rPr>
        <w:t xml:space="preserve">  </w:t>
      </w:r>
    </w:p>
    <w:p w14:paraId="7E7AB6AD" w14:textId="77777777" w:rsidR="00B976BD" w:rsidRPr="00E6032A" w:rsidRDefault="00B976BD" w:rsidP="00B976BD">
      <w:pPr>
        <w:autoSpaceDE w:val="0"/>
        <w:autoSpaceDN w:val="0"/>
        <w:adjustRightInd w:val="0"/>
        <w:ind w:firstLine="480"/>
        <w:jc w:val="lef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式中：</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pk</m:t>
            </m:r>
          </m:sub>
        </m:sSub>
      </m:oMath>
      <w:r w:rsidRPr="00E6032A">
        <w:rPr>
          <w:rFonts w:asciiTheme="majorHAnsi" w:eastAsiaTheme="minorHAnsi" w:hAnsiTheme="majorHAnsi" w:cstheme="majorHAnsi"/>
          <w:kern w:val="0"/>
          <w:szCs w:val="24"/>
        </w:rPr>
        <w:t>——</w:t>
      </w:r>
      <w:r w:rsidRPr="00E6032A">
        <w:rPr>
          <w:rFonts w:asciiTheme="majorHAnsi" w:eastAsiaTheme="minorHAnsi" w:hAnsiTheme="majorHAnsi" w:cstheme="majorHAnsi"/>
          <w:kern w:val="0"/>
          <w:szCs w:val="24"/>
        </w:rPr>
        <w:t>预应力钢筋抗拉强度标准值。</w:t>
      </w:r>
    </w:p>
    <w:p w14:paraId="44BEF6D2" w14:textId="77777777" w:rsidR="00B976BD" w:rsidRPr="00E6032A" w:rsidRDefault="00B976BD" w:rsidP="00B976BD">
      <w:pPr>
        <w:autoSpaceDE w:val="0"/>
        <w:autoSpaceDN w:val="0"/>
        <w:adjustRightInd w:val="0"/>
        <w:ind w:firstLine="480"/>
        <w:jc w:val="lef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当对构件进行超张拉或计入锚圈口摩擦损失时，预应力钢筋最大控制应力值（千斤顶油泵上显示的值）可增加</w:t>
      </w:r>
      <m:oMath>
        <m:r>
          <m:rPr>
            <m:sty m:val="p"/>
          </m:rPr>
          <w:rPr>
            <w:rFonts w:ascii="Cambria Math" w:eastAsiaTheme="minorHAnsi" w:hAnsi="Cambria Math" w:cstheme="majorHAnsi"/>
            <w:kern w:val="0"/>
            <w:szCs w:val="24"/>
          </w:rPr>
          <m:t xml:space="preserve"> 0.05</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pk</m:t>
            </m:r>
          </m:sub>
        </m:sSub>
      </m:oMath>
      <w:r w:rsidRPr="00E6032A">
        <w:rPr>
          <w:rFonts w:asciiTheme="majorHAnsi" w:eastAsiaTheme="minorHAnsi" w:hAnsiTheme="majorHAnsi" w:cstheme="majorHAnsi"/>
          <w:kern w:val="0"/>
          <w:szCs w:val="24"/>
        </w:rPr>
        <w:t>。</w:t>
      </w:r>
    </w:p>
    <w:p w14:paraId="6D0FA663" w14:textId="77777777" w:rsidR="00B976BD" w:rsidRPr="00E6032A" w:rsidRDefault="00B976BD" w:rsidP="009C1091">
      <w:pPr>
        <w:rPr>
          <w:rFonts w:eastAsia="楷体" w:cs="Times New Roman"/>
          <w:b/>
          <w:bCs/>
          <w:szCs w:val="24"/>
        </w:rPr>
      </w:pPr>
      <w:r w:rsidRPr="00E6032A">
        <w:rPr>
          <w:rFonts w:eastAsia="楷体" w:cs="Times New Roman" w:hint="eastAsia"/>
          <w:b/>
          <w:bCs/>
          <w:szCs w:val="24"/>
        </w:rPr>
        <w:t>条文说明</w:t>
      </w:r>
    </w:p>
    <w:p w14:paraId="0C6F047A" w14:textId="24BEEE75" w:rsidR="00B976BD" w:rsidRPr="00E6032A" w:rsidRDefault="00B976BD" w:rsidP="00B976BD">
      <w:pPr>
        <w:autoSpaceDE w:val="0"/>
        <w:autoSpaceDN w:val="0"/>
        <w:adjustRightInd w:val="0"/>
        <w:ind w:firstLine="480"/>
        <w:jc w:val="left"/>
        <w:rPr>
          <w:rFonts w:eastAsia="楷体" w:cs="Times New Roman"/>
          <w:szCs w:val="24"/>
        </w:rPr>
      </w:pPr>
      <w:r w:rsidRPr="00E6032A">
        <w:rPr>
          <w:rFonts w:eastAsia="楷体" w:cs="Times New Roman" w:hint="eastAsia"/>
          <w:szCs w:val="24"/>
        </w:rPr>
        <w:t>本条文规定预应力筋的张拉控制应力与《公路钢筋混凝土及预应力混凝土桥涵设计规范》</w:t>
      </w:r>
      <w:r w:rsidRPr="00E6032A">
        <w:rPr>
          <w:rFonts w:eastAsia="楷体" w:cs="Times New Roman" w:hint="eastAsia"/>
          <w:szCs w:val="24"/>
        </w:rPr>
        <w:t>JTG 3362</w:t>
      </w:r>
      <w:r w:rsidRPr="00E6032A">
        <w:rPr>
          <w:rFonts w:eastAsia="楷体" w:cs="Times New Roman" w:hint="eastAsia"/>
          <w:szCs w:val="24"/>
        </w:rPr>
        <w:t>相关条款规定相同。</w:t>
      </w:r>
    </w:p>
    <w:p w14:paraId="1A0B6E00" w14:textId="77777777" w:rsidR="00B976BD" w:rsidRPr="00E6032A" w:rsidRDefault="00B976BD" w:rsidP="00B976BD">
      <w:pPr>
        <w:pStyle w:val="2"/>
        <w:spacing w:before="120" w:after="120"/>
      </w:pPr>
      <w:bookmarkStart w:id="380" w:name="_Toc77609419"/>
      <w:bookmarkStart w:id="381" w:name="_Toc79572070"/>
      <w:bookmarkStart w:id="382" w:name="_Toc85816947"/>
      <w:r w:rsidRPr="00E6032A">
        <w:t>6.</w:t>
      </w:r>
      <w:r w:rsidRPr="00E6032A">
        <w:rPr>
          <w:rFonts w:hint="eastAsia"/>
        </w:rPr>
        <w:t xml:space="preserve">2 </w:t>
      </w:r>
      <w:r w:rsidRPr="00E6032A">
        <w:rPr>
          <w:rFonts w:hint="eastAsia"/>
        </w:rPr>
        <w:t>钢筋预应力损失</w:t>
      </w:r>
      <w:bookmarkEnd w:id="380"/>
      <w:bookmarkEnd w:id="381"/>
      <w:bookmarkEnd w:id="382"/>
    </w:p>
    <w:p w14:paraId="4387B9E3" w14:textId="3C9C4AB7" w:rsidR="00B976BD" w:rsidRPr="00E6032A" w:rsidRDefault="00B976BD" w:rsidP="00B976BD">
      <w:pPr>
        <w:pStyle w:val="3"/>
        <w:keepNext w:val="0"/>
        <w:keepLines w:val="0"/>
        <w:jc w:val="both"/>
        <w:rPr>
          <w:rFonts w:cs="Times New Roman"/>
          <w:b w:val="0"/>
          <w:bCs w:val="0"/>
          <w:szCs w:val="24"/>
        </w:rPr>
      </w:pPr>
      <w:r w:rsidRPr="00E6032A">
        <w:rPr>
          <w:rFonts w:cs="Times New Roman" w:hint="eastAsia"/>
          <w:szCs w:val="24"/>
        </w:rPr>
        <w:t xml:space="preserve">6.2.1 </w:t>
      </w:r>
      <w:r w:rsidRPr="00E6032A">
        <w:rPr>
          <w:rFonts w:asciiTheme="majorHAnsi" w:eastAsiaTheme="minorHAnsi" w:hAnsiTheme="majorHAnsi" w:cstheme="majorHAnsi"/>
          <w:b w:val="0"/>
          <w:bCs w:val="0"/>
          <w:szCs w:val="24"/>
        </w:rPr>
        <w:t>正常使用极限状态计算中，应考虑相关因素引起的预应力损失。各项预应力损失值宜根据工程具体条件由试验确定，当无试验条件时，可参照《公路钢筋</w:t>
      </w:r>
      <w:r w:rsidRPr="00E6032A">
        <w:rPr>
          <w:rFonts w:asciiTheme="majorHAnsi" w:eastAsiaTheme="minorHAnsi" w:hAnsiTheme="majorHAnsi" w:cstheme="majorHAnsi"/>
          <w:b w:val="0"/>
          <w:bCs w:val="0"/>
          <w:szCs w:val="24"/>
        </w:rPr>
        <w:lastRenderedPageBreak/>
        <w:t>混凝土及预应力混凝土桥涵设计规范》</w:t>
      </w:r>
      <w:r w:rsidRPr="00E6032A">
        <w:rPr>
          <w:rFonts w:asciiTheme="majorHAnsi" w:eastAsiaTheme="minorHAnsi" w:hAnsiTheme="majorHAnsi" w:cstheme="majorHAnsi"/>
          <w:b w:val="0"/>
          <w:bCs w:val="0"/>
          <w:szCs w:val="24"/>
        </w:rPr>
        <w:t>JTG 3362</w:t>
      </w:r>
      <w:r w:rsidRPr="00E6032A">
        <w:rPr>
          <w:rFonts w:asciiTheme="majorHAnsi" w:eastAsiaTheme="minorHAnsi" w:hAnsiTheme="majorHAnsi" w:cstheme="majorHAnsi"/>
          <w:b w:val="0"/>
          <w:bCs w:val="0"/>
          <w:szCs w:val="24"/>
        </w:rPr>
        <w:t>中给出的相应参数和计算公式予以确定。</w:t>
      </w:r>
    </w:p>
    <w:p w14:paraId="48F302AB" w14:textId="77777777" w:rsidR="00B976BD" w:rsidRPr="00E6032A" w:rsidRDefault="00B976BD" w:rsidP="009C1091">
      <w:pPr>
        <w:rPr>
          <w:rFonts w:eastAsia="楷体" w:cs="Times New Roman"/>
          <w:b/>
          <w:bCs/>
          <w:szCs w:val="24"/>
        </w:rPr>
      </w:pPr>
      <w:bookmarkStart w:id="383" w:name="_Hlk66053968"/>
      <w:r w:rsidRPr="00E6032A">
        <w:rPr>
          <w:rFonts w:eastAsia="楷体" w:cs="Times New Roman"/>
          <w:b/>
          <w:bCs/>
          <w:szCs w:val="24"/>
        </w:rPr>
        <w:t>条文说明</w:t>
      </w:r>
    </w:p>
    <w:p w14:paraId="2DBA45B8"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预应力损失的合理估计对预应力超高性能混凝土结构正常使用极限状态的合理确定具有重要影响，而影响预应力损失的因素较多且较为复杂，因此各项预应力损失值宜尽可能考虑工程具体条件由试验确定，当无条件进行试验或无可靠的实测资料时，可根据规范给出的相应参数和计算公式予以确定。</w:t>
      </w:r>
    </w:p>
    <w:p w14:paraId="5E117763"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预应力筋与锚圈口间的摩擦影响，可通过试验或厂家及施工单位积累的实测数据确定。</w:t>
      </w:r>
    </w:p>
    <w:bookmarkEnd w:id="383"/>
    <w:p w14:paraId="5F1DFF1C"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后张</w:t>
      </w:r>
      <w:r w:rsidRPr="00E6032A">
        <w:rPr>
          <w:rFonts w:eastAsia="楷体" w:cs="Times New Roman" w:hint="eastAsia"/>
          <w:szCs w:val="24"/>
        </w:rPr>
        <w:t>法</w:t>
      </w:r>
      <w:r w:rsidRPr="00E6032A">
        <w:rPr>
          <w:rFonts w:eastAsia="楷体" w:cs="Times New Roman"/>
          <w:szCs w:val="24"/>
        </w:rPr>
        <w:t>构件中的孔道偏差影响系数和孔道壁摩擦系数宜通过试验确定。</w:t>
      </w:r>
    </w:p>
    <w:p w14:paraId="1CD0AF77" w14:textId="77777777" w:rsidR="00B976BD" w:rsidRPr="00E6032A" w:rsidRDefault="00B976BD" w:rsidP="00B976BD">
      <w:pPr>
        <w:ind w:firstLineChars="200" w:firstLine="480"/>
        <w:rPr>
          <w:rFonts w:eastAsia="楷体" w:cs="Times New Roman"/>
          <w:szCs w:val="24"/>
        </w:rPr>
      </w:pPr>
      <w:r w:rsidRPr="00E6032A">
        <w:rPr>
          <w:rFonts w:eastAsia="楷体" w:cs="Times New Roman"/>
          <w:szCs w:val="24"/>
        </w:rPr>
        <w:t>后张</w:t>
      </w:r>
      <w:r w:rsidRPr="00E6032A">
        <w:rPr>
          <w:rFonts w:eastAsia="楷体" w:cs="Times New Roman" w:hint="eastAsia"/>
          <w:szCs w:val="24"/>
        </w:rPr>
        <w:t>法</w:t>
      </w:r>
      <w:r w:rsidRPr="00E6032A">
        <w:rPr>
          <w:rFonts w:eastAsia="楷体" w:cs="Times New Roman"/>
          <w:szCs w:val="24"/>
        </w:rPr>
        <w:t>超高性能混凝土构件经热养护后，基本消除了收缩的影响，此时可不考虑由收缩引起的预应力损失。</w:t>
      </w:r>
    </w:p>
    <w:p w14:paraId="0CE816FD" w14:textId="77777777" w:rsidR="00B976BD" w:rsidRPr="00E6032A" w:rsidRDefault="00B976BD" w:rsidP="00B976BD">
      <w:pPr>
        <w:pStyle w:val="2"/>
        <w:spacing w:before="120" w:after="120"/>
      </w:pPr>
      <w:bookmarkStart w:id="384" w:name="_Toc77609420"/>
      <w:bookmarkStart w:id="385" w:name="_Toc79572071"/>
      <w:bookmarkStart w:id="386" w:name="_Toc85816948"/>
      <w:r w:rsidRPr="00E6032A">
        <w:t>6.</w:t>
      </w:r>
      <w:r w:rsidRPr="00E6032A">
        <w:rPr>
          <w:rFonts w:hint="eastAsia"/>
        </w:rPr>
        <w:t xml:space="preserve">3 </w:t>
      </w:r>
      <w:r w:rsidRPr="00E6032A">
        <w:rPr>
          <w:rFonts w:hint="eastAsia"/>
        </w:rPr>
        <w:t>抗裂验算</w:t>
      </w:r>
      <w:bookmarkEnd w:id="384"/>
      <w:bookmarkEnd w:id="385"/>
      <w:bookmarkEnd w:id="386"/>
    </w:p>
    <w:p w14:paraId="3EC6A893" w14:textId="77777777" w:rsidR="00B976BD" w:rsidRPr="00E6032A" w:rsidRDefault="00B976BD" w:rsidP="00B976BD">
      <w:pPr>
        <w:pStyle w:val="3"/>
        <w:keepNext w:val="0"/>
        <w:keepLines w:val="0"/>
        <w:rPr>
          <w:rFonts w:asciiTheme="majorHAnsi" w:eastAsiaTheme="minorHAnsi" w:hAnsiTheme="majorHAnsi" w:cstheme="majorHAnsi"/>
          <w:b w:val="0"/>
          <w:bCs w:val="0"/>
          <w:szCs w:val="24"/>
        </w:rPr>
      </w:pPr>
      <w:r w:rsidRPr="00E6032A">
        <w:rPr>
          <w:rFonts w:asciiTheme="majorHAnsi" w:eastAsiaTheme="minorHAnsi" w:hAnsiTheme="majorHAnsi" w:cstheme="majorHAnsi"/>
          <w:szCs w:val="24"/>
        </w:rPr>
        <w:t xml:space="preserve">6.3.1 </w:t>
      </w:r>
      <w:r w:rsidRPr="00E6032A">
        <w:rPr>
          <w:rFonts w:asciiTheme="majorHAnsi" w:eastAsiaTheme="minorHAnsi" w:hAnsiTheme="majorHAnsi" w:cstheme="majorHAnsi"/>
          <w:b w:val="0"/>
          <w:bCs w:val="0"/>
          <w:szCs w:val="24"/>
        </w:rPr>
        <w:t>预应力</w:t>
      </w:r>
      <w:r w:rsidRPr="00E6032A">
        <w:rPr>
          <w:rFonts w:asciiTheme="majorHAnsi" w:eastAsiaTheme="minorHAnsi" w:hAnsiTheme="majorHAnsi" w:cstheme="majorHAnsi"/>
          <w:b w:val="0"/>
          <w:bCs w:val="0"/>
          <w:szCs w:val="24"/>
        </w:rPr>
        <w:t>UHPC</w:t>
      </w:r>
      <w:r w:rsidRPr="00E6032A">
        <w:rPr>
          <w:rFonts w:asciiTheme="majorHAnsi" w:eastAsiaTheme="minorHAnsi" w:hAnsiTheme="majorHAnsi" w:cstheme="majorHAnsi"/>
          <w:b w:val="0"/>
          <w:bCs w:val="0"/>
          <w:szCs w:val="24"/>
        </w:rPr>
        <w:t>受弯构件应按下列规定进行正截面和斜截面抗裂验算：</w:t>
      </w:r>
    </w:p>
    <w:p w14:paraId="663DDFE0" w14:textId="77777777" w:rsidR="00B976BD" w:rsidRPr="00E6032A" w:rsidRDefault="00B976BD" w:rsidP="00B976BD">
      <w:pPr>
        <w:autoSpaceDE w:val="0"/>
        <w:autoSpaceDN w:val="0"/>
        <w:adjustRightInd w:val="0"/>
        <w:ind w:firstLine="480"/>
        <w:jc w:val="lef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1 </w:t>
      </w:r>
      <w:r w:rsidRPr="00E6032A">
        <w:rPr>
          <w:rFonts w:asciiTheme="majorHAnsi" w:eastAsiaTheme="minorHAnsi" w:hAnsiTheme="majorHAnsi" w:cstheme="majorHAnsi"/>
          <w:kern w:val="0"/>
          <w:szCs w:val="24"/>
        </w:rPr>
        <w:t>正截面</w:t>
      </w:r>
      <w:r w:rsidRPr="00E6032A">
        <w:rPr>
          <w:rFonts w:asciiTheme="majorHAnsi" w:eastAsiaTheme="minorHAnsi" w:hAnsiTheme="majorHAnsi" w:cstheme="majorHAnsi"/>
          <w:kern w:val="0"/>
          <w:szCs w:val="24"/>
        </w:rPr>
        <w:t>UHPC</w:t>
      </w:r>
      <w:r w:rsidRPr="00E6032A">
        <w:rPr>
          <w:rFonts w:asciiTheme="majorHAnsi" w:eastAsiaTheme="minorHAnsi" w:hAnsiTheme="majorHAnsi" w:cstheme="majorHAnsi"/>
          <w:kern w:val="0"/>
          <w:szCs w:val="24"/>
        </w:rPr>
        <w:t>拉应力应符合下列要求：</w:t>
      </w:r>
    </w:p>
    <w:p w14:paraId="6EC2715C" w14:textId="77777777" w:rsidR="00B976BD" w:rsidRPr="00E6032A" w:rsidRDefault="00B976BD" w:rsidP="00B976BD">
      <w:pPr>
        <w:autoSpaceDE w:val="0"/>
        <w:autoSpaceDN w:val="0"/>
        <w:adjustRightInd w:val="0"/>
        <w:ind w:firstLine="480"/>
        <w:jc w:val="lef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1) </w:t>
      </w:r>
      <w:r w:rsidRPr="00E6032A">
        <w:rPr>
          <w:rFonts w:asciiTheme="majorHAnsi" w:eastAsiaTheme="minorHAnsi" w:hAnsiTheme="majorHAnsi" w:cstheme="majorHAnsi"/>
          <w:kern w:val="0"/>
          <w:szCs w:val="24"/>
        </w:rPr>
        <w:t>全预应力</w:t>
      </w:r>
      <w:r w:rsidRPr="00E6032A">
        <w:rPr>
          <w:rFonts w:asciiTheme="majorHAnsi" w:eastAsiaTheme="minorHAnsi" w:hAnsiTheme="majorHAnsi" w:cstheme="majorHAnsi"/>
          <w:kern w:val="0"/>
          <w:szCs w:val="24"/>
        </w:rPr>
        <w:t>UHPC</w:t>
      </w:r>
      <w:r w:rsidRPr="00E6032A">
        <w:rPr>
          <w:rFonts w:asciiTheme="majorHAnsi" w:eastAsiaTheme="minorHAnsi" w:hAnsiTheme="majorHAnsi" w:cstheme="majorHAnsi"/>
          <w:kern w:val="0"/>
          <w:szCs w:val="24"/>
        </w:rPr>
        <w:t>构件</w:t>
      </w:r>
    </w:p>
    <w:p w14:paraId="3483C039" w14:textId="77777777" w:rsidR="00B976BD" w:rsidRPr="00E6032A" w:rsidRDefault="00B976BD" w:rsidP="00B976BD">
      <w:pPr>
        <w:autoSpaceDE w:val="0"/>
        <w:autoSpaceDN w:val="0"/>
        <w:adjustRightInd w:val="0"/>
        <w:ind w:firstLine="480"/>
        <w:jc w:val="righ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预制构件</w:t>
      </w:r>
      <w:r w:rsidRPr="00E6032A">
        <w:rPr>
          <w:rFonts w:asciiTheme="majorHAnsi" w:eastAsiaTheme="minorHAnsi" w:hAnsiTheme="majorHAnsi" w:cstheme="majorHAnsi"/>
          <w:kern w:val="0"/>
          <w:szCs w:val="24"/>
        </w:rPr>
        <w:t xml:space="preserve"> </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st</m:t>
            </m:r>
          </m:sub>
        </m:sSub>
        <m:r>
          <m:rPr>
            <m:sty m:val="p"/>
          </m:rPr>
          <w:rPr>
            <w:rFonts w:ascii="Cambria Math" w:eastAsiaTheme="minorHAnsi" w:hAnsi="Cambria Math" w:cstheme="majorHAnsi"/>
            <w:kern w:val="0"/>
            <w:szCs w:val="24"/>
          </w:rPr>
          <m:t>-0.85</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pc</m:t>
            </m:r>
          </m:sub>
        </m:sSub>
        <m:r>
          <m:rPr>
            <m:sty m:val="p"/>
          </m:rPr>
          <w:rPr>
            <w:rFonts w:ascii="Cambria Math" w:eastAsiaTheme="minorHAnsi" w:hAnsi="Cambria Math" w:cstheme="majorHAnsi"/>
            <w:kern w:val="0"/>
            <w:szCs w:val="24"/>
          </w:rPr>
          <m:t>≤0</m:t>
        </m:r>
      </m:oMath>
      <w:r w:rsidRPr="00E6032A">
        <w:rPr>
          <w:rFonts w:asciiTheme="majorHAnsi" w:eastAsiaTheme="minorHAnsi" w:hAnsiTheme="majorHAnsi" w:cstheme="majorHAnsi"/>
          <w:kern w:val="0"/>
          <w:szCs w:val="24"/>
        </w:rPr>
        <w:t xml:space="preserve">                                (6.3.1-1)</w:t>
      </w:r>
    </w:p>
    <w:p w14:paraId="3D721077" w14:textId="77777777" w:rsidR="00B976BD" w:rsidRPr="00E6032A" w:rsidRDefault="00B976BD" w:rsidP="00B976BD">
      <w:pPr>
        <w:autoSpaceDE w:val="0"/>
        <w:autoSpaceDN w:val="0"/>
        <w:adjustRightInd w:val="0"/>
        <w:ind w:firstLine="480"/>
        <w:jc w:val="righ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分段浇筑或湿接缝的纵向分块构件</w:t>
      </w:r>
      <w:r w:rsidRPr="00E6032A">
        <w:rPr>
          <w:rFonts w:asciiTheme="majorHAnsi" w:eastAsiaTheme="minorHAnsi" w:hAnsiTheme="majorHAnsi" w:cstheme="majorHAnsi"/>
          <w:kern w:val="0"/>
          <w:szCs w:val="24"/>
        </w:rPr>
        <w:t xml:space="preserve">  </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st</m:t>
            </m:r>
          </m:sub>
        </m:sSub>
        <m:r>
          <m:rPr>
            <m:sty m:val="p"/>
          </m:rPr>
          <w:rPr>
            <w:rFonts w:ascii="Cambria Math" w:eastAsiaTheme="minorHAnsi" w:hAnsi="Cambria Math" w:cstheme="majorHAnsi"/>
            <w:kern w:val="0"/>
            <w:szCs w:val="24"/>
          </w:rPr>
          <m:t>-0.80</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pc</m:t>
            </m:r>
          </m:sub>
        </m:sSub>
        <m:r>
          <m:rPr>
            <m:sty m:val="p"/>
          </m:rPr>
          <w:rPr>
            <w:rFonts w:ascii="Cambria Math" w:eastAsiaTheme="minorHAnsi" w:hAnsi="Cambria Math" w:cstheme="majorHAnsi"/>
            <w:kern w:val="0"/>
            <w:szCs w:val="24"/>
          </w:rPr>
          <m:t>≤0</m:t>
        </m:r>
      </m:oMath>
      <w:r w:rsidRPr="00E6032A">
        <w:rPr>
          <w:rFonts w:asciiTheme="majorHAnsi" w:eastAsiaTheme="minorHAnsi" w:hAnsiTheme="majorHAnsi" w:cstheme="majorHAnsi"/>
          <w:kern w:val="0"/>
          <w:szCs w:val="24"/>
        </w:rPr>
        <w:t xml:space="preserve">         (6.3.1-2)</w:t>
      </w:r>
    </w:p>
    <w:p w14:paraId="5BEE8330" w14:textId="77777777" w:rsidR="00B976BD" w:rsidRPr="00E6032A" w:rsidRDefault="00B976BD" w:rsidP="00B976BD">
      <w:pPr>
        <w:autoSpaceDE w:val="0"/>
        <w:autoSpaceDN w:val="0"/>
        <w:adjustRightInd w:val="0"/>
        <w:ind w:firstLine="480"/>
        <w:jc w:val="lef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2) A </w:t>
      </w:r>
      <w:r w:rsidRPr="00E6032A">
        <w:rPr>
          <w:rFonts w:asciiTheme="majorHAnsi" w:eastAsiaTheme="minorHAnsi" w:hAnsiTheme="majorHAnsi" w:cstheme="majorHAnsi"/>
          <w:kern w:val="0"/>
          <w:szCs w:val="24"/>
        </w:rPr>
        <w:t>类预应力</w:t>
      </w:r>
      <w:r w:rsidRPr="00E6032A">
        <w:rPr>
          <w:rFonts w:asciiTheme="majorHAnsi" w:eastAsiaTheme="minorHAnsi" w:hAnsiTheme="majorHAnsi" w:cstheme="majorHAnsi"/>
          <w:kern w:val="0"/>
          <w:szCs w:val="24"/>
        </w:rPr>
        <w:t>UHPC</w:t>
      </w:r>
      <w:r w:rsidRPr="00E6032A">
        <w:rPr>
          <w:rFonts w:asciiTheme="majorHAnsi" w:eastAsiaTheme="minorHAnsi" w:hAnsiTheme="majorHAnsi" w:cstheme="majorHAnsi"/>
          <w:kern w:val="0"/>
          <w:szCs w:val="24"/>
        </w:rPr>
        <w:t>构件</w:t>
      </w:r>
    </w:p>
    <w:p w14:paraId="682BC019" w14:textId="77777777" w:rsidR="00B976BD" w:rsidRPr="00E6032A" w:rsidRDefault="00D51D91" w:rsidP="00B976BD">
      <w:pPr>
        <w:autoSpaceDE w:val="0"/>
        <w:autoSpaceDN w:val="0"/>
        <w:adjustRightInd w:val="0"/>
        <w:ind w:firstLine="480"/>
        <w:jc w:val="right"/>
        <w:rPr>
          <w:rFonts w:asciiTheme="majorHAnsi" w:eastAsiaTheme="minorHAnsi" w:hAnsiTheme="majorHAnsi" w:cstheme="majorHAnsi"/>
          <w:kern w:val="0"/>
          <w:szCs w:val="24"/>
        </w:rPr>
      </w:pP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st</m:t>
            </m:r>
          </m:sub>
        </m:sSub>
        <m:r>
          <m:rPr>
            <m:sty m:val="p"/>
          </m:rPr>
          <w:rPr>
            <w:rFonts w:ascii="Cambria Math" w:eastAsiaTheme="minorHAnsi" w:hAnsi="Cambria Math" w:cstheme="majorHAnsi"/>
            <w:kern w:val="0"/>
            <w:szCs w:val="24"/>
          </w:rPr>
          <m:t>-</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pc</m:t>
            </m:r>
          </m:sub>
        </m:sSub>
        <m:r>
          <m:rPr>
            <m:sty m:val="p"/>
          </m:rPr>
          <w:rPr>
            <w:rFonts w:ascii="Cambria Math" w:eastAsiaTheme="minorHAnsi" w:hAnsi="Cambria Math" w:cstheme="majorHAnsi"/>
            <w:kern w:val="0"/>
            <w:szCs w:val="24"/>
          </w:rPr>
          <m:t>≤0.7</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Sub>
      </m:oMath>
      <w:r w:rsidR="00B976BD" w:rsidRPr="00E6032A">
        <w:rPr>
          <w:rFonts w:asciiTheme="majorHAnsi" w:eastAsiaTheme="minorHAnsi" w:hAnsiTheme="majorHAnsi" w:cstheme="majorHAnsi"/>
          <w:kern w:val="0"/>
          <w:szCs w:val="24"/>
        </w:rPr>
        <w:t xml:space="preserve">                                         (6.3.1-3)</w:t>
      </w:r>
    </w:p>
    <w:p w14:paraId="71755BFE" w14:textId="77777777" w:rsidR="00B976BD" w:rsidRPr="00E6032A" w:rsidRDefault="00D51D91" w:rsidP="00B976BD">
      <w:pPr>
        <w:autoSpaceDE w:val="0"/>
        <w:autoSpaceDN w:val="0"/>
        <w:adjustRightInd w:val="0"/>
        <w:ind w:firstLine="480"/>
        <w:jc w:val="right"/>
        <w:rPr>
          <w:rFonts w:asciiTheme="majorHAnsi" w:eastAsiaTheme="minorHAnsi" w:hAnsiTheme="majorHAnsi" w:cstheme="majorHAnsi"/>
          <w:kern w:val="0"/>
          <w:szCs w:val="24"/>
        </w:rPr>
      </w:pP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lt</m:t>
            </m:r>
          </m:sub>
        </m:sSub>
        <m:r>
          <m:rPr>
            <m:sty m:val="p"/>
          </m:rPr>
          <w:rPr>
            <w:rFonts w:ascii="Cambria Math" w:eastAsiaTheme="minorHAnsi" w:hAnsi="Cambria Math" w:cstheme="majorHAnsi"/>
            <w:kern w:val="0"/>
            <w:szCs w:val="24"/>
          </w:rPr>
          <m:t>-</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pc</m:t>
            </m:r>
          </m:sub>
        </m:sSub>
        <m:r>
          <m:rPr>
            <m:sty m:val="p"/>
          </m:rPr>
          <w:rPr>
            <w:rFonts w:ascii="Cambria Math" w:eastAsiaTheme="minorHAnsi" w:hAnsi="Cambria Math" w:cstheme="majorHAnsi"/>
            <w:kern w:val="0"/>
            <w:szCs w:val="24"/>
          </w:rPr>
          <m:t>≤0</m:t>
        </m:r>
      </m:oMath>
      <w:r w:rsidR="00B976BD" w:rsidRPr="00E6032A">
        <w:rPr>
          <w:rFonts w:asciiTheme="majorHAnsi" w:eastAsiaTheme="minorHAnsi" w:hAnsiTheme="majorHAnsi" w:cstheme="majorHAnsi"/>
          <w:kern w:val="0"/>
          <w:szCs w:val="24"/>
        </w:rPr>
        <w:t xml:space="preserve">                                             (6.3.1-4)</w:t>
      </w:r>
    </w:p>
    <w:p w14:paraId="3E57021B" w14:textId="77777777" w:rsidR="00B976BD" w:rsidRPr="00E6032A" w:rsidRDefault="00B976BD" w:rsidP="00B976BD">
      <w:pPr>
        <w:autoSpaceDE w:val="0"/>
        <w:autoSpaceDN w:val="0"/>
        <w:adjustRightInd w:val="0"/>
        <w:ind w:firstLine="480"/>
        <w:jc w:val="lef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3) B </w:t>
      </w:r>
      <w:r w:rsidRPr="00E6032A">
        <w:rPr>
          <w:rFonts w:asciiTheme="majorHAnsi" w:eastAsiaTheme="minorHAnsi" w:hAnsiTheme="majorHAnsi" w:cstheme="majorHAnsi"/>
          <w:kern w:val="0"/>
          <w:szCs w:val="24"/>
        </w:rPr>
        <w:t>类预应力</w:t>
      </w:r>
      <w:r w:rsidRPr="00E6032A">
        <w:rPr>
          <w:rFonts w:asciiTheme="majorHAnsi" w:eastAsiaTheme="minorHAnsi" w:hAnsiTheme="majorHAnsi" w:cstheme="majorHAnsi"/>
          <w:kern w:val="0"/>
          <w:szCs w:val="24"/>
        </w:rPr>
        <w:t>UHPC</w:t>
      </w:r>
      <w:r w:rsidRPr="00E6032A">
        <w:rPr>
          <w:rFonts w:asciiTheme="majorHAnsi" w:eastAsiaTheme="minorHAnsi" w:hAnsiTheme="majorHAnsi" w:cstheme="majorHAnsi"/>
          <w:kern w:val="0"/>
          <w:szCs w:val="24"/>
        </w:rPr>
        <w:t>受弯构件在结构自重作用下控制截面受拉边缘不得消压。</w:t>
      </w:r>
    </w:p>
    <w:p w14:paraId="2AF88FC4" w14:textId="77777777" w:rsidR="00B976BD" w:rsidRPr="00E6032A" w:rsidRDefault="00B976BD" w:rsidP="00B976BD">
      <w:pPr>
        <w:pStyle w:val="afff7"/>
        <w:numPr>
          <w:ilvl w:val="0"/>
          <w:numId w:val="18"/>
        </w:numPr>
        <w:autoSpaceDE w:val="0"/>
        <w:autoSpaceDN w:val="0"/>
        <w:adjustRightInd w:val="0"/>
        <w:ind w:firstLineChars="0"/>
        <w:jc w:val="lef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斜截面</w:t>
      </w:r>
      <w:r w:rsidRPr="00E6032A">
        <w:rPr>
          <w:rFonts w:asciiTheme="majorHAnsi" w:eastAsiaTheme="minorHAnsi" w:hAnsiTheme="majorHAnsi" w:cstheme="majorHAnsi"/>
          <w:kern w:val="0"/>
          <w:szCs w:val="24"/>
        </w:rPr>
        <w:t>UHPC</w:t>
      </w:r>
      <w:r w:rsidRPr="00E6032A">
        <w:rPr>
          <w:rFonts w:asciiTheme="majorHAnsi" w:eastAsiaTheme="minorHAnsi" w:hAnsiTheme="majorHAnsi" w:cstheme="majorHAnsi"/>
          <w:kern w:val="0"/>
          <w:szCs w:val="24"/>
        </w:rPr>
        <w:t>主拉应力</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tp</m:t>
            </m:r>
          </m:sub>
        </m:sSub>
        <m:r>
          <m:rPr>
            <m:sty m:val="p"/>
          </m:rPr>
          <w:rPr>
            <w:rFonts w:ascii="Cambria Math" w:eastAsiaTheme="minorHAnsi" w:hAnsi="Cambria Math" w:cstheme="majorHAnsi"/>
            <w:kern w:val="0"/>
            <w:szCs w:val="24"/>
          </w:rPr>
          <m:t xml:space="preserve"> </m:t>
        </m:r>
      </m:oMath>
      <w:r w:rsidRPr="00E6032A">
        <w:rPr>
          <w:rFonts w:asciiTheme="majorHAnsi" w:eastAsiaTheme="minorHAnsi" w:hAnsiTheme="majorHAnsi" w:cstheme="majorHAnsi"/>
          <w:kern w:val="0"/>
          <w:szCs w:val="24"/>
        </w:rPr>
        <w:t>应符合下列要求：</w:t>
      </w:r>
    </w:p>
    <w:p w14:paraId="1CB01065" w14:textId="77777777" w:rsidR="00B976BD" w:rsidRPr="00E6032A" w:rsidRDefault="00B976BD" w:rsidP="00B976BD">
      <w:pPr>
        <w:autoSpaceDE w:val="0"/>
        <w:autoSpaceDN w:val="0"/>
        <w:adjustRightInd w:val="0"/>
        <w:ind w:firstLineChars="200" w:firstLine="480"/>
        <w:jc w:val="lef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1</w:t>
      </w:r>
      <w:r w:rsidRPr="00E6032A">
        <w:rPr>
          <w:rFonts w:asciiTheme="majorHAnsi" w:eastAsiaTheme="minorHAnsi" w:hAnsiTheme="majorHAnsi" w:cstheme="majorHAnsi"/>
          <w:kern w:val="0"/>
          <w:szCs w:val="24"/>
        </w:rPr>
        <w:t>）全预应力</w:t>
      </w:r>
      <w:r w:rsidRPr="00E6032A">
        <w:rPr>
          <w:rFonts w:asciiTheme="majorHAnsi" w:eastAsiaTheme="minorHAnsi" w:hAnsiTheme="majorHAnsi" w:cstheme="majorHAnsi"/>
          <w:kern w:val="0"/>
          <w:szCs w:val="24"/>
        </w:rPr>
        <w:t>UHPC</w:t>
      </w:r>
      <w:r w:rsidRPr="00E6032A">
        <w:rPr>
          <w:rFonts w:asciiTheme="majorHAnsi" w:eastAsiaTheme="minorHAnsi" w:hAnsiTheme="majorHAnsi" w:cstheme="majorHAnsi"/>
          <w:kern w:val="0"/>
          <w:szCs w:val="24"/>
        </w:rPr>
        <w:t>构件</w:t>
      </w:r>
    </w:p>
    <w:p w14:paraId="2971C364" w14:textId="77777777" w:rsidR="00B976BD" w:rsidRPr="00E6032A" w:rsidRDefault="00B976BD" w:rsidP="00B976BD">
      <w:pPr>
        <w:autoSpaceDE w:val="0"/>
        <w:autoSpaceDN w:val="0"/>
        <w:adjustRightInd w:val="0"/>
        <w:ind w:rightChars="-9" w:right="-22" w:firstLine="480"/>
        <w:jc w:val="righ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预制构件</w:t>
      </w:r>
      <w:r w:rsidRPr="00E6032A">
        <w:rPr>
          <w:rFonts w:asciiTheme="majorHAnsi" w:eastAsiaTheme="minorHAnsi" w:hAnsiTheme="majorHAnsi" w:cstheme="majorHAnsi"/>
          <w:kern w:val="0"/>
          <w:szCs w:val="24"/>
        </w:rPr>
        <w:t xml:space="preserve">   </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tp</m:t>
            </m:r>
          </m:sub>
        </m:sSub>
        <m:r>
          <m:rPr>
            <m:sty m:val="p"/>
          </m:rPr>
          <w:rPr>
            <w:rFonts w:ascii="Cambria Math" w:eastAsiaTheme="minorHAnsi" w:hAnsi="Cambria Math" w:cstheme="majorHAnsi"/>
            <w:kern w:val="0"/>
            <w:szCs w:val="24"/>
          </w:rPr>
          <m:t>≤0.6</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Sub>
      </m:oMath>
      <w:r w:rsidRPr="00E6032A">
        <w:rPr>
          <w:rFonts w:asciiTheme="majorHAnsi" w:eastAsiaTheme="minorHAnsi" w:hAnsiTheme="majorHAnsi" w:cstheme="majorHAnsi"/>
          <w:kern w:val="0"/>
          <w:szCs w:val="24"/>
        </w:rPr>
        <w:t xml:space="preserve">                                  (6.3.1-5)</w:t>
      </w:r>
    </w:p>
    <w:p w14:paraId="0C619EDC" w14:textId="77777777" w:rsidR="00B976BD" w:rsidRPr="00E6032A" w:rsidRDefault="00B976BD" w:rsidP="00B976BD">
      <w:pPr>
        <w:autoSpaceDE w:val="0"/>
        <w:autoSpaceDN w:val="0"/>
        <w:adjustRightInd w:val="0"/>
        <w:ind w:rightChars="-9" w:right="-22" w:firstLine="480"/>
        <w:jc w:val="righ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现场浇筑</w:t>
      </w:r>
      <w:r w:rsidRPr="00E6032A">
        <w:rPr>
          <w:rFonts w:asciiTheme="majorHAnsi" w:eastAsiaTheme="minorHAnsi" w:hAnsiTheme="majorHAnsi" w:cstheme="majorHAnsi"/>
          <w:kern w:val="0"/>
          <w:szCs w:val="24"/>
        </w:rPr>
        <w:t>(</w:t>
      </w:r>
      <w:r w:rsidRPr="00E6032A">
        <w:rPr>
          <w:rFonts w:asciiTheme="majorHAnsi" w:eastAsiaTheme="minorHAnsi" w:hAnsiTheme="majorHAnsi" w:cstheme="majorHAnsi"/>
          <w:kern w:val="0"/>
          <w:szCs w:val="24"/>
        </w:rPr>
        <w:t>包括预制拼装</w:t>
      </w:r>
      <w:r w:rsidRPr="00E6032A">
        <w:rPr>
          <w:rFonts w:asciiTheme="majorHAnsi" w:eastAsiaTheme="minorHAnsi" w:hAnsiTheme="majorHAnsi" w:cstheme="majorHAnsi"/>
          <w:kern w:val="0"/>
          <w:szCs w:val="24"/>
        </w:rPr>
        <w:t>)</w:t>
      </w:r>
      <w:r w:rsidRPr="00E6032A">
        <w:rPr>
          <w:rFonts w:asciiTheme="majorHAnsi" w:eastAsiaTheme="minorHAnsi" w:hAnsiTheme="majorHAnsi" w:cstheme="majorHAnsi"/>
          <w:kern w:val="0"/>
          <w:szCs w:val="24"/>
        </w:rPr>
        <w:t>构件</w:t>
      </w:r>
      <w:r w:rsidRPr="00E6032A">
        <w:rPr>
          <w:rFonts w:asciiTheme="majorHAnsi" w:eastAsiaTheme="minorHAnsi" w:hAnsiTheme="majorHAnsi" w:cstheme="majorHAnsi"/>
          <w:kern w:val="0"/>
          <w:szCs w:val="24"/>
        </w:rPr>
        <w:t xml:space="preserve"> </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tp</m:t>
            </m:r>
          </m:sub>
        </m:sSub>
        <m:r>
          <m:rPr>
            <m:sty m:val="p"/>
          </m:rPr>
          <w:rPr>
            <w:rFonts w:ascii="Cambria Math" w:eastAsiaTheme="minorHAnsi" w:hAnsi="Cambria Math" w:cstheme="majorHAnsi"/>
            <w:kern w:val="0"/>
            <w:szCs w:val="24"/>
          </w:rPr>
          <m:t>≤0.4</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Sub>
      </m:oMath>
      <w:r w:rsidRPr="00E6032A">
        <w:rPr>
          <w:rFonts w:asciiTheme="majorHAnsi" w:eastAsiaTheme="minorHAnsi" w:hAnsiTheme="majorHAnsi" w:cstheme="majorHAnsi"/>
          <w:kern w:val="0"/>
          <w:szCs w:val="24"/>
        </w:rPr>
        <w:t xml:space="preserve">                   (6.3.1-6)</w:t>
      </w:r>
    </w:p>
    <w:p w14:paraId="181814FF" w14:textId="77777777" w:rsidR="00B976BD" w:rsidRPr="00E6032A" w:rsidRDefault="00B976BD" w:rsidP="00B976BD">
      <w:pPr>
        <w:autoSpaceDE w:val="0"/>
        <w:autoSpaceDN w:val="0"/>
        <w:adjustRightInd w:val="0"/>
        <w:ind w:rightChars="-9" w:right="-22" w:firstLineChars="200" w:firstLine="480"/>
        <w:jc w:val="lef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2) A </w:t>
      </w:r>
      <w:r w:rsidRPr="00E6032A">
        <w:rPr>
          <w:rFonts w:asciiTheme="majorHAnsi" w:eastAsiaTheme="minorHAnsi" w:hAnsiTheme="majorHAnsi" w:cstheme="majorHAnsi"/>
          <w:kern w:val="0"/>
          <w:szCs w:val="24"/>
        </w:rPr>
        <w:t>类和</w:t>
      </w:r>
      <w:r w:rsidRPr="00E6032A">
        <w:rPr>
          <w:rFonts w:asciiTheme="majorHAnsi" w:eastAsiaTheme="minorHAnsi" w:hAnsiTheme="majorHAnsi" w:cstheme="majorHAnsi"/>
          <w:kern w:val="0"/>
          <w:szCs w:val="24"/>
        </w:rPr>
        <w:t xml:space="preserve">B </w:t>
      </w:r>
      <w:r w:rsidRPr="00E6032A">
        <w:rPr>
          <w:rFonts w:asciiTheme="majorHAnsi" w:eastAsiaTheme="minorHAnsi" w:hAnsiTheme="majorHAnsi" w:cstheme="majorHAnsi"/>
          <w:kern w:val="0"/>
          <w:szCs w:val="24"/>
        </w:rPr>
        <w:t>类预应力</w:t>
      </w:r>
      <w:r w:rsidRPr="00E6032A">
        <w:rPr>
          <w:rFonts w:asciiTheme="majorHAnsi" w:eastAsiaTheme="minorHAnsi" w:hAnsiTheme="majorHAnsi" w:cstheme="majorHAnsi"/>
          <w:kern w:val="0"/>
          <w:szCs w:val="24"/>
        </w:rPr>
        <w:t>UHPC</w:t>
      </w:r>
      <w:r w:rsidRPr="00E6032A">
        <w:rPr>
          <w:rFonts w:asciiTheme="majorHAnsi" w:eastAsiaTheme="minorHAnsi" w:hAnsiTheme="majorHAnsi" w:cstheme="majorHAnsi"/>
          <w:kern w:val="0"/>
          <w:szCs w:val="24"/>
        </w:rPr>
        <w:t>构件</w:t>
      </w:r>
    </w:p>
    <w:p w14:paraId="6EEA4184" w14:textId="77777777" w:rsidR="00B976BD" w:rsidRPr="00E6032A" w:rsidRDefault="00B976BD" w:rsidP="00B976BD">
      <w:pPr>
        <w:autoSpaceDE w:val="0"/>
        <w:autoSpaceDN w:val="0"/>
        <w:adjustRightInd w:val="0"/>
        <w:ind w:rightChars="-9" w:right="-22" w:firstLine="480"/>
        <w:jc w:val="right"/>
        <w:rPr>
          <w:rFonts w:asciiTheme="majorHAnsi" w:eastAsiaTheme="minorHAnsi" w:hAnsiTheme="majorHAnsi" w:cstheme="majorHAnsi"/>
          <w:kern w:val="0"/>
          <w:szCs w:val="24"/>
        </w:rPr>
      </w:pPr>
      <w:r w:rsidRPr="00E6032A">
        <w:rPr>
          <w:rFonts w:asciiTheme="majorHAnsi" w:eastAsiaTheme="minorHAnsi" w:hAnsiTheme="majorHAnsi" w:cstheme="majorHAnsi" w:hint="eastAsia"/>
          <w:kern w:val="0"/>
          <w:szCs w:val="24"/>
        </w:rPr>
        <w:lastRenderedPageBreak/>
        <w:t xml:space="preserve"> </w:t>
      </w:r>
      <w:r w:rsidRPr="00E6032A">
        <w:rPr>
          <w:rFonts w:asciiTheme="majorHAnsi" w:eastAsiaTheme="minorHAnsi" w:hAnsiTheme="majorHAnsi" w:cstheme="majorHAnsi"/>
          <w:kern w:val="0"/>
          <w:szCs w:val="24"/>
        </w:rPr>
        <w:t xml:space="preserve"> </w:t>
      </w:r>
      <w:r w:rsidRPr="00E6032A">
        <w:rPr>
          <w:rFonts w:asciiTheme="majorHAnsi" w:eastAsiaTheme="minorHAnsi" w:hAnsiTheme="majorHAnsi" w:cstheme="majorHAnsi"/>
          <w:kern w:val="0"/>
          <w:szCs w:val="24"/>
        </w:rPr>
        <w:t>预制构件</w:t>
      </w:r>
      <w:r w:rsidRPr="00E6032A">
        <w:rPr>
          <w:rFonts w:asciiTheme="majorHAnsi" w:eastAsiaTheme="minorHAnsi" w:hAnsiTheme="majorHAnsi" w:cstheme="majorHAnsi"/>
          <w:kern w:val="0"/>
          <w:szCs w:val="24"/>
        </w:rPr>
        <w:t xml:space="preserve"> </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tp</m:t>
            </m:r>
          </m:sub>
        </m:sSub>
        <m:r>
          <m:rPr>
            <m:sty m:val="p"/>
          </m:rPr>
          <w:rPr>
            <w:rFonts w:ascii="Cambria Math" w:eastAsiaTheme="minorHAnsi" w:hAnsi="Cambria Math" w:cstheme="majorHAnsi"/>
            <w:kern w:val="0"/>
            <w:szCs w:val="24"/>
          </w:rPr>
          <m:t>≤0.7</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Sub>
      </m:oMath>
      <w:r w:rsidRPr="00E6032A">
        <w:rPr>
          <w:rFonts w:asciiTheme="majorHAnsi" w:eastAsiaTheme="minorHAnsi" w:hAnsiTheme="majorHAnsi" w:cstheme="majorHAnsi"/>
          <w:kern w:val="0"/>
          <w:szCs w:val="24"/>
        </w:rPr>
        <w:t xml:space="preserve">                                    (6.3.1-7)</w:t>
      </w:r>
    </w:p>
    <w:p w14:paraId="2BE05EB7" w14:textId="77777777" w:rsidR="00B976BD" w:rsidRPr="00E6032A" w:rsidRDefault="00B976BD" w:rsidP="00B976BD">
      <w:pPr>
        <w:autoSpaceDE w:val="0"/>
        <w:autoSpaceDN w:val="0"/>
        <w:adjustRightInd w:val="0"/>
        <w:ind w:rightChars="-9" w:right="-22" w:firstLine="480"/>
        <w:jc w:val="righ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现场浇筑</w:t>
      </w:r>
      <w:r w:rsidRPr="00E6032A">
        <w:rPr>
          <w:rFonts w:asciiTheme="majorHAnsi" w:eastAsiaTheme="minorHAnsi" w:hAnsiTheme="majorHAnsi" w:cstheme="majorHAnsi"/>
          <w:kern w:val="0"/>
          <w:szCs w:val="24"/>
        </w:rPr>
        <w:t>(</w:t>
      </w:r>
      <w:r w:rsidRPr="00E6032A">
        <w:rPr>
          <w:rFonts w:asciiTheme="majorHAnsi" w:eastAsiaTheme="minorHAnsi" w:hAnsiTheme="majorHAnsi" w:cstheme="majorHAnsi"/>
          <w:kern w:val="0"/>
          <w:szCs w:val="24"/>
        </w:rPr>
        <w:t>包括预制拼装</w:t>
      </w:r>
      <w:r w:rsidRPr="00E6032A">
        <w:rPr>
          <w:rFonts w:asciiTheme="majorHAnsi" w:eastAsiaTheme="minorHAnsi" w:hAnsiTheme="majorHAnsi" w:cstheme="majorHAnsi"/>
          <w:kern w:val="0"/>
          <w:szCs w:val="24"/>
        </w:rPr>
        <w:t>)</w:t>
      </w:r>
      <w:r w:rsidRPr="00E6032A">
        <w:rPr>
          <w:rFonts w:asciiTheme="majorHAnsi" w:eastAsiaTheme="minorHAnsi" w:hAnsiTheme="majorHAnsi" w:cstheme="majorHAnsi"/>
          <w:kern w:val="0"/>
          <w:szCs w:val="24"/>
        </w:rPr>
        <w:t>构件</w:t>
      </w:r>
      <w:r w:rsidRPr="00E6032A">
        <w:rPr>
          <w:rFonts w:asciiTheme="majorHAnsi" w:eastAsiaTheme="minorHAnsi" w:hAnsiTheme="majorHAnsi" w:cstheme="majorHAnsi"/>
          <w:kern w:val="0"/>
          <w:szCs w:val="24"/>
        </w:rPr>
        <w:t xml:space="preserve"> </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tp</m:t>
            </m:r>
          </m:sub>
        </m:sSub>
        <m:r>
          <m:rPr>
            <m:sty m:val="p"/>
          </m:rPr>
          <w:rPr>
            <w:rFonts w:ascii="Cambria Math" w:eastAsiaTheme="minorHAnsi" w:hAnsi="Cambria Math" w:cstheme="majorHAnsi"/>
            <w:kern w:val="0"/>
            <w:szCs w:val="24"/>
          </w:rPr>
          <m:t>≤0.5</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Sub>
      </m:oMath>
      <w:r w:rsidRPr="00E6032A">
        <w:rPr>
          <w:rFonts w:asciiTheme="majorHAnsi" w:eastAsiaTheme="minorHAnsi" w:hAnsiTheme="majorHAnsi" w:cstheme="majorHAnsi"/>
          <w:kern w:val="0"/>
          <w:szCs w:val="24"/>
        </w:rPr>
        <w:t xml:space="preserve">                   (6.3.1-8)</w:t>
      </w:r>
    </w:p>
    <w:p w14:paraId="599E4C66" w14:textId="77777777" w:rsidR="00B976BD" w:rsidRPr="00E6032A" w:rsidRDefault="00B976BD" w:rsidP="00B976BD">
      <w:pPr>
        <w:autoSpaceDE w:val="0"/>
        <w:autoSpaceDN w:val="0"/>
        <w:adjustRightInd w:val="0"/>
        <w:ind w:firstLine="480"/>
        <w:jc w:val="lef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式中：</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st</m:t>
            </m:r>
          </m:sub>
        </m:sSub>
      </m:oMath>
      <w:r w:rsidRPr="00E6032A">
        <w:rPr>
          <w:rFonts w:asciiTheme="majorHAnsi" w:eastAsiaTheme="minorHAnsi" w:hAnsiTheme="majorHAnsi" w:cstheme="majorHAnsi"/>
          <w:kern w:val="0"/>
          <w:szCs w:val="24"/>
        </w:rPr>
        <w:t>——</w:t>
      </w:r>
      <w:r w:rsidRPr="00E6032A">
        <w:rPr>
          <w:rFonts w:asciiTheme="majorHAnsi" w:eastAsiaTheme="minorHAnsi" w:hAnsiTheme="majorHAnsi" w:cstheme="majorHAnsi"/>
          <w:kern w:val="0"/>
          <w:szCs w:val="24"/>
        </w:rPr>
        <w:t>在作用频遇组合下构件抗裂验算截面边缘</w:t>
      </w:r>
      <w:r w:rsidRPr="00E6032A">
        <w:rPr>
          <w:rFonts w:asciiTheme="majorHAnsi" w:eastAsiaTheme="minorHAnsi" w:hAnsiTheme="majorHAnsi" w:cstheme="majorHAnsi"/>
          <w:kern w:val="0"/>
          <w:szCs w:val="24"/>
        </w:rPr>
        <w:t>UHPC</w:t>
      </w:r>
      <w:r w:rsidRPr="00E6032A">
        <w:rPr>
          <w:rFonts w:asciiTheme="majorHAnsi" w:eastAsiaTheme="minorHAnsi" w:hAnsiTheme="majorHAnsi" w:cstheme="majorHAnsi"/>
          <w:kern w:val="0"/>
          <w:szCs w:val="24"/>
        </w:rPr>
        <w:t>的法向拉应力；</w:t>
      </w:r>
    </w:p>
    <w:p w14:paraId="28E5CE8E" w14:textId="77777777" w:rsidR="00B976BD" w:rsidRPr="00E6032A" w:rsidRDefault="00D51D91" w:rsidP="00B976BD">
      <w:pPr>
        <w:autoSpaceDE w:val="0"/>
        <w:autoSpaceDN w:val="0"/>
        <w:adjustRightInd w:val="0"/>
        <w:ind w:firstLine="480"/>
        <w:jc w:val="left"/>
        <w:rPr>
          <w:rFonts w:asciiTheme="majorHAnsi" w:eastAsiaTheme="minorHAnsi" w:hAnsiTheme="majorHAnsi" w:cstheme="majorHAnsi"/>
          <w:kern w:val="0"/>
          <w:szCs w:val="24"/>
        </w:rPr>
      </w:pP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lt</m:t>
            </m:r>
          </m:sub>
        </m:sSub>
      </m:oMath>
      <w:r w:rsidR="00B976BD" w:rsidRPr="00E6032A">
        <w:rPr>
          <w:rFonts w:asciiTheme="majorHAnsi" w:eastAsiaTheme="minorHAnsi" w:hAnsiTheme="majorHAnsi" w:cstheme="majorHAnsi"/>
          <w:kern w:val="0"/>
          <w:szCs w:val="24"/>
        </w:rPr>
        <w:t>——</w:t>
      </w:r>
      <w:r w:rsidR="00B976BD" w:rsidRPr="00E6032A">
        <w:rPr>
          <w:rFonts w:asciiTheme="majorHAnsi" w:eastAsiaTheme="minorHAnsi" w:hAnsiTheme="majorHAnsi" w:cstheme="majorHAnsi"/>
          <w:kern w:val="0"/>
          <w:szCs w:val="24"/>
        </w:rPr>
        <w:t>在作用准永久组合下构件抗裂验算截面边缘</w:t>
      </w:r>
      <w:r w:rsidR="00B976BD" w:rsidRPr="00E6032A">
        <w:rPr>
          <w:rFonts w:asciiTheme="majorHAnsi" w:eastAsiaTheme="minorHAnsi" w:hAnsiTheme="majorHAnsi" w:cstheme="majorHAnsi"/>
          <w:kern w:val="0"/>
          <w:szCs w:val="24"/>
        </w:rPr>
        <w:t>UHPC</w:t>
      </w:r>
      <w:r w:rsidR="00B976BD" w:rsidRPr="00E6032A">
        <w:rPr>
          <w:rFonts w:asciiTheme="majorHAnsi" w:eastAsiaTheme="minorHAnsi" w:hAnsiTheme="majorHAnsi" w:cstheme="majorHAnsi"/>
          <w:kern w:val="0"/>
          <w:szCs w:val="24"/>
        </w:rPr>
        <w:t>的法向拉应力；</w:t>
      </w:r>
    </w:p>
    <w:p w14:paraId="1331EDD6" w14:textId="77777777" w:rsidR="00B976BD" w:rsidRPr="00E6032A" w:rsidRDefault="00D51D91" w:rsidP="00B976BD">
      <w:pPr>
        <w:autoSpaceDE w:val="0"/>
        <w:autoSpaceDN w:val="0"/>
        <w:adjustRightInd w:val="0"/>
        <w:ind w:firstLine="480"/>
        <w:jc w:val="left"/>
        <w:rPr>
          <w:rFonts w:asciiTheme="majorHAnsi" w:eastAsiaTheme="minorHAnsi" w:hAnsiTheme="majorHAnsi" w:cstheme="majorHAnsi"/>
          <w:kern w:val="0"/>
          <w:szCs w:val="24"/>
        </w:rPr>
      </w:pP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pc</m:t>
            </m:r>
          </m:sub>
        </m:sSub>
      </m:oMath>
      <w:r w:rsidR="00B976BD" w:rsidRPr="00E6032A">
        <w:rPr>
          <w:rFonts w:asciiTheme="majorHAnsi" w:eastAsiaTheme="minorHAnsi" w:hAnsiTheme="majorHAnsi" w:cstheme="majorHAnsi"/>
          <w:kern w:val="0"/>
          <w:szCs w:val="24"/>
        </w:rPr>
        <w:t>——</w:t>
      </w:r>
      <w:r w:rsidR="00B976BD" w:rsidRPr="00E6032A">
        <w:rPr>
          <w:rFonts w:asciiTheme="majorHAnsi" w:eastAsiaTheme="minorHAnsi" w:hAnsiTheme="majorHAnsi" w:cstheme="majorHAnsi"/>
          <w:kern w:val="0"/>
          <w:szCs w:val="24"/>
        </w:rPr>
        <w:t>扣除全部预应力损失后的预加力在构件抗裂验算边缘产生的</w:t>
      </w:r>
      <w:r w:rsidR="00B976BD" w:rsidRPr="00E6032A">
        <w:rPr>
          <w:rFonts w:asciiTheme="majorHAnsi" w:eastAsiaTheme="minorHAnsi" w:hAnsiTheme="majorHAnsi" w:cstheme="majorHAnsi"/>
          <w:kern w:val="0"/>
          <w:szCs w:val="24"/>
        </w:rPr>
        <w:t>UHPC</w:t>
      </w:r>
      <w:r w:rsidR="00B976BD" w:rsidRPr="00E6032A">
        <w:rPr>
          <w:rFonts w:asciiTheme="majorHAnsi" w:eastAsiaTheme="minorHAnsi" w:hAnsiTheme="majorHAnsi" w:cstheme="majorHAnsi"/>
          <w:kern w:val="0"/>
          <w:szCs w:val="24"/>
        </w:rPr>
        <w:t>预压应力；</w:t>
      </w:r>
    </w:p>
    <w:p w14:paraId="7D7DF2D2" w14:textId="77777777" w:rsidR="00B976BD" w:rsidRPr="00E6032A" w:rsidRDefault="00D51D91" w:rsidP="00B976BD">
      <w:pPr>
        <w:autoSpaceDE w:val="0"/>
        <w:autoSpaceDN w:val="0"/>
        <w:adjustRightInd w:val="0"/>
        <w:ind w:firstLine="480"/>
        <w:jc w:val="left"/>
        <w:rPr>
          <w:rFonts w:asciiTheme="majorHAnsi" w:eastAsiaTheme="minorHAnsi" w:hAnsiTheme="majorHAnsi" w:cstheme="majorHAnsi"/>
          <w:kern w:val="0"/>
          <w:szCs w:val="24"/>
        </w:rPr>
      </w:pP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tp</m:t>
            </m:r>
          </m:sub>
        </m:sSub>
      </m:oMath>
      <w:r w:rsidR="00B976BD" w:rsidRPr="00E6032A">
        <w:rPr>
          <w:rFonts w:asciiTheme="majorHAnsi" w:eastAsiaTheme="minorHAnsi" w:hAnsiTheme="majorHAnsi" w:cstheme="majorHAnsi"/>
          <w:kern w:val="0"/>
          <w:szCs w:val="24"/>
        </w:rPr>
        <w:t>——</w:t>
      </w:r>
      <w:r w:rsidR="00B976BD" w:rsidRPr="00E6032A">
        <w:rPr>
          <w:rFonts w:asciiTheme="majorHAnsi" w:eastAsiaTheme="minorHAnsi" w:hAnsiTheme="majorHAnsi" w:cstheme="majorHAnsi"/>
          <w:kern w:val="0"/>
          <w:szCs w:val="24"/>
        </w:rPr>
        <w:t>由作用频遇组合和预加力产生的</w:t>
      </w:r>
      <w:r w:rsidR="00B976BD" w:rsidRPr="00E6032A">
        <w:rPr>
          <w:rFonts w:asciiTheme="majorHAnsi" w:eastAsiaTheme="minorHAnsi" w:hAnsiTheme="majorHAnsi" w:cstheme="majorHAnsi"/>
          <w:kern w:val="0"/>
          <w:szCs w:val="24"/>
        </w:rPr>
        <w:t>UHPC</w:t>
      </w:r>
      <w:r w:rsidR="00B976BD" w:rsidRPr="00E6032A">
        <w:rPr>
          <w:rFonts w:asciiTheme="majorHAnsi" w:eastAsiaTheme="minorHAnsi" w:hAnsiTheme="majorHAnsi" w:cstheme="majorHAnsi"/>
          <w:kern w:val="0"/>
          <w:szCs w:val="24"/>
        </w:rPr>
        <w:t>主拉应力；</w:t>
      </w:r>
    </w:p>
    <w:p w14:paraId="63D95873" w14:textId="77777777" w:rsidR="00B976BD" w:rsidRPr="00E6032A" w:rsidRDefault="00D51D91" w:rsidP="00B976BD">
      <w:pPr>
        <w:autoSpaceDE w:val="0"/>
        <w:autoSpaceDN w:val="0"/>
        <w:adjustRightInd w:val="0"/>
        <w:ind w:firstLine="480"/>
        <w:jc w:val="left"/>
        <w:rPr>
          <w:rFonts w:asciiTheme="majorHAnsi" w:eastAsiaTheme="minorHAnsi" w:hAnsiTheme="majorHAnsi" w:cstheme="majorHAnsi"/>
          <w:kern w:val="0"/>
          <w:szCs w:val="24"/>
        </w:rPr>
      </w:pP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Sub>
      </m:oMath>
      <w:r w:rsidR="00B976BD" w:rsidRPr="00E6032A">
        <w:rPr>
          <w:rFonts w:asciiTheme="majorHAnsi" w:eastAsiaTheme="minorHAnsi" w:hAnsiTheme="majorHAnsi" w:cstheme="majorHAnsi"/>
          <w:kern w:val="0"/>
          <w:szCs w:val="24"/>
        </w:rPr>
        <w:t>——UHPC</w:t>
      </w:r>
      <w:r w:rsidR="00B976BD" w:rsidRPr="00E6032A">
        <w:rPr>
          <w:rFonts w:asciiTheme="majorHAnsi" w:eastAsiaTheme="minorHAnsi" w:hAnsiTheme="majorHAnsi" w:cstheme="majorHAnsi"/>
          <w:kern w:val="0"/>
          <w:szCs w:val="24"/>
        </w:rPr>
        <w:t>的抗拉强度标准值。</w:t>
      </w:r>
    </w:p>
    <w:p w14:paraId="24231EDA" w14:textId="77777777" w:rsidR="00B976BD" w:rsidRPr="00E6032A" w:rsidRDefault="00B976BD" w:rsidP="009C1091">
      <w:pPr>
        <w:rPr>
          <w:rFonts w:eastAsia="楷体" w:cs="Times New Roman"/>
          <w:b/>
          <w:bCs/>
          <w:szCs w:val="24"/>
        </w:rPr>
      </w:pPr>
      <w:r w:rsidRPr="00E6032A">
        <w:rPr>
          <w:rFonts w:eastAsia="楷体" w:cs="Times New Roman"/>
          <w:b/>
          <w:bCs/>
          <w:szCs w:val="24"/>
        </w:rPr>
        <w:t>条文说明</w:t>
      </w:r>
    </w:p>
    <w:p w14:paraId="72635A53" w14:textId="3695F5F6" w:rsidR="00B976BD" w:rsidRPr="00E6032A" w:rsidRDefault="00B976BD" w:rsidP="00B976BD">
      <w:pPr>
        <w:autoSpaceDE w:val="0"/>
        <w:autoSpaceDN w:val="0"/>
        <w:adjustRightInd w:val="0"/>
        <w:ind w:firstLine="480"/>
        <w:rPr>
          <w:rFonts w:eastAsia="楷体" w:cs="Times New Roman"/>
          <w:szCs w:val="24"/>
        </w:rPr>
      </w:pPr>
      <w:r w:rsidRPr="00E6032A">
        <w:rPr>
          <w:rFonts w:eastAsia="楷体" w:cs="Times New Roman" w:hint="eastAsia"/>
          <w:szCs w:val="24"/>
        </w:rPr>
        <w:t>本条文规定与《公路钢筋混凝土及预应力混凝土桥涵设计规范》</w:t>
      </w:r>
      <w:r w:rsidRPr="00E6032A">
        <w:rPr>
          <w:rFonts w:eastAsia="楷体" w:cs="Times New Roman" w:hint="eastAsia"/>
          <w:szCs w:val="24"/>
        </w:rPr>
        <w:t>JTG 3362-</w:t>
      </w:r>
      <w:r w:rsidRPr="00E6032A">
        <w:rPr>
          <w:rFonts w:eastAsia="楷体" w:cs="Times New Roman" w:hint="eastAsia"/>
          <w:szCs w:val="24"/>
        </w:rPr>
        <w:t>相关条款规定相同。</w:t>
      </w:r>
    </w:p>
    <w:p w14:paraId="688D06C7" w14:textId="32099C7C" w:rsidR="00B976BD" w:rsidRPr="00E6032A" w:rsidRDefault="00B976BD" w:rsidP="00B976BD">
      <w:pPr>
        <w:pStyle w:val="3"/>
        <w:keepNext w:val="0"/>
        <w:keepLines w:val="0"/>
        <w:jc w:val="both"/>
        <w:rPr>
          <w:rFonts w:cs="Times New Roman"/>
          <w:szCs w:val="24"/>
        </w:rPr>
      </w:pPr>
      <w:r w:rsidRPr="00E6032A">
        <w:rPr>
          <w:rFonts w:cs="Times New Roman" w:hint="eastAsia"/>
          <w:szCs w:val="24"/>
        </w:rPr>
        <w:t xml:space="preserve">6.3.2 </w:t>
      </w:r>
      <w:r w:rsidRPr="00E6032A">
        <w:rPr>
          <w:rFonts w:cs="Times New Roman" w:hint="eastAsia"/>
          <w:b w:val="0"/>
          <w:bCs w:val="0"/>
          <w:szCs w:val="24"/>
        </w:rPr>
        <w:t>预应力</w:t>
      </w:r>
      <w:r w:rsidRPr="00E6032A">
        <w:rPr>
          <w:rFonts w:cs="Times New Roman" w:hint="eastAsia"/>
          <w:b w:val="0"/>
          <w:bCs w:val="0"/>
          <w:szCs w:val="24"/>
        </w:rPr>
        <w:t>UHPC</w:t>
      </w:r>
      <w:r w:rsidRPr="00E6032A">
        <w:rPr>
          <w:rFonts w:cs="Times New Roman" w:hint="eastAsia"/>
          <w:b w:val="0"/>
          <w:bCs w:val="0"/>
          <w:szCs w:val="24"/>
        </w:rPr>
        <w:t>受弯构件的法向拉应力、主拉应力和主压应力按《公路钢筋混凝土及预应力混凝土桥涵设计规范》</w:t>
      </w:r>
      <w:r w:rsidRPr="00E6032A">
        <w:rPr>
          <w:rFonts w:cs="Times New Roman" w:hint="eastAsia"/>
          <w:b w:val="0"/>
          <w:bCs w:val="0"/>
          <w:szCs w:val="24"/>
        </w:rPr>
        <w:t>JTG 3362</w:t>
      </w:r>
      <w:r w:rsidRPr="00E6032A">
        <w:rPr>
          <w:rFonts w:cs="Times New Roman" w:hint="eastAsia"/>
          <w:b w:val="0"/>
          <w:bCs w:val="0"/>
          <w:szCs w:val="24"/>
        </w:rPr>
        <w:t>第</w:t>
      </w:r>
      <w:r w:rsidRPr="00E6032A">
        <w:rPr>
          <w:rFonts w:cs="Times New Roman" w:hint="eastAsia"/>
          <w:b w:val="0"/>
          <w:bCs w:val="0"/>
          <w:szCs w:val="24"/>
        </w:rPr>
        <w:t>6.3.2~6.3.3</w:t>
      </w:r>
      <w:r w:rsidRPr="00E6032A">
        <w:rPr>
          <w:rFonts w:cs="Times New Roman" w:hint="eastAsia"/>
          <w:b w:val="0"/>
          <w:bCs w:val="0"/>
          <w:szCs w:val="24"/>
        </w:rPr>
        <w:t>条计算。</w:t>
      </w:r>
    </w:p>
    <w:p w14:paraId="0549FE67" w14:textId="77777777" w:rsidR="00B976BD" w:rsidRPr="00E6032A" w:rsidRDefault="00B976BD" w:rsidP="00B976BD">
      <w:pPr>
        <w:pStyle w:val="2"/>
        <w:spacing w:before="120" w:after="120"/>
      </w:pPr>
      <w:bookmarkStart w:id="387" w:name="_Toc77609421"/>
      <w:bookmarkStart w:id="388" w:name="_Toc79572072"/>
      <w:bookmarkStart w:id="389" w:name="_Toc85816949"/>
      <w:r w:rsidRPr="00E6032A">
        <w:t>6.</w:t>
      </w:r>
      <w:r w:rsidRPr="00E6032A">
        <w:rPr>
          <w:rFonts w:hint="eastAsia"/>
        </w:rPr>
        <w:t xml:space="preserve">4 </w:t>
      </w:r>
      <w:r w:rsidRPr="00E6032A">
        <w:rPr>
          <w:rFonts w:hint="eastAsia"/>
        </w:rPr>
        <w:t>裂缝宽度验算</w:t>
      </w:r>
      <w:bookmarkEnd w:id="387"/>
      <w:bookmarkEnd w:id="388"/>
      <w:bookmarkEnd w:id="389"/>
    </w:p>
    <w:p w14:paraId="02B15D6F" w14:textId="35C50AC7" w:rsidR="00B976BD" w:rsidRPr="00E6032A" w:rsidRDefault="00B976BD" w:rsidP="00B976BD">
      <w:pPr>
        <w:pStyle w:val="3"/>
        <w:keepNext w:val="0"/>
        <w:keepLines w:val="0"/>
        <w:jc w:val="both"/>
        <w:rPr>
          <w:rFonts w:cs="Times New Roman"/>
          <w:szCs w:val="24"/>
        </w:rPr>
      </w:pPr>
      <w:r w:rsidRPr="00E6032A">
        <w:rPr>
          <w:rFonts w:cs="Times New Roman" w:hint="eastAsia"/>
          <w:szCs w:val="24"/>
        </w:rPr>
        <w:t xml:space="preserve">6.4.1 </w:t>
      </w:r>
      <w:r w:rsidRPr="00E6032A">
        <w:rPr>
          <w:rFonts w:cs="Times New Roman"/>
          <w:szCs w:val="24"/>
        </w:rPr>
        <w:t xml:space="preserve"> </w:t>
      </w:r>
      <w:r w:rsidRPr="00E6032A">
        <w:rPr>
          <w:rFonts w:cs="Times New Roman" w:hint="eastAsia"/>
          <w:b w:val="0"/>
          <w:bCs w:val="0"/>
          <w:szCs w:val="24"/>
        </w:rPr>
        <w:t>UHPC</w:t>
      </w:r>
      <w:r w:rsidRPr="00E6032A">
        <w:rPr>
          <w:rFonts w:cs="Times New Roman" w:hint="eastAsia"/>
          <w:b w:val="0"/>
          <w:bCs w:val="0"/>
          <w:szCs w:val="24"/>
        </w:rPr>
        <w:t>构件和</w:t>
      </w:r>
      <w:r w:rsidRPr="00E6032A">
        <w:rPr>
          <w:rFonts w:cs="Times New Roman"/>
          <w:b w:val="0"/>
          <w:bCs w:val="0"/>
          <w:szCs w:val="24"/>
        </w:rPr>
        <w:t xml:space="preserve"> B </w:t>
      </w:r>
      <w:r w:rsidRPr="00E6032A">
        <w:rPr>
          <w:rFonts w:cs="Times New Roman" w:hint="eastAsia"/>
          <w:b w:val="0"/>
          <w:bCs w:val="0"/>
          <w:szCs w:val="24"/>
        </w:rPr>
        <w:t>类预应力</w:t>
      </w:r>
      <w:r w:rsidRPr="00E6032A">
        <w:rPr>
          <w:rFonts w:cs="Times New Roman" w:hint="eastAsia"/>
          <w:b w:val="0"/>
          <w:bCs w:val="0"/>
          <w:szCs w:val="24"/>
        </w:rPr>
        <w:t>UHPC</w:t>
      </w:r>
      <w:r w:rsidRPr="00E6032A">
        <w:rPr>
          <w:rFonts w:cs="Times New Roman" w:hint="eastAsia"/>
          <w:b w:val="0"/>
          <w:bCs w:val="0"/>
          <w:szCs w:val="24"/>
        </w:rPr>
        <w:t>构件应按作用频遇组合并考虑长期效应的影响验算裂缝宽度。最大裂缝宽度限值按《公路钢筋混凝土及预应力混凝土桥涵设计规范》</w:t>
      </w:r>
      <w:r w:rsidRPr="00E6032A">
        <w:rPr>
          <w:rFonts w:cs="Times New Roman" w:hint="eastAsia"/>
          <w:b w:val="0"/>
          <w:bCs w:val="0"/>
          <w:szCs w:val="24"/>
        </w:rPr>
        <w:t>JTG 3362</w:t>
      </w:r>
      <w:r w:rsidRPr="00E6032A">
        <w:rPr>
          <w:rFonts w:cs="Times New Roman" w:hint="eastAsia"/>
          <w:b w:val="0"/>
          <w:bCs w:val="0"/>
          <w:szCs w:val="24"/>
        </w:rPr>
        <w:t>第</w:t>
      </w:r>
      <w:r w:rsidRPr="00E6032A">
        <w:rPr>
          <w:rFonts w:cs="Times New Roman" w:hint="eastAsia"/>
          <w:b w:val="0"/>
          <w:bCs w:val="0"/>
          <w:szCs w:val="24"/>
        </w:rPr>
        <w:t>6.4.2</w:t>
      </w:r>
      <w:r w:rsidRPr="00E6032A">
        <w:rPr>
          <w:rFonts w:cs="Times New Roman" w:hint="eastAsia"/>
          <w:b w:val="0"/>
          <w:bCs w:val="0"/>
          <w:szCs w:val="24"/>
        </w:rPr>
        <w:t>条控制。</w:t>
      </w:r>
    </w:p>
    <w:p w14:paraId="695A1EA6" w14:textId="77777777" w:rsidR="00B976BD" w:rsidRPr="00E6032A" w:rsidRDefault="00B976BD" w:rsidP="00B976BD">
      <w:pPr>
        <w:pStyle w:val="3"/>
        <w:keepNext w:val="0"/>
        <w:keepLines w:val="0"/>
        <w:jc w:val="both"/>
        <w:rPr>
          <w:rFonts w:cs="Times New Roman"/>
          <w:szCs w:val="24"/>
        </w:rPr>
      </w:pPr>
      <w:r w:rsidRPr="00E6032A">
        <w:rPr>
          <w:rFonts w:cs="Times New Roman" w:hint="eastAsia"/>
          <w:szCs w:val="24"/>
        </w:rPr>
        <w:t xml:space="preserve">6.4.2 </w:t>
      </w:r>
      <w:r w:rsidRPr="00E6032A">
        <w:rPr>
          <w:rFonts w:cs="Times New Roman" w:hint="eastAsia"/>
          <w:b w:val="0"/>
          <w:bCs w:val="0"/>
          <w:szCs w:val="24"/>
        </w:rPr>
        <w:t>UHPC</w:t>
      </w:r>
      <w:r w:rsidRPr="00E6032A">
        <w:rPr>
          <w:rFonts w:cs="Times New Roman" w:hint="eastAsia"/>
          <w:b w:val="0"/>
          <w:bCs w:val="0"/>
          <w:szCs w:val="24"/>
        </w:rPr>
        <w:t>构件和</w:t>
      </w:r>
      <w:r w:rsidRPr="00E6032A">
        <w:rPr>
          <w:rFonts w:cs="Times New Roman"/>
          <w:b w:val="0"/>
          <w:bCs w:val="0"/>
          <w:szCs w:val="24"/>
        </w:rPr>
        <w:t xml:space="preserve"> B </w:t>
      </w:r>
      <w:r w:rsidRPr="00E6032A">
        <w:rPr>
          <w:rFonts w:cs="Times New Roman" w:hint="eastAsia"/>
          <w:b w:val="0"/>
          <w:bCs w:val="0"/>
          <w:szCs w:val="24"/>
        </w:rPr>
        <w:t>类预应力</w:t>
      </w:r>
      <w:r w:rsidRPr="00E6032A">
        <w:rPr>
          <w:rFonts w:cs="Times New Roman" w:hint="eastAsia"/>
          <w:b w:val="0"/>
          <w:bCs w:val="0"/>
          <w:szCs w:val="24"/>
        </w:rPr>
        <w:t>UHPC</w:t>
      </w:r>
      <w:r w:rsidRPr="00E6032A">
        <w:rPr>
          <w:rFonts w:cs="Times New Roman" w:hint="eastAsia"/>
          <w:b w:val="0"/>
          <w:bCs w:val="0"/>
          <w:szCs w:val="24"/>
        </w:rPr>
        <w:t>受弯构件，其最大裂缝宽度</w:t>
      </w:r>
      <m:oMath>
        <m:sSub>
          <m:sSubPr>
            <m:ctrlPr>
              <w:rPr>
                <w:rFonts w:ascii="Cambria Math" w:hAnsi="Cambria Math" w:cs="Times New Roman"/>
                <w:b w:val="0"/>
                <w:bCs w:val="0"/>
                <w:szCs w:val="24"/>
              </w:rPr>
            </m:ctrlPr>
          </m:sSubPr>
          <m:e>
            <m:r>
              <m:rPr>
                <m:sty m:val="b"/>
              </m:rPr>
              <w:rPr>
                <w:rFonts w:ascii="Cambria Math" w:hAnsi="Cambria Math" w:cs="Times New Roman"/>
                <w:szCs w:val="24"/>
              </w:rPr>
              <m:t>W</m:t>
            </m:r>
          </m:e>
          <m:sub>
            <m:r>
              <m:rPr>
                <m:sty m:val="b"/>
              </m:rPr>
              <w:rPr>
                <w:rFonts w:ascii="Cambria Math" w:hAnsi="Cambria Math" w:cs="Times New Roman"/>
                <w:szCs w:val="24"/>
              </w:rPr>
              <m:t>f</m:t>
            </m:r>
          </m:sub>
        </m:sSub>
      </m:oMath>
      <w:r w:rsidRPr="00E6032A">
        <w:rPr>
          <w:rFonts w:cs="Times New Roman" w:hint="eastAsia"/>
          <w:b w:val="0"/>
          <w:bCs w:val="0"/>
          <w:szCs w:val="24"/>
        </w:rPr>
        <w:t>（</w:t>
      </w:r>
      <w:r w:rsidRPr="00E6032A">
        <w:rPr>
          <w:rFonts w:cs="Times New Roman" w:hint="eastAsia"/>
          <w:b w:val="0"/>
          <w:bCs w:val="0"/>
          <w:szCs w:val="24"/>
        </w:rPr>
        <w:t>mm</w:t>
      </w:r>
      <w:r w:rsidRPr="00E6032A">
        <w:rPr>
          <w:rFonts w:cs="Times New Roman" w:hint="eastAsia"/>
          <w:b w:val="0"/>
          <w:bCs w:val="0"/>
          <w:szCs w:val="24"/>
        </w:rPr>
        <w:t>）可按下式计算：</w:t>
      </w:r>
    </w:p>
    <w:p w14:paraId="4156B068" w14:textId="77777777" w:rsidR="00B976BD" w:rsidRPr="00E6032A" w:rsidRDefault="00D51D91" w:rsidP="00B976BD">
      <w:pPr>
        <w:autoSpaceDE w:val="0"/>
        <w:autoSpaceDN w:val="0"/>
        <w:adjustRightInd w:val="0"/>
        <w:ind w:firstLine="480"/>
        <w:jc w:val="right"/>
        <w:rPr>
          <w:rFonts w:asciiTheme="majorHAnsi" w:eastAsiaTheme="minorHAnsi" w:hAnsiTheme="majorHAnsi" w:cstheme="majorHAnsi"/>
          <w:kern w:val="0"/>
          <w:szCs w:val="24"/>
        </w:rPr>
      </w:pP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W</m:t>
            </m:r>
          </m:e>
          <m:sub>
            <m:r>
              <m:rPr>
                <m:sty m:val="p"/>
              </m:rPr>
              <w:rPr>
                <w:rFonts w:ascii="Cambria Math" w:eastAsiaTheme="minorHAnsi" w:hAnsi="Cambria Math" w:cstheme="majorHAnsi"/>
                <w:kern w:val="0"/>
                <w:szCs w:val="24"/>
              </w:rPr>
              <m:t>f</m:t>
            </m:r>
          </m:sub>
        </m:sSub>
        <m:r>
          <m:rPr>
            <m:sty m:val="p"/>
          </m:rPr>
          <w:rPr>
            <w:rFonts w:ascii="Cambria Math" w:eastAsiaTheme="minorHAnsi" w:hAnsi="Cambria Math" w:cstheme="majorHAnsi"/>
            <w:kern w:val="0"/>
            <w:szCs w:val="24"/>
          </w:rPr>
          <m:t>=</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W</m:t>
            </m:r>
          </m:e>
          <m:sub>
            <m:r>
              <m:rPr>
                <m:sty m:val="p"/>
              </m:rPr>
              <w:rPr>
                <w:rFonts w:ascii="Cambria Math" w:eastAsiaTheme="minorHAnsi" w:hAnsi="Cambria Math" w:cstheme="majorHAnsi"/>
                <w:kern w:val="0"/>
                <w:szCs w:val="24"/>
              </w:rPr>
              <m:t>cr</m:t>
            </m:r>
          </m:sub>
        </m:sSub>
        <m:d>
          <m:dPr>
            <m:ctrlPr>
              <w:rPr>
                <w:rFonts w:ascii="Cambria Math" w:eastAsiaTheme="minorHAnsi" w:hAnsi="Cambria Math" w:cstheme="majorHAnsi"/>
                <w:kern w:val="0"/>
                <w:szCs w:val="24"/>
              </w:rPr>
            </m:ctrlPr>
          </m:dPr>
          <m:e>
            <m:r>
              <m:rPr>
                <m:sty m:val="p"/>
              </m:rPr>
              <w:rPr>
                <w:rFonts w:ascii="Cambria Math" w:eastAsiaTheme="minorHAnsi" w:hAnsi="Cambria Math" w:cstheme="majorHAnsi"/>
                <w:kern w:val="0"/>
                <w:szCs w:val="24"/>
              </w:rPr>
              <m:t>1-</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β</m:t>
                </m:r>
              </m:e>
              <m:sub>
                <m:r>
                  <m:rPr>
                    <m:sty m:val="p"/>
                  </m:rPr>
                  <w:rPr>
                    <w:rFonts w:ascii="Cambria Math" w:eastAsiaTheme="minorHAnsi" w:hAnsi="Cambria Math" w:cstheme="majorHAnsi"/>
                    <w:kern w:val="0"/>
                    <w:szCs w:val="24"/>
                  </w:rPr>
                  <m:t>w</m:t>
                </m:r>
              </m:sub>
            </m:sSub>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w:sym w:font="Symbol" w:char="F06C"/>
                </m:r>
              </m:e>
              <m:sub>
                <m:r>
                  <m:rPr>
                    <m:sty m:val="p"/>
                  </m:rPr>
                  <w:rPr>
                    <w:rFonts w:ascii="Cambria Math" w:eastAsiaTheme="minorHAnsi" w:hAnsi="Cambria Math" w:cstheme="majorHAnsi"/>
                    <w:kern w:val="0"/>
                    <w:szCs w:val="24"/>
                  </w:rPr>
                  <m:t>f</m:t>
                </m:r>
              </m:sub>
            </m:sSub>
          </m:e>
        </m:d>
      </m:oMath>
      <w:r w:rsidR="00B976BD" w:rsidRPr="00E6032A">
        <w:rPr>
          <w:rFonts w:asciiTheme="majorHAnsi" w:eastAsiaTheme="minorHAnsi" w:hAnsiTheme="majorHAnsi" w:cstheme="majorHAnsi"/>
          <w:kern w:val="0"/>
          <w:szCs w:val="24"/>
        </w:rPr>
        <w:t xml:space="preserve">                 (6.4.2-1)</w:t>
      </w:r>
    </w:p>
    <w:p w14:paraId="35BA580E"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式中：</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W</m:t>
            </m:r>
          </m:e>
          <m:sub>
            <m:r>
              <m:rPr>
                <m:sty m:val="p"/>
              </m:rPr>
              <w:rPr>
                <w:rFonts w:ascii="Cambria Math" w:eastAsiaTheme="minorHAnsi" w:hAnsi="Cambria Math" w:cstheme="majorHAnsi"/>
                <w:kern w:val="0"/>
                <w:szCs w:val="24"/>
              </w:rPr>
              <m:t>cr</m:t>
            </m:r>
          </m:sub>
        </m:sSub>
      </m:oMath>
      <w:r w:rsidRPr="00E6032A">
        <w:rPr>
          <w:rFonts w:asciiTheme="majorHAnsi" w:eastAsiaTheme="minorHAnsi" w:hAnsiTheme="majorHAnsi" w:cstheme="majorHAnsi"/>
          <w:kern w:val="0"/>
          <w:szCs w:val="24"/>
        </w:rPr>
        <w:t>——</w:t>
      </w:r>
      <w:r w:rsidRPr="00E6032A">
        <w:rPr>
          <w:rFonts w:asciiTheme="majorHAnsi" w:eastAsiaTheme="minorHAnsi" w:hAnsiTheme="majorHAnsi" w:cstheme="majorHAnsi"/>
          <w:kern w:val="0"/>
          <w:szCs w:val="24"/>
        </w:rPr>
        <w:t>不考虑纤维影响的</w:t>
      </w:r>
      <w:r w:rsidRPr="00E6032A">
        <w:rPr>
          <w:rFonts w:asciiTheme="majorHAnsi" w:eastAsiaTheme="minorHAnsi" w:hAnsiTheme="majorHAnsi" w:cstheme="majorHAnsi"/>
          <w:kern w:val="0"/>
          <w:szCs w:val="24"/>
        </w:rPr>
        <w:t>UHPC</w:t>
      </w:r>
      <w:r w:rsidRPr="00E6032A">
        <w:rPr>
          <w:rFonts w:asciiTheme="majorHAnsi" w:eastAsiaTheme="minorHAnsi" w:hAnsiTheme="majorHAnsi" w:cstheme="majorHAnsi"/>
          <w:kern w:val="0"/>
          <w:szCs w:val="24"/>
        </w:rPr>
        <w:t>受弯构件的最大裂缝宽度（</w:t>
      </w:r>
      <w:r w:rsidRPr="00E6032A">
        <w:rPr>
          <w:rFonts w:asciiTheme="majorHAnsi" w:eastAsiaTheme="minorHAnsi" w:hAnsiTheme="majorHAnsi" w:cstheme="majorHAnsi"/>
          <w:kern w:val="0"/>
          <w:szCs w:val="24"/>
        </w:rPr>
        <w:t>mm</w:t>
      </w:r>
      <w:r w:rsidRPr="00E6032A">
        <w:rPr>
          <w:rFonts w:asciiTheme="majorHAnsi" w:eastAsiaTheme="minorHAnsi" w:hAnsiTheme="majorHAnsi" w:cstheme="majorHAnsi"/>
          <w:kern w:val="0"/>
          <w:szCs w:val="24"/>
        </w:rPr>
        <w:t>），按现行国家标准《公路钢筋混凝土及预应力混凝土桥涵设计规范》</w:t>
      </w:r>
      <w:r w:rsidRPr="00E6032A">
        <w:rPr>
          <w:rFonts w:asciiTheme="majorHAnsi" w:eastAsiaTheme="minorHAnsi" w:hAnsiTheme="majorHAnsi" w:cstheme="majorHAnsi"/>
          <w:kern w:val="0"/>
          <w:szCs w:val="24"/>
        </w:rPr>
        <w:t>JTG 3362-2018</w:t>
      </w:r>
      <w:r w:rsidRPr="00E6032A">
        <w:rPr>
          <w:rFonts w:asciiTheme="majorHAnsi" w:eastAsiaTheme="minorHAnsi" w:hAnsiTheme="majorHAnsi" w:cstheme="majorHAnsi"/>
          <w:kern w:val="0"/>
          <w:szCs w:val="24"/>
        </w:rPr>
        <w:t>第</w:t>
      </w:r>
      <w:r w:rsidRPr="00E6032A">
        <w:rPr>
          <w:rFonts w:asciiTheme="majorHAnsi" w:eastAsiaTheme="minorHAnsi" w:hAnsiTheme="majorHAnsi" w:cstheme="majorHAnsi"/>
          <w:kern w:val="0"/>
          <w:szCs w:val="24"/>
        </w:rPr>
        <w:t>6.4.3</w:t>
      </w:r>
      <w:r w:rsidRPr="00E6032A">
        <w:rPr>
          <w:rFonts w:asciiTheme="majorHAnsi" w:eastAsiaTheme="minorHAnsi" w:hAnsiTheme="majorHAnsi" w:cstheme="majorHAnsi"/>
          <w:kern w:val="0"/>
          <w:szCs w:val="24"/>
        </w:rPr>
        <w:t>条计算。</w:t>
      </w:r>
    </w:p>
    <w:p w14:paraId="48D0D57F" w14:textId="77777777" w:rsidR="00B976BD" w:rsidRPr="00E6032A" w:rsidRDefault="00D51D91" w:rsidP="00B976BD">
      <w:pPr>
        <w:autoSpaceDE w:val="0"/>
        <w:autoSpaceDN w:val="0"/>
        <w:adjustRightInd w:val="0"/>
        <w:ind w:firstLine="480"/>
        <w:rPr>
          <w:rFonts w:asciiTheme="majorHAnsi" w:eastAsiaTheme="minorHAnsi" w:hAnsiTheme="majorHAnsi" w:cstheme="majorHAnsi"/>
          <w:kern w:val="0"/>
          <w:szCs w:val="24"/>
        </w:rPr>
      </w:pP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β</m:t>
            </m:r>
          </m:e>
          <m:sub>
            <m:r>
              <m:rPr>
                <m:sty m:val="p"/>
              </m:rPr>
              <w:rPr>
                <w:rFonts w:ascii="Cambria Math" w:eastAsiaTheme="minorHAnsi" w:hAnsi="Cambria Math" w:cstheme="majorHAnsi"/>
                <w:kern w:val="0"/>
                <w:szCs w:val="24"/>
              </w:rPr>
              <m:t>w</m:t>
            </m:r>
          </m:sub>
        </m:sSub>
      </m:oMath>
      <w:r w:rsidR="00B976BD" w:rsidRPr="00E6032A">
        <w:rPr>
          <w:rFonts w:asciiTheme="majorHAnsi" w:eastAsiaTheme="minorHAnsi" w:hAnsiTheme="majorHAnsi" w:cstheme="majorHAnsi"/>
          <w:kern w:val="0"/>
          <w:szCs w:val="24"/>
        </w:rPr>
        <w:t>——</w:t>
      </w:r>
      <w:r w:rsidR="00B976BD" w:rsidRPr="00E6032A">
        <w:rPr>
          <w:rFonts w:asciiTheme="majorHAnsi" w:eastAsiaTheme="minorHAnsi" w:hAnsiTheme="majorHAnsi" w:cstheme="majorHAnsi"/>
          <w:kern w:val="0"/>
          <w:szCs w:val="24"/>
        </w:rPr>
        <w:t>纤维对裂缝宽度的影响系数，可取</w:t>
      </w:r>
      <w:r w:rsidR="00B976BD" w:rsidRPr="00E6032A">
        <w:rPr>
          <w:rFonts w:asciiTheme="majorHAnsi" w:eastAsiaTheme="minorHAnsi" w:hAnsiTheme="majorHAnsi" w:cstheme="majorHAnsi"/>
          <w:kern w:val="0"/>
          <w:szCs w:val="24"/>
        </w:rPr>
        <w:t>0.4</w:t>
      </w:r>
      <w:r w:rsidR="00B976BD" w:rsidRPr="00E6032A">
        <w:rPr>
          <w:rFonts w:asciiTheme="majorHAnsi" w:eastAsiaTheme="minorHAnsi" w:hAnsiTheme="majorHAnsi" w:cstheme="majorHAnsi"/>
          <w:kern w:val="0"/>
          <w:szCs w:val="24"/>
        </w:rPr>
        <w:t>；</w:t>
      </w:r>
    </w:p>
    <w:p w14:paraId="0E9B3CC3" w14:textId="77777777" w:rsidR="00B976BD" w:rsidRPr="00E6032A" w:rsidRDefault="00D51D91" w:rsidP="00B976BD">
      <w:pPr>
        <w:autoSpaceDE w:val="0"/>
        <w:autoSpaceDN w:val="0"/>
        <w:adjustRightInd w:val="0"/>
        <w:ind w:firstLine="480"/>
        <w:rPr>
          <w:rFonts w:asciiTheme="majorHAnsi" w:eastAsiaTheme="minorHAnsi" w:hAnsiTheme="majorHAnsi" w:cstheme="majorHAnsi"/>
          <w:kern w:val="0"/>
          <w:szCs w:val="24"/>
        </w:rPr>
      </w:pP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w:sym w:font="Symbol" w:char="F06C"/>
            </m:r>
          </m:e>
          <m:sub>
            <m:r>
              <m:rPr>
                <m:sty m:val="p"/>
              </m:rPr>
              <w:rPr>
                <w:rFonts w:ascii="Cambria Math" w:eastAsiaTheme="minorHAnsi" w:hAnsi="Cambria Math" w:cstheme="majorHAnsi"/>
                <w:kern w:val="0"/>
                <w:szCs w:val="24"/>
              </w:rPr>
              <m:t>f</m:t>
            </m:r>
          </m:sub>
        </m:sSub>
        <m:r>
          <m:rPr>
            <m:sty m:val="p"/>
          </m:rPr>
          <w:rPr>
            <w:rFonts w:ascii="Cambria Math" w:eastAsiaTheme="minorHAnsi" w:hAnsi="Cambria Math" w:cstheme="majorHAnsi"/>
            <w:kern w:val="0"/>
            <w:szCs w:val="24"/>
          </w:rPr>
          <m:t xml:space="preserve"> </m:t>
        </m:r>
      </m:oMath>
      <w:r w:rsidR="00B976BD" w:rsidRPr="00E6032A">
        <w:rPr>
          <w:rFonts w:asciiTheme="majorHAnsi" w:eastAsiaTheme="minorHAnsi" w:hAnsiTheme="majorHAnsi" w:cstheme="majorHAnsi"/>
          <w:kern w:val="0"/>
          <w:szCs w:val="24"/>
        </w:rPr>
        <w:t>——</w:t>
      </w:r>
      <w:r w:rsidR="00B976BD" w:rsidRPr="00E6032A">
        <w:rPr>
          <w:rFonts w:asciiTheme="majorHAnsi" w:eastAsiaTheme="minorHAnsi" w:hAnsiTheme="majorHAnsi" w:cstheme="majorHAnsi"/>
          <w:kern w:val="0"/>
          <w:szCs w:val="24"/>
        </w:rPr>
        <w:t>纤维含量特征参数，</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w:sym w:font="Symbol" w:char="F06C"/>
            </m:r>
          </m:e>
          <m:sub>
            <m:r>
              <m:rPr>
                <m:sty m:val="p"/>
              </m:rPr>
              <w:rPr>
                <w:rFonts w:ascii="Cambria Math" w:eastAsiaTheme="minorHAnsi" w:hAnsi="Cambria Math" w:cstheme="majorHAnsi"/>
                <w:kern w:val="0"/>
                <w:szCs w:val="24"/>
              </w:rPr>
              <m:t>f</m:t>
            </m:r>
          </m:sub>
        </m:sSub>
        <m:r>
          <m:rPr>
            <m:sty m:val="p"/>
          </m:rPr>
          <w:rPr>
            <w:rFonts w:ascii="Cambria Math" w:eastAsiaTheme="minorHAnsi" w:hAnsi="Cambria Math" w:cstheme="majorHAnsi"/>
            <w:kern w:val="0"/>
            <w:szCs w:val="24"/>
          </w:rPr>
          <m:t>=</m:t>
        </m:r>
        <m:f>
          <m:fPr>
            <m:type m:val="lin"/>
            <m:ctrlPr>
              <w:rPr>
                <w:rFonts w:ascii="Cambria Math" w:eastAsiaTheme="minorHAnsi" w:hAnsi="Cambria Math" w:cstheme="majorHAnsi"/>
                <w:kern w:val="0"/>
                <w:szCs w:val="24"/>
              </w:rPr>
            </m:ctrlPr>
          </m:fPr>
          <m:num>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ρ</m:t>
                </m:r>
              </m:e>
              <m:sub>
                <m:r>
                  <m:rPr>
                    <m:sty m:val="p"/>
                  </m:rPr>
                  <w:rPr>
                    <w:rFonts w:ascii="Cambria Math" w:eastAsiaTheme="minorHAnsi" w:hAnsi="Cambria Math" w:cstheme="majorHAnsi"/>
                    <w:kern w:val="0"/>
                    <w:szCs w:val="24"/>
                  </w:rPr>
                  <m:t>f</m:t>
                </m:r>
              </m:sub>
            </m:sSub>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l</m:t>
                </m:r>
              </m:e>
              <m:sub>
                <m:r>
                  <m:rPr>
                    <m:sty m:val="p"/>
                  </m:rPr>
                  <w:rPr>
                    <w:rFonts w:ascii="Cambria Math" w:eastAsiaTheme="minorHAnsi" w:hAnsi="Cambria Math" w:cstheme="majorHAnsi"/>
                    <w:kern w:val="0"/>
                    <w:szCs w:val="24"/>
                  </w:rPr>
                  <m:t>f</m:t>
                </m:r>
              </m:sub>
            </m:sSub>
          </m:num>
          <m:den>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d</m:t>
                </m:r>
              </m:e>
              <m:sub>
                <m:r>
                  <m:rPr>
                    <m:sty m:val="p"/>
                  </m:rPr>
                  <w:rPr>
                    <w:rFonts w:ascii="Cambria Math" w:eastAsiaTheme="minorHAnsi" w:hAnsi="Cambria Math" w:cstheme="majorHAnsi"/>
                    <w:kern w:val="0"/>
                    <w:szCs w:val="24"/>
                  </w:rPr>
                  <m:t>f</m:t>
                </m:r>
              </m:sub>
            </m:sSub>
          </m:den>
        </m:f>
      </m:oMath>
      <w:r w:rsidR="00B976BD" w:rsidRPr="00E6032A">
        <w:rPr>
          <w:rFonts w:asciiTheme="majorHAnsi" w:eastAsiaTheme="minorHAnsi" w:hAnsiTheme="majorHAnsi" w:cstheme="majorHAnsi"/>
          <w:kern w:val="0"/>
          <w:szCs w:val="24"/>
        </w:rPr>
        <w:t>，其中</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ρ</m:t>
            </m:r>
          </m:e>
          <m:sub>
            <m:r>
              <m:rPr>
                <m:sty m:val="p"/>
              </m:rPr>
              <w:rPr>
                <w:rFonts w:ascii="Cambria Math" w:eastAsiaTheme="minorHAnsi" w:hAnsi="Cambria Math" w:cstheme="majorHAnsi"/>
                <w:kern w:val="0"/>
                <w:szCs w:val="24"/>
              </w:rPr>
              <m:t>f</m:t>
            </m:r>
          </m:sub>
        </m:sSub>
      </m:oMath>
      <w:r w:rsidR="00B976BD" w:rsidRPr="00E6032A">
        <w:rPr>
          <w:rFonts w:asciiTheme="majorHAnsi" w:eastAsiaTheme="minorHAnsi" w:hAnsiTheme="majorHAnsi" w:cstheme="majorHAnsi"/>
          <w:kern w:val="0"/>
          <w:szCs w:val="24"/>
        </w:rPr>
        <w:t>为纤维体积率，</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l</m:t>
            </m:r>
          </m:e>
          <m:sub>
            <m:r>
              <m:rPr>
                <m:sty m:val="p"/>
              </m:rPr>
              <w:rPr>
                <w:rFonts w:ascii="Cambria Math" w:eastAsiaTheme="minorHAnsi" w:hAnsi="Cambria Math" w:cstheme="majorHAnsi"/>
                <w:kern w:val="0"/>
                <w:szCs w:val="24"/>
              </w:rPr>
              <m:t>f</m:t>
            </m:r>
          </m:sub>
        </m:sSub>
      </m:oMath>
      <w:r w:rsidR="00B976BD" w:rsidRPr="00E6032A">
        <w:rPr>
          <w:rFonts w:asciiTheme="majorHAnsi" w:eastAsiaTheme="minorHAnsi" w:hAnsiTheme="majorHAnsi" w:cstheme="majorHAnsi"/>
          <w:kern w:val="0"/>
          <w:szCs w:val="24"/>
        </w:rPr>
        <w:t>为纤维长度，</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d</m:t>
            </m:r>
          </m:e>
          <m:sub>
            <m:r>
              <m:rPr>
                <m:sty m:val="p"/>
              </m:rPr>
              <w:rPr>
                <w:rFonts w:ascii="Cambria Math" w:eastAsiaTheme="minorHAnsi" w:hAnsi="Cambria Math" w:cstheme="majorHAnsi"/>
                <w:kern w:val="0"/>
                <w:szCs w:val="24"/>
              </w:rPr>
              <m:t>f</m:t>
            </m:r>
          </m:sub>
        </m:sSub>
      </m:oMath>
      <w:r w:rsidR="00B976BD" w:rsidRPr="00E6032A">
        <w:rPr>
          <w:rFonts w:asciiTheme="majorHAnsi" w:eastAsiaTheme="minorHAnsi" w:hAnsiTheme="majorHAnsi" w:cstheme="majorHAnsi"/>
          <w:kern w:val="0"/>
          <w:szCs w:val="24"/>
        </w:rPr>
        <w:t>为纤维直径或等效直径。</w:t>
      </w:r>
    </w:p>
    <w:p w14:paraId="7476AD39" w14:textId="77777777" w:rsidR="00B976BD" w:rsidRPr="00E6032A" w:rsidRDefault="00B976BD" w:rsidP="00B976BD">
      <w:pPr>
        <w:ind w:firstLine="482"/>
        <w:rPr>
          <w:rFonts w:eastAsia="楷体" w:cs="Times New Roman"/>
          <w:b/>
          <w:bCs/>
          <w:szCs w:val="24"/>
        </w:rPr>
      </w:pPr>
      <w:r w:rsidRPr="00E6032A">
        <w:rPr>
          <w:rFonts w:eastAsia="楷体" w:cs="Times New Roman"/>
          <w:b/>
          <w:bCs/>
          <w:szCs w:val="24"/>
        </w:rPr>
        <w:t>条文说明</w:t>
      </w:r>
    </w:p>
    <w:p w14:paraId="07E0603E" w14:textId="7FFF3C24" w:rsidR="00B976BD" w:rsidRPr="00E6032A" w:rsidRDefault="00B976BD" w:rsidP="00B976BD">
      <w:pPr>
        <w:autoSpaceDE w:val="0"/>
        <w:autoSpaceDN w:val="0"/>
        <w:adjustRightInd w:val="0"/>
        <w:ind w:firstLine="480"/>
        <w:rPr>
          <w:rFonts w:eastAsia="楷体" w:cs="Times New Roman"/>
          <w:szCs w:val="24"/>
        </w:rPr>
      </w:pPr>
      <w:r w:rsidRPr="00E6032A">
        <w:rPr>
          <w:rFonts w:eastAsia="楷体" w:cs="Times New Roman" w:hint="eastAsia"/>
          <w:szCs w:val="24"/>
        </w:rPr>
        <w:t>本条文规定参考《活性粉末混凝土结构技术规程》</w:t>
      </w:r>
      <w:r w:rsidRPr="00E6032A">
        <w:rPr>
          <w:rFonts w:eastAsia="楷体" w:cs="Times New Roman" w:hint="eastAsia"/>
          <w:szCs w:val="24"/>
        </w:rPr>
        <w:t>DBJ 43/T 325</w:t>
      </w:r>
      <w:r w:rsidRPr="00E6032A">
        <w:rPr>
          <w:rFonts w:eastAsia="楷体" w:cs="Times New Roman" w:hint="eastAsia"/>
          <w:szCs w:val="24"/>
        </w:rPr>
        <w:t>）第</w:t>
      </w:r>
      <w:r w:rsidRPr="00E6032A">
        <w:rPr>
          <w:rFonts w:eastAsia="楷体" w:cs="Times New Roman" w:hint="eastAsia"/>
          <w:szCs w:val="24"/>
        </w:rPr>
        <w:t>5.1.3</w:t>
      </w:r>
      <w:r w:rsidRPr="00E6032A">
        <w:rPr>
          <w:rFonts w:eastAsia="楷体" w:cs="Times New Roman" w:hint="eastAsia"/>
          <w:szCs w:val="24"/>
        </w:rPr>
        <w:t>条</w:t>
      </w:r>
      <w:r w:rsidRPr="00E6032A">
        <w:rPr>
          <w:rFonts w:eastAsia="楷体" w:cs="Times New Roman" w:hint="eastAsia"/>
          <w:szCs w:val="24"/>
        </w:rPr>
        <w:lastRenderedPageBreak/>
        <w:t>规定。不考虑纤维影响的最大裂缝宽度按《公路钢筋混凝土及预应力混凝土桥涵设计规范》</w:t>
      </w:r>
      <w:r w:rsidRPr="00E6032A">
        <w:rPr>
          <w:rFonts w:eastAsia="楷体" w:cs="Times New Roman" w:hint="eastAsia"/>
          <w:szCs w:val="24"/>
        </w:rPr>
        <w:t>JTG 3362</w:t>
      </w:r>
      <w:r w:rsidRPr="00E6032A">
        <w:rPr>
          <w:rFonts w:eastAsia="楷体" w:cs="Times New Roman" w:hint="eastAsia"/>
          <w:szCs w:val="24"/>
        </w:rPr>
        <w:t>相应条文规定计算。</w:t>
      </w:r>
    </w:p>
    <w:p w14:paraId="45D8D9CE" w14:textId="7439EDF7" w:rsidR="00B976BD" w:rsidRPr="00E6032A" w:rsidRDefault="00B976BD" w:rsidP="00B976BD">
      <w:pPr>
        <w:pStyle w:val="3"/>
        <w:keepNext w:val="0"/>
        <w:keepLines w:val="0"/>
        <w:jc w:val="both"/>
        <w:rPr>
          <w:rFonts w:cs="Times New Roman"/>
          <w:szCs w:val="24"/>
        </w:rPr>
      </w:pPr>
      <w:r w:rsidRPr="00E6032A">
        <w:rPr>
          <w:rFonts w:cs="Times New Roman" w:hint="eastAsia"/>
          <w:szCs w:val="24"/>
        </w:rPr>
        <w:t xml:space="preserve">6.4.3 </w:t>
      </w:r>
      <w:r w:rsidRPr="00E6032A">
        <w:rPr>
          <w:rFonts w:cs="Times New Roman" w:hint="eastAsia"/>
          <w:b w:val="0"/>
          <w:bCs w:val="0"/>
          <w:szCs w:val="24"/>
        </w:rPr>
        <w:t>由作用频遇组合引起的开裂截面纵向受拉钢筋的应力按《公路钢筋混凝土及预应力混凝土桥涵设计规范》</w:t>
      </w:r>
      <w:r w:rsidRPr="00E6032A">
        <w:rPr>
          <w:rFonts w:cs="Times New Roman" w:hint="eastAsia"/>
          <w:b w:val="0"/>
          <w:bCs w:val="0"/>
          <w:szCs w:val="24"/>
        </w:rPr>
        <w:t>JTG 3362</w:t>
      </w:r>
      <w:r w:rsidRPr="00E6032A">
        <w:rPr>
          <w:rFonts w:cs="Times New Roman" w:hint="eastAsia"/>
          <w:b w:val="0"/>
          <w:bCs w:val="0"/>
          <w:szCs w:val="24"/>
        </w:rPr>
        <w:t>第</w:t>
      </w:r>
      <w:r w:rsidRPr="00E6032A">
        <w:rPr>
          <w:rFonts w:cs="Times New Roman" w:hint="eastAsia"/>
          <w:b w:val="0"/>
          <w:bCs w:val="0"/>
          <w:szCs w:val="24"/>
        </w:rPr>
        <w:t>6.4.4~</w:t>
      </w:r>
      <w:r w:rsidRPr="00E6032A">
        <w:rPr>
          <w:rFonts w:cs="Times New Roman"/>
          <w:b w:val="0"/>
          <w:bCs w:val="0"/>
          <w:szCs w:val="24"/>
        </w:rPr>
        <w:t>6.4.5</w:t>
      </w:r>
      <w:r w:rsidRPr="00E6032A">
        <w:rPr>
          <w:rFonts w:cs="Times New Roman" w:hint="eastAsia"/>
          <w:b w:val="0"/>
          <w:bCs w:val="0"/>
          <w:szCs w:val="24"/>
        </w:rPr>
        <w:t>条计算。</w:t>
      </w:r>
    </w:p>
    <w:p w14:paraId="2B287EEA" w14:textId="77777777" w:rsidR="00B976BD" w:rsidRPr="00E6032A" w:rsidRDefault="00B976BD" w:rsidP="00B976BD">
      <w:pPr>
        <w:pStyle w:val="2"/>
        <w:spacing w:before="120" w:after="120"/>
      </w:pPr>
      <w:bookmarkStart w:id="390" w:name="_Toc77609422"/>
      <w:bookmarkStart w:id="391" w:name="_Toc79572073"/>
      <w:bookmarkStart w:id="392" w:name="_Toc85816950"/>
      <w:r w:rsidRPr="00E6032A">
        <w:t>6.</w:t>
      </w:r>
      <w:r w:rsidRPr="00E6032A">
        <w:rPr>
          <w:rFonts w:hint="eastAsia"/>
        </w:rPr>
        <w:t xml:space="preserve">5 </w:t>
      </w:r>
      <w:r w:rsidRPr="00E6032A">
        <w:rPr>
          <w:rFonts w:hint="eastAsia"/>
        </w:rPr>
        <w:t>挠度验算</w:t>
      </w:r>
      <w:bookmarkEnd w:id="390"/>
      <w:bookmarkEnd w:id="391"/>
      <w:bookmarkEnd w:id="392"/>
    </w:p>
    <w:p w14:paraId="4B99B0FF" w14:textId="77777777" w:rsidR="00B976BD" w:rsidRPr="00E6032A" w:rsidRDefault="00B976BD" w:rsidP="00B976BD">
      <w:pPr>
        <w:pStyle w:val="3"/>
        <w:keepNext w:val="0"/>
        <w:keepLines w:val="0"/>
        <w:jc w:val="both"/>
        <w:rPr>
          <w:rFonts w:asciiTheme="majorHAnsi" w:eastAsiaTheme="minorHAnsi" w:hAnsiTheme="majorHAnsi" w:cstheme="majorHAnsi"/>
          <w:szCs w:val="24"/>
        </w:rPr>
      </w:pPr>
      <w:r w:rsidRPr="00E6032A">
        <w:rPr>
          <w:rFonts w:asciiTheme="majorHAnsi" w:eastAsiaTheme="minorHAnsi" w:hAnsiTheme="majorHAnsi" w:cstheme="majorHAnsi"/>
          <w:szCs w:val="24"/>
        </w:rPr>
        <w:t xml:space="preserve">6.5.1 </w:t>
      </w:r>
      <w:r w:rsidRPr="00E6032A">
        <w:rPr>
          <w:rFonts w:asciiTheme="majorHAnsi" w:eastAsiaTheme="minorHAnsi" w:hAnsiTheme="majorHAnsi" w:cstheme="majorHAnsi"/>
          <w:b w:val="0"/>
          <w:bCs w:val="0"/>
          <w:szCs w:val="24"/>
        </w:rPr>
        <w:t>UHPC</w:t>
      </w:r>
      <w:r w:rsidRPr="00E6032A">
        <w:rPr>
          <w:rFonts w:asciiTheme="majorHAnsi" w:eastAsiaTheme="minorHAnsi" w:hAnsiTheme="majorHAnsi" w:cstheme="majorHAnsi"/>
          <w:b w:val="0"/>
          <w:bCs w:val="0"/>
          <w:szCs w:val="24"/>
        </w:rPr>
        <w:t>受弯构件和预应力</w:t>
      </w:r>
      <w:r w:rsidRPr="00E6032A">
        <w:rPr>
          <w:rFonts w:asciiTheme="majorHAnsi" w:eastAsiaTheme="minorHAnsi" w:hAnsiTheme="majorHAnsi" w:cstheme="majorHAnsi"/>
          <w:b w:val="0"/>
          <w:bCs w:val="0"/>
          <w:szCs w:val="24"/>
        </w:rPr>
        <w:t>UHPC</w:t>
      </w:r>
      <w:r w:rsidRPr="00E6032A">
        <w:rPr>
          <w:rFonts w:asciiTheme="majorHAnsi" w:eastAsiaTheme="minorHAnsi" w:hAnsiTheme="majorHAnsi" w:cstheme="majorHAnsi"/>
          <w:b w:val="0"/>
          <w:bCs w:val="0"/>
          <w:szCs w:val="24"/>
        </w:rPr>
        <w:t>受弯构件的挠度可根据给定的构件刚度用结构力学的方法计算。</w:t>
      </w:r>
    </w:p>
    <w:p w14:paraId="6228063E" w14:textId="0F0BE843" w:rsidR="00B976BD" w:rsidRPr="00E6032A" w:rsidRDefault="00B976BD" w:rsidP="009C1091">
      <w:pPr>
        <w:pStyle w:val="3"/>
        <w:keepNext w:val="0"/>
        <w:keepLines w:val="0"/>
        <w:jc w:val="both"/>
        <w:rPr>
          <w:rFonts w:asciiTheme="majorHAnsi" w:eastAsiaTheme="minorHAnsi" w:hAnsiTheme="majorHAnsi" w:cstheme="majorHAnsi"/>
          <w:b w:val="0"/>
          <w:bCs w:val="0"/>
          <w:szCs w:val="24"/>
        </w:rPr>
      </w:pPr>
      <w:r w:rsidRPr="00E6032A">
        <w:rPr>
          <w:rFonts w:asciiTheme="majorHAnsi" w:eastAsiaTheme="minorHAnsi" w:hAnsiTheme="majorHAnsi" w:cstheme="majorHAnsi"/>
          <w:szCs w:val="24"/>
        </w:rPr>
        <w:t>6.5.2</w:t>
      </w:r>
      <w:r w:rsidRPr="00E6032A">
        <w:rPr>
          <w:rFonts w:asciiTheme="majorHAnsi" w:eastAsiaTheme="minorHAnsi" w:hAnsiTheme="majorHAnsi" w:cstheme="majorHAnsi"/>
          <w:b w:val="0"/>
          <w:bCs w:val="0"/>
          <w:szCs w:val="24"/>
        </w:rPr>
        <w:t xml:space="preserve"> </w:t>
      </w:r>
      <w:r w:rsidRPr="00E6032A">
        <w:rPr>
          <w:rFonts w:asciiTheme="majorHAnsi" w:eastAsiaTheme="minorHAnsi" w:hAnsiTheme="majorHAnsi" w:cstheme="majorHAnsi"/>
          <w:b w:val="0"/>
          <w:bCs w:val="0"/>
          <w:szCs w:val="24"/>
        </w:rPr>
        <w:t>受弯构件的刚度，按《公路钢筋混凝土及预应力混凝土桥涵设计规范》</w:t>
      </w:r>
      <w:r w:rsidRPr="00E6032A">
        <w:rPr>
          <w:rFonts w:asciiTheme="majorHAnsi" w:eastAsiaTheme="minorHAnsi" w:hAnsiTheme="majorHAnsi" w:cstheme="majorHAnsi"/>
          <w:b w:val="0"/>
          <w:bCs w:val="0"/>
          <w:szCs w:val="24"/>
        </w:rPr>
        <w:t>JTG 3362</w:t>
      </w:r>
      <w:r w:rsidRPr="00E6032A">
        <w:rPr>
          <w:rFonts w:asciiTheme="majorHAnsi" w:eastAsiaTheme="minorHAnsi" w:hAnsiTheme="majorHAnsi" w:cstheme="majorHAnsi"/>
          <w:b w:val="0"/>
          <w:bCs w:val="0"/>
          <w:szCs w:val="24"/>
        </w:rPr>
        <w:t>第</w:t>
      </w:r>
      <w:r w:rsidRPr="00E6032A">
        <w:rPr>
          <w:rFonts w:asciiTheme="majorHAnsi" w:eastAsiaTheme="minorHAnsi" w:hAnsiTheme="majorHAnsi" w:cstheme="majorHAnsi"/>
          <w:b w:val="0"/>
          <w:bCs w:val="0"/>
          <w:szCs w:val="24"/>
        </w:rPr>
        <w:t>6.5.2</w:t>
      </w:r>
      <w:r w:rsidRPr="00E6032A">
        <w:rPr>
          <w:rFonts w:asciiTheme="majorHAnsi" w:eastAsiaTheme="minorHAnsi" w:hAnsiTheme="majorHAnsi" w:cstheme="majorHAnsi"/>
          <w:b w:val="0"/>
          <w:bCs w:val="0"/>
          <w:szCs w:val="24"/>
        </w:rPr>
        <w:t>条计算。</w:t>
      </w:r>
    </w:p>
    <w:p w14:paraId="34847009" w14:textId="77777777" w:rsidR="00B976BD" w:rsidRPr="00E6032A" w:rsidRDefault="00B976BD" w:rsidP="009C1091">
      <w:pPr>
        <w:pStyle w:val="3"/>
        <w:keepNext w:val="0"/>
        <w:keepLines w:val="0"/>
        <w:jc w:val="both"/>
        <w:rPr>
          <w:rFonts w:asciiTheme="majorHAnsi" w:eastAsiaTheme="minorHAnsi" w:hAnsiTheme="majorHAnsi" w:cstheme="majorHAnsi"/>
          <w:b w:val="0"/>
          <w:bCs w:val="0"/>
          <w:szCs w:val="24"/>
        </w:rPr>
      </w:pPr>
      <w:r w:rsidRPr="00E6032A">
        <w:rPr>
          <w:rFonts w:asciiTheme="majorHAnsi" w:eastAsiaTheme="minorHAnsi" w:hAnsiTheme="majorHAnsi" w:cstheme="majorHAnsi"/>
          <w:szCs w:val="24"/>
        </w:rPr>
        <w:t xml:space="preserve">6.5.3 </w:t>
      </w:r>
      <w:r w:rsidRPr="00E6032A">
        <w:rPr>
          <w:rFonts w:asciiTheme="majorHAnsi" w:eastAsiaTheme="minorHAnsi" w:hAnsiTheme="majorHAnsi" w:cstheme="majorHAnsi"/>
          <w:b w:val="0"/>
          <w:bCs w:val="0"/>
          <w:szCs w:val="24"/>
        </w:rPr>
        <w:t>受弯构件在使用阶段的挠度应考虑长期效应的影响，即按荷载频遇组合和第</w:t>
      </w:r>
      <w:r w:rsidRPr="00E6032A">
        <w:rPr>
          <w:rFonts w:asciiTheme="majorHAnsi" w:eastAsiaTheme="minorHAnsi" w:hAnsiTheme="majorHAnsi" w:cstheme="majorHAnsi"/>
          <w:b w:val="0"/>
          <w:bCs w:val="0"/>
          <w:szCs w:val="24"/>
        </w:rPr>
        <w:t xml:space="preserve"> 6.5.2</w:t>
      </w:r>
      <w:r w:rsidRPr="00E6032A">
        <w:rPr>
          <w:rFonts w:asciiTheme="majorHAnsi" w:eastAsiaTheme="minorHAnsi" w:hAnsiTheme="majorHAnsi" w:cstheme="majorHAnsi"/>
          <w:b w:val="0"/>
          <w:bCs w:val="0"/>
          <w:szCs w:val="24"/>
        </w:rPr>
        <w:t>条规定的刚度计算的挠度值，乘以挠度长期增长系数</w:t>
      </w:r>
      <m:oMath>
        <m:sSub>
          <m:sSubPr>
            <m:ctrlPr>
              <w:rPr>
                <w:rFonts w:ascii="Cambria Math" w:eastAsiaTheme="minorHAnsi" w:hAnsi="Cambria Math" w:cstheme="majorHAnsi"/>
                <w:b w:val="0"/>
                <w:bCs w:val="0"/>
                <w:szCs w:val="24"/>
              </w:rPr>
            </m:ctrlPr>
          </m:sSubPr>
          <m:e>
            <m:r>
              <m:rPr>
                <m:sty m:val="b"/>
              </m:rPr>
              <w:rPr>
                <w:rFonts w:ascii="Cambria Math" w:eastAsiaTheme="minorHAnsi" w:hAnsi="Cambria Math" w:cstheme="majorHAnsi"/>
                <w:szCs w:val="24"/>
              </w:rPr>
              <w:sym w:font="Symbol" w:char="F068"/>
            </m:r>
          </m:e>
          <m:sub>
            <m:r>
              <m:rPr>
                <m:sty m:val="b"/>
              </m:rPr>
              <w:rPr>
                <w:rFonts w:ascii="Cambria Math" w:eastAsiaTheme="minorHAnsi" w:hAnsi="Cambria Math" w:cstheme="majorHAnsi"/>
                <w:szCs w:val="24"/>
              </w:rPr>
              <w:sym w:font="Symbol" w:char="F071"/>
            </m:r>
          </m:sub>
        </m:sSub>
      </m:oMath>
      <w:r w:rsidRPr="00E6032A">
        <w:rPr>
          <w:rFonts w:asciiTheme="majorHAnsi" w:eastAsiaTheme="minorHAnsi" w:hAnsiTheme="majorHAnsi" w:cstheme="majorHAnsi"/>
          <w:b w:val="0"/>
          <w:bCs w:val="0"/>
          <w:szCs w:val="24"/>
        </w:rPr>
        <w:t>。挠度长期增长系数</w:t>
      </w:r>
      <m:oMath>
        <m:sSub>
          <m:sSubPr>
            <m:ctrlPr>
              <w:rPr>
                <w:rFonts w:ascii="Cambria Math" w:eastAsiaTheme="minorHAnsi" w:hAnsi="Cambria Math" w:cstheme="majorHAnsi"/>
                <w:b w:val="0"/>
                <w:bCs w:val="0"/>
                <w:szCs w:val="24"/>
              </w:rPr>
            </m:ctrlPr>
          </m:sSubPr>
          <m:e>
            <m:r>
              <m:rPr>
                <m:sty m:val="b"/>
              </m:rPr>
              <w:rPr>
                <w:rFonts w:ascii="Cambria Math" w:eastAsiaTheme="minorHAnsi" w:hAnsi="Cambria Math" w:cstheme="majorHAnsi"/>
                <w:szCs w:val="24"/>
              </w:rPr>
              <w:sym w:font="Symbol" w:char="F068"/>
            </m:r>
          </m:e>
          <m:sub>
            <m:r>
              <m:rPr>
                <m:sty m:val="b"/>
              </m:rPr>
              <w:rPr>
                <w:rFonts w:ascii="Cambria Math" w:eastAsiaTheme="minorHAnsi" w:hAnsi="Cambria Math" w:cstheme="majorHAnsi"/>
                <w:szCs w:val="24"/>
              </w:rPr>
              <w:sym w:font="Symbol" w:char="F071"/>
            </m:r>
          </m:sub>
        </m:sSub>
      </m:oMath>
      <w:r w:rsidRPr="00E6032A">
        <w:rPr>
          <w:rFonts w:asciiTheme="majorHAnsi" w:eastAsiaTheme="minorHAnsi" w:hAnsiTheme="majorHAnsi" w:cstheme="majorHAnsi"/>
          <w:b w:val="0"/>
          <w:bCs w:val="0"/>
          <w:szCs w:val="24"/>
        </w:rPr>
        <w:t>可取</w:t>
      </w:r>
      <w:r w:rsidRPr="00E6032A">
        <w:rPr>
          <w:rFonts w:asciiTheme="majorHAnsi" w:eastAsiaTheme="minorHAnsi" w:hAnsiTheme="majorHAnsi" w:cstheme="majorHAnsi"/>
          <w:b w:val="0"/>
          <w:bCs w:val="0"/>
          <w:szCs w:val="24"/>
        </w:rPr>
        <w:t>1.6</w:t>
      </w:r>
      <w:r w:rsidRPr="00E6032A">
        <w:rPr>
          <w:rFonts w:asciiTheme="majorHAnsi" w:eastAsiaTheme="minorHAnsi" w:hAnsiTheme="majorHAnsi" w:cstheme="majorHAnsi"/>
          <w:b w:val="0"/>
          <w:bCs w:val="0"/>
          <w:szCs w:val="24"/>
        </w:rPr>
        <w:t>（常温保湿养护条件）和</w:t>
      </w:r>
      <w:r w:rsidRPr="00E6032A">
        <w:rPr>
          <w:rFonts w:asciiTheme="majorHAnsi" w:eastAsiaTheme="minorHAnsi" w:hAnsiTheme="majorHAnsi" w:cstheme="majorHAnsi"/>
          <w:b w:val="0"/>
          <w:bCs w:val="0"/>
          <w:szCs w:val="24"/>
        </w:rPr>
        <w:t>1.2</w:t>
      </w:r>
      <w:r w:rsidRPr="00E6032A">
        <w:rPr>
          <w:rFonts w:asciiTheme="majorHAnsi" w:eastAsiaTheme="minorHAnsi" w:hAnsiTheme="majorHAnsi" w:cstheme="majorHAnsi"/>
          <w:b w:val="0"/>
          <w:bCs w:val="0"/>
          <w:szCs w:val="24"/>
        </w:rPr>
        <w:t>（湿热养护条件）。</w:t>
      </w:r>
    </w:p>
    <w:p w14:paraId="57CAD83E" w14:textId="77777777" w:rsidR="00B976BD" w:rsidRPr="00E6032A" w:rsidRDefault="00B976BD" w:rsidP="00B976BD">
      <w:pPr>
        <w:autoSpaceDE w:val="0"/>
        <w:autoSpaceDN w:val="0"/>
        <w:adjustRightInd w:val="0"/>
        <w:ind w:firstLineChars="200"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UHPC</w:t>
      </w:r>
      <w:r w:rsidRPr="00E6032A">
        <w:rPr>
          <w:rFonts w:asciiTheme="majorHAnsi" w:eastAsiaTheme="minorHAnsi" w:hAnsiTheme="majorHAnsi" w:cstheme="majorHAnsi"/>
          <w:kern w:val="0"/>
          <w:szCs w:val="24"/>
        </w:rPr>
        <w:t>和预应力</w:t>
      </w:r>
      <w:r w:rsidRPr="00E6032A">
        <w:rPr>
          <w:rFonts w:asciiTheme="majorHAnsi" w:eastAsiaTheme="minorHAnsi" w:hAnsiTheme="majorHAnsi" w:cstheme="majorHAnsi"/>
          <w:kern w:val="0"/>
          <w:szCs w:val="24"/>
        </w:rPr>
        <w:t>UHPC</w:t>
      </w:r>
      <w:r w:rsidRPr="00E6032A">
        <w:rPr>
          <w:rFonts w:asciiTheme="majorHAnsi" w:eastAsiaTheme="minorHAnsi" w:hAnsiTheme="majorHAnsi" w:cstheme="majorHAnsi"/>
          <w:kern w:val="0"/>
          <w:szCs w:val="24"/>
        </w:rPr>
        <w:t>受弯构件按上述计算的长期挠度值，由汽车荷载（不计冲击力）和人群荷载频遇组合在梁式桥主梁产生的最大挠度不应超过计算跨径的</w:t>
      </w:r>
      <w:r w:rsidRPr="00E6032A">
        <w:rPr>
          <w:rFonts w:asciiTheme="majorHAnsi" w:eastAsiaTheme="minorHAnsi" w:hAnsiTheme="majorHAnsi" w:cstheme="majorHAnsi"/>
          <w:kern w:val="0"/>
          <w:szCs w:val="24"/>
        </w:rPr>
        <w:t>1/600</w:t>
      </w:r>
      <w:r w:rsidRPr="00E6032A">
        <w:rPr>
          <w:rFonts w:asciiTheme="majorHAnsi" w:eastAsiaTheme="minorHAnsi" w:hAnsiTheme="majorHAnsi" w:cstheme="majorHAnsi"/>
          <w:kern w:val="0"/>
          <w:szCs w:val="24"/>
        </w:rPr>
        <w:t>；在梁式桥主梁悬臂端产生的最大挠度不应超过悬臂长度的</w:t>
      </w:r>
      <w:r w:rsidRPr="00E6032A">
        <w:rPr>
          <w:rFonts w:asciiTheme="majorHAnsi" w:eastAsiaTheme="minorHAnsi" w:hAnsiTheme="majorHAnsi" w:cstheme="majorHAnsi"/>
          <w:kern w:val="0"/>
          <w:szCs w:val="24"/>
        </w:rPr>
        <w:t>1/300</w:t>
      </w:r>
      <w:r w:rsidRPr="00E6032A">
        <w:rPr>
          <w:rFonts w:asciiTheme="majorHAnsi" w:eastAsiaTheme="minorHAnsi" w:hAnsiTheme="majorHAnsi" w:cstheme="majorHAnsi"/>
          <w:kern w:val="0"/>
          <w:szCs w:val="24"/>
        </w:rPr>
        <w:t>。</w:t>
      </w:r>
    </w:p>
    <w:p w14:paraId="1BD6AD99" w14:textId="77777777" w:rsidR="00B976BD" w:rsidRPr="00E6032A" w:rsidRDefault="00B976BD" w:rsidP="009C1091">
      <w:pPr>
        <w:rPr>
          <w:rFonts w:eastAsia="楷体" w:cs="Times New Roman"/>
          <w:b/>
          <w:bCs/>
          <w:szCs w:val="24"/>
        </w:rPr>
      </w:pPr>
      <w:r w:rsidRPr="00E6032A">
        <w:rPr>
          <w:rFonts w:eastAsia="楷体" w:cs="Times New Roman"/>
          <w:b/>
          <w:bCs/>
          <w:szCs w:val="24"/>
        </w:rPr>
        <w:t>条文说明</w:t>
      </w:r>
    </w:p>
    <w:p w14:paraId="15CE8FB7" w14:textId="04F89648" w:rsidR="00B976BD" w:rsidRPr="00E6032A" w:rsidRDefault="00B976BD" w:rsidP="009C1091">
      <w:pPr>
        <w:autoSpaceDE w:val="0"/>
        <w:autoSpaceDN w:val="0"/>
        <w:adjustRightInd w:val="0"/>
        <w:ind w:firstLine="480"/>
        <w:rPr>
          <w:rFonts w:eastAsia="楷体" w:cs="Times New Roman"/>
          <w:szCs w:val="24"/>
        </w:rPr>
      </w:pPr>
      <w:r w:rsidRPr="00E6032A">
        <w:rPr>
          <w:rFonts w:eastAsia="楷体" w:cs="Times New Roman" w:hint="eastAsia"/>
          <w:szCs w:val="24"/>
        </w:rPr>
        <w:t>参考《活性粉末混凝土结构技术规程》</w:t>
      </w:r>
      <w:r w:rsidRPr="00E6032A">
        <w:rPr>
          <w:rFonts w:eastAsia="楷体" w:cs="Times New Roman" w:hint="eastAsia"/>
          <w:szCs w:val="24"/>
        </w:rPr>
        <w:t>DBJ 43/T 325</w:t>
      </w:r>
      <w:r w:rsidRPr="00E6032A">
        <w:rPr>
          <w:rFonts w:eastAsia="楷体" w:cs="Times New Roman" w:hint="eastAsia"/>
          <w:szCs w:val="24"/>
        </w:rPr>
        <w:t>第</w:t>
      </w:r>
      <w:r w:rsidRPr="00E6032A">
        <w:rPr>
          <w:rFonts w:eastAsia="楷体" w:cs="Times New Roman" w:hint="eastAsia"/>
          <w:szCs w:val="24"/>
        </w:rPr>
        <w:t>5.2.3</w:t>
      </w:r>
      <w:r w:rsidRPr="00E6032A">
        <w:rPr>
          <w:rFonts w:eastAsia="楷体" w:cs="Times New Roman" w:hint="eastAsia"/>
          <w:szCs w:val="24"/>
        </w:rPr>
        <w:t>条，挠度长期增长系数</w:t>
      </w:r>
      <m:oMath>
        <m:sSub>
          <m:sSubPr>
            <m:ctrlPr>
              <w:rPr>
                <w:rFonts w:ascii="Cambria Math" w:eastAsia="楷体" w:hAnsi="Cambria Math" w:cs="Times New Roman"/>
                <w:szCs w:val="24"/>
              </w:rPr>
            </m:ctrlPr>
          </m:sSubPr>
          <m:e>
            <m:r>
              <m:rPr>
                <m:sty m:val="p"/>
              </m:rPr>
              <w:rPr>
                <w:rFonts w:ascii="Cambria Math" w:eastAsia="楷体" w:hAnsi="Cambria Math" w:cs="Times New Roman" w:hint="eastAsia"/>
                <w:szCs w:val="24"/>
              </w:rPr>
              <w:sym w:font="Symbol" w:char="F068"/>
            </m:r>
          </m:e>
          <m:sub>
            <m:r>
              <m:rPr>
                <m:sty m:val="p"/>
              </m:rPr>
              <w:rPr>
                <w:rFonts w:ascii="Cambria Math" w:eastAsia="楷体" w:hAnsi="Cambria Math" w:cs="Times New Roman"/>
                <w:szCs w:val="24"/>
              </w:rPr>
              <w:sym w:font="Symbol" w:char="F071"/>
            </m:r>
          </m:sub>
        </m:sSub>
      </m:oMath>
      <w:r w:rsidRPr="00E6032A">
        <w:rPr>
          <w:rFonts w:eastAsia="楷体" w:cs="Times New Roman" w:hint="eastAsia"/>
          <w:szCs w:val="24"/>
        </w:rPr>
        <w:t>可取</w:t>
      </w:r>
      <w:r w:rsidRPr="00E6032A">
        <w:rPr>
          <w:rFonts w:eastAsia="楷体" w:cs="Times New Roman" w:hint="eastAsia"/>
          <w:szCs w:val="24"/>
        </w:rPr>
        <w:t>1.6</w:t>
      </w:r>
      <w:r w:rsidRPr="00E6032A">
        <w:rPr>
          <w:rFonts w:eastAsia="楷体" w:cs="Times New Roman" w:hint="eastAsia"/>
          <w:szCs w:val="24"/>
        </w:rPr>
        <w:t>（常温保湿养护条件）和</w:t>
      </w:r>
      <w:r w:rsidRPr="00E6032A">
        <w:rPr>
          <w:rFonts w:eastAsia="楷体" w:cs="Times New Roman" w:hint="eastAsia"/>
          <w:szCs w:val="24"/>
        </w:rPr>
        <w:t>1.2</w:t>
      </w:r>
      <w:r w:rsidRPr="00E6032A">
        <w:rPr>
          <w:rFonts w:eastAsia="楷体" w:cs="Times New Roman" w:hint="eastAsia"/>
          <w:szCs w:val="24"/>
        </w:rPr>
        <w:t>（湿热养护条件）。长期挠度限值参考《公路钢筋混凝土及预应力混凝土桥涵设计规范》</w:t>
      </w:r>
      <w:r w:rsidRPr="00E6032A">
        <w:rPr>
          <w:rFonts w:eastAsia="楷体" w:cs="Times New Roman" w:hint="eastAsia"/>
          <w:szCs w:val="24"/>
        </w:rPr>
        <w:t>JTG 3362</w:t>
      </w:r>
      <w:r w:rsidRPr="00E6032A">
        <w:rPr>
          <w:rFonts w:eastAsia="楷体" w:cs="Times New Roman" w:hint="eastAsia"/>
          <w:szCs w:val="24"/>
        </w:rPr>
        <w:t>第</w:t>
      </w:r>
      <w:r w:rsidRPr="00E6032A">
        <w:rPr>
          <w:rFonts w:eastAsia="楷体" w:cs="Times New Roman"/>
          <w:szCs w:val="24"/>
        </w:rPr>
        <w:t>6.5.3</w:t>
      </w:r>
      <w:r w:rsidRPr="00E6032A">
        <w:rPr>
          <w:rFonts w:eastAsia="楷体" w:cs="Times New Roman" w:hint="eastAsia"/>
          <w:szCs w:val="24"/>
        </w:rPr>
        <w:t>条规定。</w:t>
      </w:r>
    </w:p>
    <w:p w14:paraId="306C1DBF" w14:textId="77777777" w:rsidR="00B976BD" w:rsidRPr="00E6032A" w:rsidRDefault="00B976BD" w:rsidP="00B976BD">
      <w:pPr>
        <w:pStyle w:val="1"/>
      </w:pPr>
      <w:bookmarkStart w:id="393" w:name="_Toc85816951"/>
      <w:r w:rsidRPr="00E6032A">
        <w:lastRenderedPageBreak/>
        <w:t>7</w:t>
      </w:r>
      <w:r w:rsidRPr="00E6032A">
        <w:rPr>
          <w:rFonts w:hint="eastAsia"/>
        </w:rPr>
        <w:t>持久状况和短暂状况构件的应力计算</w:t>
      </w:r>
      <w:bookmarkEnd w:id="393"/>
    </w:p>
    <w:p w14:paraId="3EBE000E" w14:textId="77777777" w:rsidR="00B976BD" w:rsidRPr="00E6032A" w:rsidRDefault="00B976BD" w:rsidP="00B976BD">
      <w:pPr>
        <w:pStyle w:val="2"/>
        <w:spacing w:before="120" w:after="120"/>
      </w:pPr>
      <w:bookmarkStart w:id="394" w:name="_Toc79572075"/>
      <w:bookmarkStart w:id="395" w:name="_Toc77609423"/>
      <w:bookmarkStart w:id="396" w:name="_Toc85816952"/>
      <w:r w:rsidRPr="00E6032A">
        <w:t>7.1</w:t>
      </w:r>
      <w:r w:rsidRPr="00E6032A">
        <w:rPr>
          <w:rFonts w:hint="eastAsia"/>
        </w:rPr>
        <w:t>持久状况预应力</w:t>
      </w:r>
      <w:r w:rsidRPr="00E6032A">
        <w:rPr>
          <w:rFonts w:hint="eastAsia"/>
        </w:rPr>
        <w:t>UHPC</w:t>
      </w:r>
      <w:r w:rsidRPr="00E6032A">
        <w:rPr>
          <w:rFonts w:hint="eastAsia"/>
        </w:rPr>
        <w:t>构件应力计算</w:t>
      </w:r>
      <w:bookmarkEnd w:id="394"/>
      <w:bookmarkEnd w:id="395"/>
      <w:bookmarkEnd w:id="396"/>
    </w:p>
    <w:p w14:paraId="1A14E07F" w14:textId="77777777" w:rsidR="00B976BD" w:rsidRPr="00E6032A" w:rsidRDefault="00B976BD" w:rsidP="00B976BD">
      <w:pPr>
        <w:pStyle w:val="3"/>
        <w:keepNext w:val="0"/>
        <w:keepLines w:val="0"/>
        <w:jc w:val="both"/>
        <w:rPr>
          <w:rFonts w:cs="Times New Roman"/>
          <w:szCs w:val="24"/>
        </w:rPr>
      </w:pPr>
      <w:r w:rsidRPr="00E6032A">
        <w:rPr>
          <w:rFonts w:cs="Times New Roman"/>
          <w:szCs w:val="24"/>
        </w:rPr>
        <w:t xml:space="preserve">7.1.1 </w:t>
      </w:r>
      <w:r w:rsidRPr="00E6032A">
        <w:rPr>
          <w:rFonts w:cs="Times New Roman" w:hint="eastAsia"/>
          <w:b w:val="0"/>
          <w:bCs w:val="0"/>
          <w:szCs w:val="24"/>
        </w:rPr>
        <w:t>预应力</w:t>
      </w:r>
      <w:r w:rsidRPr="00E6032A">
        <w:rPr>
          <w:rFonts w:cs="Times New Roman" w:hint="eastAsia"/>
          <w:b w:val="0"/>
          <w:bCs w:val="0"/>
          <w:szCs w:val="24"/>
        </w:rPr>
        <w:t>UHPC</w:t>
      </w:r>
      <w:r w:rsidRPr="00E6032A">
        <w:rPr>
          <w:rFonts w:cs="Times New Roman" w:hint="eastAsia"/>
          <w:b w:val="0"/>
          <w:bCs w:val="0"/>
          <w:szCs w:val="24"/>
        </w:rPr>
        <w:t>受弯构件在进行持久状况设计时，应计算其使用阶段正截面的</w:t>
      </w:r>
      <w:r w:rsidRPr="00E6032A">
        <w:rPr>
          <w:rFonts w:cs="Times New Roman" w:hint="eastAsia"/>
          <w:b w:val="0"/>
          <w:bCs w:val="0"/>
          <w:szCs w:val="24"/>
        </w:rPr>
        <w:t>UHPC</w:t>
      </w:r>
      <w:r w:rsidRPr="00E6032A">
        <w:rPr>
          <w:rFonts w:cs="Times New Roman" w:hint="eastAsia"/>
          <w:b w:val="0"/>
          <w:bCs w:val="0"/>
          <w:szCs w:val="24"/>
        </w:rPr>
        <w:t>法向压应力、受拉区钢筋拉应力和斜截面的</w:t>
      </w:r>
      <w:r w:rsidRPr="00E6032A">
        <w:rPr>
          <w:rFonts w:cs="Times New Roman" w:hint="eastAsia"/>
          <w:b w:val="0"/>
          <w:bCs w:val="0"/>
          <w:szCs w:val="24"/>
        </w:rPr>
        <w:t>UHPC</w:t>
      </w:r>
      <w:r w:rsidRPr="00E6032A">
        <w:rPr>
          <w:rFonts w:cs="Times New Roman" w:hint="eastAsia"/>
          <w:b w:val="0"/>
          <w:bCs w:val="0"/>
          <w:szCs w:val="24"/>
        </w:rPr>
        <w:t>主压应力，并不得超过本节规定的限值。计算时作用取其标准值，汽车荷载应考虑冲击系数。</w:t>
      </w:r>
    </w:p>
    <w:p w14:paraId="2DF51F96" w14:textId="77777777" w:rsidR="00B976BD" w:rsidRPr="00E6032A" w:rsidRDefault="00B976BD" w:rsidP="00B976BD">
      <w:pPr>
        <w:pStyle w:val="3"/>
        <w:keepNext w:val="0"/>
        <w:keepLines w:val="0"/>
        <w:jc w:val="both"/>
        <w:rPr>
          <w:rFonts w:asciiTheme="majorHAnsi" w:eastAsiaTheme="minorHAnsi" w:hAnsiTheme="majorHAnsi" w:cstheme="majorHAnsi"/>
          <w:b w:val="0"/>
          <w:bCs w:val="0"/>
          <w:szCs w:val="24"/>
        </w:rPr>
      </w:pPr>
      <w:r w:rsidRPr="00E6032A">
        <w:rPr>
          <w:rFonts w:cs="Times New Roman"/>
          <w:szCs w:val="24"/>
        </w:rPr>
        <w:t>7.1.2</w:t>
      </w:r>
      <w:r w:rsidRPr="00E6032A">
        <w:rPr>
          <w:rFonts w:cs="Times New Roman"/>
          <w:b w:val="0"/>
          <w:bCs w:val="0"/>
          <w:szCs w:val="24"/>
        </w:rPr>
        <w:t xml:space="preserve"> </w:t>
      </w:r>
      <w:r w:rsidRPr="00E6032A">
        <w:rPr>
          <w:rFonts w:cs="Times New Roman" w:hint="eastAsia"/>
          <w:b w:val="0"/>
          <w:bCs w:val="0"/>
          <w:szCs w:val="24"/>
        </w:rPr>
        <w:t>使用阶段预应力</w:t>
      </w:r>
      <w:r w:rsidRPr="00E6032A">
        <w:rPr>
          <w:rFonts w:cs="Times New Roman"/>
          <w:b w:val="0"/>
          <w:bCs w:val="0"/>
          <w:szCs w:val="24"/>
        </w:rPr>
        <w:t>UHPC</w:t>
      </w:r>
      <w:r w:rsidRPr="00E6032A">
        <w:rPr>
          <w:rFonts w:cs="Times New Roman" w:hint="eastAsia"/>
          <w:b w:val="0"/>
          <w:bCs w:val="0"/>
          <w:szCs w:val="24"/>
        </w:rPr>
        <w:t>受弯构件正截面</w:t>
      </w:r>
      <w:r w:rsidRPr="00E6032A">
        <w:rPr>
          <w:rFonts w:cs="Times New Roman"/>
          <w:b w:val="0"/>
          <w:bCs w:val="0"/>
          <w:szCs w:val="24"/>
        </w:rPr>
        <w:t>UHPC</w:t>
      </w:r>
      <w:r w:rsidRPr="00E6032A">
        <w:rPr>
          <w:rFonts w:cs="Times New Roman" w:hint="eastAsia"/>
          <w:b w:val="0"/>
          <w:bCs w:val="0"/>
          <w:szCs w:val="24"/>
        </w:rPr>
        <w:t>的压应力和预应力钢筋的拉</w:t>
      </w:r>
      <w:r w:rsidRPr="00E6032A">
        <w:rPr>
          <w:rFonts w:asciiTheme="majorHAnsi" w:eastAsiaTheme="minorHAnsi" w:hAnsiTheme="majorHAnsi" w:cstheme="majorHAnsi"/>
          <w:b w:val="0"/>
          <w:bCs w:val="0"/>
          <w:szCs w:val="24"/>
        </w:rPr>
        <w:t>应力，应符合下列规定：</w:t>
      </w:r>
    </w:p>
    <w:p w14:paraId="2FC980DB"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1 </w:t>
      </w:r>
      <w:r w:rsidRPr="00E6032A">
        <w:rPr>
          <w:rFonts w:asciiTheme="majorHAnsi" w:eastAsiaTheme="minorHAnsi" w:hAnsiTheme="majorHAnsi" w:cstheme="majorHAnsi"/>
          <w:kern w:val="0"/>
          <w:szCs w:val="24"/>
        </w:rPr>
        <w:t>受压区</w:t>
      </w:r>
      <w:r w:rsidRPr="00E6032A">
        <w:rPr>
          <w:rFonts w:asciiTheme="majorHAnsi" w:eastAsiaTheme="minorHAnsi" w:hAnsiTheme="majorHAnsi" w:cstheme="majorHAnsi"/>
          <w:kern w:val="0"/>
          <w:szCs w:val="24"/>
        </w:rPr>
        <w:t>UHPC</w:t>
      </w:r>
      <w:r w:rsidRPr="00E6032A">
        <w:rPr>
          <w:rFonts w:asciiTheme="majorHAnsi" w:eastAsiaTheme="minorHAnsi" w:hAnsiTheme="majorHAnsi" w:cstheme="majorHAnsi"/>
          <w:kern w:val="0"/>
          <w:szCs w:val="24"/>
        </w:rPr>
        <w:t>的最大压应力</w:t>
      </w:r>
    </w:p>
    <w:p w14:paraId="60611059" w14:textId="77777777" w:rsidR="00B976BD" w:rsidRPr="00E6032A" w:rsidRDefault="00B976BD" w:rsidP="00B976BD">
      <w:pPr>
        <w:autoSpaceDE w:val="0"/>
        <w:autoSpaceDN w:val="0"/>
        <w:adjustRightInd w:val="0"/>
        <w:ind w:firstLine="480"/>
        <w:jc w:val="righ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未开裂构件</w:t>
      </w:r>
      <m:oMath>
        <m:r>
          <m:rPr>
            <m:sty m:val="p"/>
          </m:rPr>
          <w:rPr>
            <w:rFonts w:ascii="Cambria Math" w:eastAsiaTheme="minorHAnsi" w:hAnsi="Cambria Math" w:cstheme="majorHAnsi"/>
            <w:kern w:val="0"/>
            <w:szCs w:val="24"/>
          </w:rPr>
          <m:t xml:space="preserve">  </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kc</m:t>
            </m:r>
          </m:sub>
        </m:sSub>
        <m:r>
          <m:rPr>
            <m:sty m:val="p"/>
          </m:rPr>
          <w:rPr>
            <w:rFonts w:ascii="Cambria Math" w:eastAsiaTheme="minorHAnsi" w:hAnsi="Cambria Math" w:cstheme="majorHAnsi"/>
            <w:kern w:val="0"/>
            <w:szCs w:val="24"/>
          </w:rPr>
          <m:t>+</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pt</m:t>
            </m:r>
          </m:sub>
        </m:sSub>
        <m:r>
          <m:rPr>
            <m:sty m:val="p"/>
          </m:rPr>
          <w:rPr>
            <w:rFonts w:ascii="Cambria Math" w:eastAsiaTheme="minorHAnsi" w:hAnsi="Cambria Math" w:cstheme="majorHAnsi"/>
            <w:kern w:val="0"/>
            <w:szCs w:val="24"/>
          </w:rPr>
          <m:t>≤0.50</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ck</m:t>
            </m:r>
          </m:sub>
        </m:sSub>
        <m:r>
          <w:rPr>
            <w:rFonts w:ascii="Cambria Math" w:eastAsiaTheme="minorHAnsi" w:hAnsi="Cambria Math" w:cstheme="majorHAnsi"/>
            <w:kern w:val="0"/>
            <w:szCs w:val="24"/>
          </w:rPr>
          <m:t xml:space="preserve">                                                                 </m:t>
        </m:r>
      </m:oMath>
      <w:r w:rsidRPr="00E6032A">
        <w:rPr>
          <w:rFonts w:asciiTheme="majorHAnsi" w:eastAsiaTheme="minorHAnsi" w:hAnsiTheme="majorHAnsi" w:cstheme="majorHAnsi"/>
          <w:kern w:val="0"/>
          <w:szCs w:val="24"/>
        </w:rPr>
        <w:t>(7.1.2-1)</w:t>
      </w:r>
    </w:p>
    <w:p w14:paraId="06BD086B"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允许开裂构件</w:t>
      </w:r>
      <w:r w:rsidRPr="00E6032A">
        <w:rPr>
          <w:rFonts w:asciiTheme="majorHAnsi" w:eastAsiaTheme="minorHAnsi" w:hAnsiTheme="majorHAnsi" w:cstheme="majorHAnsi"/>
          <w:kern w:val="0"/>
          <w:szCs w:val="24"/>
        </w:rPr>
        <w:t xml:space="preserve"> </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cc</m:t>
            </m:r>
          </m:sub>
        </m:sSub>
        <m:r>
          <m:rPr>
            <m:sty m:val="p"/>
          </m:rPr>
          <w:rPr>
            <w:rFonts w:ascii="Cambria Math" w:eastAsiaTheme="minorHAnsi" w:hAnsi="Cambria Math" w:cstheme="majorHAnsi"/>
            <w:kern w:val="0"/>
            <w:szCs w:val="24"/>
          </w:rPr>
          <m:t>≤0.50</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ck</m:t>
            </m:r>
          </m:sub>
        </m:sSub>
      </m:oMath>
    </w:p>
    <w:p w14:paraId="1CF89B6F"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2 </w:t>
      </w:r>
      <w:r w:rsidRPr="00E6032A">
        <w:rPr>
          <w:rFonts w:asciiTheme="majorHAnsi" w:eastAsiaTheme="minorHAnsi" w:hAnsiTheme="majorHAnsi" w:cstheme="majorHAnsi"/>
          <w:kern w:val="0"/>
          <w:szCs w:val="24"/>
        </w:rPr>
        <w:t>受拉区预应力钢筋的最大拉应力</w:t>
      </w:r>
    </w:p>
    <w:p w14:paraId="086FAB66" w14:textId="77777777" w:rsidR="00B976BD" w:rsidRPr="00E6032A" w:rsidRDefault="00B976BD" w:rsidP="00B976BD">
      <w:pPr>
        <w:pStyle w:val="afff7"/>
        <w:numPr>
          <w:ilvl w:val="0"/>
          <w:numId w:val="19"/>
        </w:numPr>
        <w:autoSpaceDE w:val="0"/>
        <w:autoSpaceDN w:val="0"/>
        <w:adjustRightInd w:val="0"/>
        <w:ind w:firstLineChars="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体内预应力钢绞线、钢丝</w:t>
      </w:r>
    </w:p>
    <w:p w14:paraId="3F0F12C4" w14:textId="77777777" w:rsidR="00B976BD" w:rsidRPr="00E6032A" w:rsidRDefault="00B976BD" w:rsidP="00B976BD">
      <w:pPr>
        <w:pStyle w:val="afff7"/>
        <w:autoSpaceDE w:val="0"/>
        <w:autoSpaceDN w:val="0"/>
        <w:adjustRightInd w:val="0"/>
        <w:ind w:left="840" w:firstLineChars="0" w:firstLine="0"/>
        <w:jc w:val="righ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未开裂构件</w:t>
      </w:r>
      <w:r w:rsidRPr="00E6032A">
        <w:rPr>
          <w:rFonts w:asciiTheme="majorHAnsi" w:eastAsiaTheme="minorHAnsi" w:hAnsiTheme="majorHAnsi" w:cstheme="majorHAnsi"/>
          <w:kern w:val="0"/>
          <w:szCs w:val="24"/>
        </w:rPr>
        <w:t xml:space="preserve"> </w:t>
      </w:r>
      <m:oMath>
        <m:r>
          <m:rPr>
            <m:sty m:val="p"/>
          </m:rPr>
          <w:rPr>
            <w:rFonts w:ascii="Cambria Math" w:eastAsiaTheme="minorHAnsi" w:hAnsi="Cambria Math" w:cstheme="majorHAnsi"/>
            <w:kern w:val="0"/>
            <w:szCs w:val="24"/>
          </w:rPr>
          <m:t xml:space="preserve"> </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pe</m:t>
            </m:r>
          </m:sub>
        </m:sSub>
        <m:r>
          <m:rPr>
            <m:sty m:val="p"/>
          </m:rPr>
          <w:rPr>
            <w:rFonts w:ascii="Cambria Math" w:eastAsiaTheme="minorHAnsi" w:hAnsi="Cambria Math" w:cstheme="majorHAnsi"/>
            <w:kern w:val="0"/>
            <w:szCs w:val="24"/>
          </w:rPr>
          <m:t>+</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p</m:t>
            </m:r>
          </m:sub>
        </m:sSub>
        <m:r>
          <m:rPr>
            <m:sty m:val="p"/>
          </m:rPr>
          <w:rPr>
            <w:rFonts w:ascii="Cambria Math" w:eastAsiaTheme="minorHAnsi" w:hAnsi="Cambria Math" w:cstheme="majorHAnsi"/>
            <w:kern w:val="0"/>
            <w:szCs w:val="24"/>
          </w:rPr>
          <m:t>≤0.65</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pk</m:t>
            </m:r>
          </m:sub>
        </m:sSub>
        <m:r>
          <w:rPr>
            <w:rFonts w:ascii="Cambria Math" w:eastAsiaTheme="minorHAnsi" w:hAnsi="Cambria Math" w:cstheme="majorHAnsi"/>
            <w:kern w:val="0"/>
            <w:szCs w:val="24"/>
          </w:rPr>
          <m:t xml:space="preserve">                                                         </m:t>
        </m:r>
      </m:oMath>
      <w:r w:rsidRPr="00E6032A">
        <w:rPr>
          <w:rFonts w:asciiTheme="majorHAnsi" w:eastAsiaTheme="minorHAnsi" w:hAnsiTheme="majorHAnsi" w:cstheme="majorHAnsi"/>
          <w:kern w:val="0"/>
          <w:szCs w:val="24"/>
        </w:rPr>
        <w:t>(7.1.2-2)</w:t>
      </w:r>
    </w:p>
    <w:p w14:paraId="404FB136" w14:textId="77777777" w:rsidR="00B976BD" w:rsidRPr="00E6032A" w:rsidRDefault="00B976BD" w:rsidP="00B976BD">
      <w:pPr>
        <w:pStyle w:val="afff7"/>
        <w:autoSpaceDE w:val="0"/>
        <w:autoSpaceDN w:val="0"/>
        <w:adjustRightInd w:val="0"/>
        <w:ind w:left="840" w:firstLineChars="0" w:firstLine="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允许开裂构件</w:t>
      </w:r>
      <w:r w:rsidRPr="00E6032A">
        <w:rPr>
          <w:rFonts w:asciiTheme="majorHAnsi" w:eastAsiaTheme="minorHAnsi" w:hAnsiTheme="majorHAnsi" w:cstheme="majorHAnsi"/>
          <w:kern w:val="0"/>
          <w:szCs w:val="24"/>
        </w:rPr>
        <w:t xml:space="preserve"> </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p0</m:t>
            </m:r>
          </m:sub>
        </m:sSub>
        <m:r>
          <m:rPr>
            <m:sty m:val="p"/>
          </m:rPr>
          <w:rPr>
            <w:rFonts w:ascii="Cambria Math" w:eastAsiaTheme="minorHAnsi" w:hAnsi="Cambria Math" w:cstheme="majorHAnsi"/>
            <w:kern w:val="0"/>
            <w:szCs w:val="24"/>
          </w:rPr>
          <m:t>+</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p</m:t>
            </m:r>
          </m:sub>
        </m:sSub>
        <m:r>
          <m:rPr>
            <m:sty m:val="p"/>
          </m:rPr>
          <w:rPr>
            <w:rFonts w:ascii="Cambria Math" w:eastAsiaTheme="minorHAnsi" w:hAnsi="Cambria Math" w:cstheme="majorHAnsi"/>
            <w:kern w:val="0"/>
            <w:szCs w:val="24"/>
          </w:rPr>
          <m:t>≤0.65</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pk</m:t>
            </m:r>
          </m:sub>
        </m:sSub>
      </m:oMath>
    </w:p>
    <w:p w14:paraId="4C4E2D72" w14:textId="77777777" w:rsidR="00B976BD" w:rsidRPr="00E6032A" w:rsidRDefault="00B976BD" w:rsidP="00B976BD">
      <w:pPr>
        <w:pStyle w:val="afff7"/>
        <w:numPr>
          <w:ilvl w:val="0"/>
          <w:numId w:val="19"/>
        </w:numPr>
        <w:autoSpaceDE w:val="0"/>
        <w:autoSpaceDN w:val="0"/>
        <w:adjustRightInd w:val="0"/>
        <w:ind w:firstLineChars="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体外预应力钢绞线</w:t>
      </w:r>
      <w:r w:rsidRPr="00E6032A">
        <w:rPr>
          <w:rFonts w:asciiTheme="majorHAnsi" w:eastAsiaTheme="minorHAnsi" w:hAnsiTheme="majorHAnsi" w:cstheme="majorHAnsi"/>
          <w:kern w:val="0"/>
          <w:szCs w:val="24"/>
        </w:rPr>
        <w:t xml:space="preserve"> </w:t>
      </w:r>
    </w:p>
    <w:p w14:paraId="6E325D88" w14:textId="77777777" w:rsidR="00B976BD" w:rsidRPr="00E6032A" w:rsidRDefault="00B976BD" w:rsidP="00B976BD">
      <w:pPr>
        <w:autoSpaceDE w:val="0"/>
        <w:autoSpaceDN w:val="0"/>
        <w:adjustRightInd w:val="0"/>
        <w:ind w:firstLineChars="300" w:firstLine="720"/>
        <w:jc w:val="right"/>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 </w:t>
      </w:r>
      <m:oMath>
        <m:r>
          <m:rPr>
            <m:sty m:val="p"/>
          </m:rPr>
          <w:rPr>
            <w:rFonts w:ascii="Cambria Math" w:eastAsiaTheme="minorHAnsi" w:hAnsi="Cambria Math" w:cstheme="majorHAnsi"/>
            <w:kern w:val="0"/>
            <w:szCs w:val="24"/>
          </w:rPr>
          <m:t xml:space="preserve"> </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pe,ex</m:t>
            </m:r>
          </m:sub>
        </m:sSub>
        <m:r>
          <m:rPr>
            <m:sty m:val="p"/>
          </m:rPr>
          <w:rPr>
            <w:rFonts w:ascii="Cambria Math" w:eastAsiaTheme="minorHAnsi" w:hAnsi="Cambria Math" w:cstheme="majorHAnsi"/>
            <w:kern w:val="0"/>
            <w:szCs w:val="24"/>
          </w:rPr>
          <m:t>≤0.60</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pk</m:t>
            </m:r>
          </m:sub>
        </m:sSub>
        <m:r>
          <w:rPr>
            <w:rFonts w:ascii="Cambria Math" w:eastAsiaTheme="minorHAnsi" w:hAnsi="Cambria Math" w:cstheme="majorHAnsi"/>
            <w:kern w:val="0"/>
            <w:szCs w:val="24"/>
          </w:rPr>
          <m:t xml:space="preserve">                                                                                       </m:t>
        </m:r>
      </m:oMath>
      <w:r w:rsidRPr="00E6032A">
        <w:rPr>
          <w:rFonts w:asciiTheme="majorHAnsi" w:eastAsiaTheme="minorHAnsi" w:hAnsiTheme="majorHAnsi" w:cstheme="majorHAnsi"/>
          <w:kern w:val="0"/>
          <w:szCs w:val="24"/>
        </w:rPr>
        <w:t>(7.1.2-3)</w:t>
      </w:r>
    </w:p>
    <w:p w14:paraId="1D3B128F"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式中：</w:t>
      </w:r>
      <m:oMath>
        <m:r>
          <m:rPr>
            <m:sty m:val="p"/>
          </m:rPr>
          <w:rPr>
            <w:rFonts w:ascii="Cambria Math" w:eastAsiaTheme="minorHAnsi" w:hAnsi="Cambria Math" w:cstheme="majorHAnsi"/>
            <w:kern w:val="0"/>
            <w:szCs w:val="24"/>
          </w:rPr>
          <m:t xml:space="preserve">  </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kc</m:t>
            </m:r>
          </m:sub>
        </m:sSub>
        <m:r>
          <w:rPr>
            <w:rFonts w:ascii="Cambria Math" w:eastAsiaTheme="minorHAnsi" w:hAnsi="Cambria Math" w:cstheme="majorHAnsi"/>
            <w:kern w:val="0"/>
            <w:szCs w:val="24"/>
          </w:rPr>
          <m:t xml:space="preserve">--  </m:t>
        </m:r>
      </m:oMath>
      <w:r w:rsidRPr="00E6032A">
        <w:rPr>
          <w:rFonts w:asciiTheme="majorHAnsi" w:eastAsiaTheme="minorHAnsi" w:hAnsiTheme="majorHAnsi" w:cstheme="majorHAnsi"/>
          <w:kern w:val="0"/>
          <w:szCs w:val="24"/>
        </w:rPr>
        <w:t>由作用标准值产生的混凝土法向压应力；</w:t>
      </w:r>
    </w:p>
    <w:p w14:paraId="7E43BE01" w14:textId="77777777" w:rsidR="00B976BD" w:rsidRPr="00E6032A" w:rsidRDefault="00D51D91" w:rsidP="00B976BD">
      <w:pPr>
        <w:autoSpaceDE w:val="0"/>
        <w:autoSpaceDN w:val="0"/>
        <w:adjustRightInd w:val="0"/>
        <w:ind w:firstLine="480"/>
        <w:rPr>
          <w:rFonts w:asciiTheme="majorHAnsi" w:eastAsiaTheme="minorHAnsi" w:hAnsiTheme="majorHAnsi" w:cstheme="majorHAnsi"/>
          <w:kern w:val="0"/>
          <w:szCs w:val="24"/>
        </w:rPr>
      </w:pP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pt</m:t>
            </m:r>
          </m:sub>
        </m:sSub>
      </m:oMath>
      <w:r w:rsidR="00B976BD" w:rsidRPr="00E6032A">
        <w:rPr>
          <w:rFonts w:asciiTheme="majorHAnsi" w:eastAsiaTheme="minorHAnsi" w:hAnsiTheme="majorHAnsi" w:cstheme="majorHAnsi"/>
          <w:kern w:val="0"/>
          <w:szCs w:val="24"/>
        </w:rPr>
        <w:t>——</w:t>
      </w:r>
      <w:r w:rsidR="00B976BD" w:rsidRPr="00E6032A">
        <w:rPr>
          <w:rFonts w:asciiTheme="majorHAnsi" w:eastAsiaTheme="minorHAnsi" w:hAnsiTheme="majorHAnsi" w:cstheme="majorHAnsi"/>
          <w:kern w:val="0"/>
          <w:szCs w:val="24"/>
        </w:rPr>
        <w:t>由预加力产生的</w:t>
      </w:r>
      <w:r w:rsidR="00B976BD" w:rsidRPr="00E6032A">
        <w:rPr>
          <w:rFonts w:asciiTheme="majorHAnsi" w:eastAsiaTheme="minorHAnsi" w:hAnsiTheme="majorHAnsi" w:cstheme="majorHAnsi"/>
          <w:kern w:val="0"/>
          <w:szCs w:val="24"/>
        </w:rPr>
        <w:t>UHPC</w:t>
      </w:r>
      <w:r w:rsidR="00B976BD" w:rsidRPr="00E6032A">
        <w:rPr>
          <w:rFonts w:asciiTheme="majorHAnsi" w:eastAsiaTheme="minorHAnsi" w:hAnsiTheme="majorHAnsi" w:cstheme="majorHAnsi"/>
          <w:kern w:val="0"/>
          <w:szCs w:val="24"/>
        </w:rPr>
        <w:t>法向拉应力。</w:t>
      </w:r>
    </w:p>
    <w:p w14:paraId="07DD2633" w14:textId="77777777" w:rsidR="00B976BD" w:rsidRPr="00E6032A" w:rsidRDefault="00B976BD" w:rsidP="00B976BD">
      <w:pPr>
        <w:autoSpaceDE w:val="0"/>
        <w:autoSpaceDN w:val="0"/>
        <w:adjustRightInd w:val="0"/>
        <w:jc w:val="left"/>
        <w:rPr>
          <w:rFonts w:asciiTheme="majorHAnsi" w:eastAsiaTheme="minorHAnsi" w:hAnsiTheme="majorHAnsi" w:cstheme="majorHAnsi"/>
          <w:kern w:val="0"/>
          <w:szCs w:val="24"/>
        </w:rPr>
      </w:pPr>
      <m:oMath>
        <m:r>
          <m:rPr>
            <m:sty m:val="p"/>
          </m:rPr>
          <w:rPr>
            <w:rFonts w:ascii="Cambria Math" w:eastAsiaTheme="minorHAnsi" w:hAnsi="Cambria Math" w:cstheme="majorHAnsi"/>
            <w:kern w:val="0"/>
            <w:szCs w:val="24"/>
          </w:rPr>
          <m:t xml:space="preserve">          </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cc</m:t>
            </m:r>
          </m:sub>
        </m:sSub>
        <m:r>
          <w:rPr>
            <w:rFonts w:ascii="Cambria Math" w:eastAsiaTheme="minorHAnsi" w:hAnsi="Cambria Math" w:cstheme="majorHAnsi"/>
            <w:kern w:val="0"/>
            <w:szCs w:val="24"/>
          </w:rPr>
          <m:t xml:space="preserve">--  </m:t>
        </m:r>
      </m:oMath>
      <w:r w:rsidRPr="00E6032A">
        <w:rPr>
          <w:rFonts w:asciiTheme="majorHAnsi" w:eastAsiaTheme="minorHAnsi" w:hAnsiTheme="majorHAnsi" w:cstheme="majorHAnsi"/>
          <w:kern w:val="0"/>
          <w:szCs w:val="24"/>
        </w:rPr>
        <w:t>构件开裂截面按使用阶段计算的混凝土法向压应力；</w:t>
      </w:r>
    </w:p>
    <w:p w14:paraId="4A0F337D" w14:textId="77777777" w:rsidR="00B976BD" w:rsidRPr="00E6032A" w:rsidRDefault="00D51D91" w:rsidP="00B976BD">
      <w:pPr>
        <w:autoSpaceDE w:val="0"/>
        <w:autoSpaceDN w:val="0"/>
        <w:adjustRightInd w:val="0"/>
        <w:ind w:firstLine="480"/>
        <w:rPr>
          <w:rFonts w:asciiTheme="majorHAnsi" w:eastAsiaTheme="minorHAnsi" w:hAnsiTheme="majorHAnsi" w:cstheme="majorHAnsi"/>
          <w:kern w:val="0"/>
          <w:szCs w:val="24"/>
        </w:rPr>
      </w:pP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pe</m:t>
            </m:r>
          </m:sub>
        </m:sSub>
      </m:oMath>
      <w:r w:rsidR="00B976BD" w:rsidRPr="00E6032A">
        <w:rPr>
          <w:rFonts w:asciiTheme="majorHAnsi" w:eastAsiaTheme="minorHAnsi" w:hAnsiTheme="majorHAnsi" w:cstheme="majorHAnsi"/>
          <w:kern w:val="0"/>
          <w:szCs w:val="24"/>
        </w:rPr>
        <w:t>——</w:t>
      </w:r>
      <w:r w:rsidR="00B976BD" w:rsidRPr="00E6032A">
        <w:rPr>
          <w:rFonts w:asciiTheme="majorHAnsi" w:eastAsiaTheme="minorHAnsi" w:hAnsiTheme="majorHAnsi" w:cstheme="majorHAnsi"/>
          <w:kern w:val="0"/>
          <w:szCs w:val="24"/>
        </w:rPr>
        <w:t>全预应力</w:t>
      </w:r>
      <w:r w:rsidR="00B976BD" w:rsidRPr="00E6032A">
        <w:rPr>
          <w:rFonts w:asciiTheme="majorHAnsi" w:eastAsiaTheme="minorHAnsi" w:hAnsiTheme="majorHAnsi" w:cstheme="majorHAnsi"/>
          <w:kern w:val="0"/>
          <w:szCs w:val="24"/>
        </w:rPr>
        <w:t>UHPC</w:t>
      </w:r>
      <w:r w:rsidR="00B976BD" w:rsidRPr="00E6032A">
        <w:rPr>
          <w:rFonts w:asciiTheme="majorHAnsi" w:eastAsiaTheme="minorHAnsi" w:hAnsiTheme="majorHAnsi" w:cstheme="majorHAnsi"/>
          <w:kern w:val="0"/>
          <w:szCs w:val="24"/>
        </w:rPr>
        <w:t>和</w:t>
      </w:r>
      <w:r w:rsidR="00B976BD" w:rsidRPr="00E6032A">
        <w:rPr>
          <w:rFonts w:asciiTheme="majorHAnsi" w:eastAsiaTheme="minorHAnsi" w:hAnsiTheme="majorHAnsi" w:cstheme="majorHAnsi"/>
          <w:kern w:val="0"/>
          <w:szCs w:val="24"/>
        </w:rPr>
        <w:t>A</w:t>
      </w:r>
      <w:r w:rsidR="00B976BD" w:rsidRPr="00E6032A">
        <w:rPr>
          <w:rFonts w:asciiTheme="majorHAnsi" w:eastAsiaTheme="minorHAnsi" w:hAnsiTheme="majorHAnsi" w:cstheme="majorHAnsi"/>
          <w:kern w:val="0"/>
          <w:szCs w:val="24"/>
        </w:rPr>
        <w:t>类预应力</w:t>
      </w:r>
      <w:r w:rsidR="00B976BD" w:rsidRPr="00E6032A">
        <w:rPr>
          <w:rFonts w:asciiTheme="majorHAnsi" w:eastAsiaTheme="minorHAnsi" w:hAnsiTheme="majorHAnsi" w:cstheme="majorHAnsi"/>
          <w:kern w:val="0"/>
          <w:szCs w:val="24"/>
        </w:rPr>
        <w:t>UHPC</w:t>
      </w:r>
      <w:r w:rsidR="00B976BD" w:rsidRPr="00E6032A">
        <w:rPr>
          <w:rFonts w:asciiTheme="majorHAnsi" w:eastAsiaTheme="minorHAnsi" w:hAnsiTheme="majorHAnsi" w:cstheme="majorHAnsi"/>
          <w:kern w:val="0"/>
          <w:szCs w:val="24"/>
        </w:rPr>
        <w:t>受弯构件，受拉区预应力钢筋扣除全部预应力损失后的有效预应力；</w:t>
      </w:r>
    </w:p>
    <w:p w14:paraId="44372EC2" w14:textId="77777777" w:rsidR="00B976BD" w:rsidRPr="00E6032A" w:rsidRDefault="00D51D91" w:rsidP="00B976BD">
      <w:pPr>
        <w:autoSpaceDE w:val="0"/>
        <w:autoSpaceDN w:val="0"/>
        <w:adjustRightInd w:val="0"/>
        <w:ind w:firstLine="480"/>
        <w:rPr>
          <w:rFonts w:asciiTheme="majorHAnsi" w:eastAsiaTheme="minorHAnsi" w:hAnsiTheme="majorHAnsi" w:cstheme="majorHAnsi"/>
          <w:kern w:val="0"/>
          <w:szCs w:val="24"/>
        </w:rPr>
      </w:pP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p0</m:t>
            </m:r>
          </m:sub>
        </m:sSub>
      </m:oMath>
      <w:r w:rsidR="00B976BD" w:rsidRPr="00E6032A">
        <w:rPr>
          <w:rFonts w:asciiTheme="majorHAnsi" w:eastAsiaTheme="minorHAnsi" w:hAnsiTheme="majorHAnsi" w:cstheme="majorHAnsi"/>
          <w:kern w:val="0"/>
          <w:szCs w:val="24"/>
        </w:rPr>
        <w:t>——</w:t>
      </w:r>
      <w:r w:rsidR="00B976BD" w:rsidRPr="00E6032A">
        <w:rPr>
          <w:rFonts w:asciiTheme="majorHAnsi" w:eastAsiaTheme="minorHAnsi" w:hAnsiTheme="majorHAnsi" w:cstheme="majorHAnsi"/>
          <w:kern w:val="0"/>
          <w:szCs w:val="24"/>
        </w:rPr>
        <w:t>截面受拉区纵向预应力钢筋合力点处混凝土法向应力等于零时预应力钢筋的应力；</w:t>
      </w:r>
    </w:p>
    <w:p w14:paraId="140994FB" w14:textId="77777777" w:rsidR="00B976BD" w:rsidRPr="00E6032A" w:rsidRDefault="00D51D91" w:rsidP="00B976BD">
      <w:pPr>
        <w:autoSpaceDE w:val="0"/>
        <w:autoSpaceDN w:val="0"/>
        <w:adjustRightInd w:val="0"/>
        <w:ind w:firstLine="480"/>
        <w:rPr>
          <w:rFonts w:asciiTheme="majorHAnsi" w:eastAsiaTheme="minorHAnsi" w:hAnsiTheme="majorHAnsi" w:cstheme="majorHAnsi"/>
          <w:kern w:val="0"/>
          <w:szCs w:val="24"/>
        </w:rPr>
      </w:pP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p</m:t>
            </m:r>
          </m:sub>
        </m:sSub>
      </m:oMath>
      <w:r w:rsidR="00B976BD" w:rsidRPr="00E6032A">
        <w:rPr>
          <w:rFonts w:asciiTheme="majorHAnsi" w:eastAsiaTheme="minorHAnsi" w:hAnsiTheme="majorHAnsi" w:cstheme="majorHAnsi"/>
          <w:kern w:val="0"/>
          <w:szCs w:val="24"/>
        </w:rPr>
        <w:t>——</w:t>
      </w:r>
      <w:r w:rsidR="00B976BD" w:rsidRPr="00E6032A">
        <w:rPr>
          <w:rFonts w:asciiTheme="majorHAnsi" w:eastAsiaTheme="minorHAnsi" w:hAnsiTheme="majorHAnsi" w:cstheme="majorHAnsi"/>
          <w:kern w:val="0"/>
          <w:szCs w:val="24"/>
        </w:rPr>
        <w:t>正截面承载力计算中预应力钢筋的应力或应力增量；</w:t>
      </w:r>
    </w:p>
    <w:p w14:paraId="4EA5261E"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注：预应力</w:t>
      </w:r>
      <w:r w:rsidRPr="00E6032A">
        <w:rPr>
          <w:rFonts w:asciiTheme="majorHAnsi" w:eastAsiaTheme="minorHAnsi" w:hAnsiTheme="majorHAnsi" w:cstheme="majorHAnsi"/>
          <w:kern w:val="0"/>
          <w:szCs w:val="24"/>
        </w:rPr>
        <w:t>UHPC</w:t>
      </w:r>
      <w:r w:rsidRPr="00E6032A">
        <w:rPr>
          <w:rFonts w:asciiTheme="majorHAnsi" w:eastAsiaTheme="minorHAnsi" w:hAnsiTheme="majorHAnsi" w:cstheme="majorHAnsi"/>
          <w:kern w:val="0"/>
          <w:szCs w:val="24"/>
        </w:rPr>
        <w:t>受弯构件受拉区的普通钢筋，可不必验算。</w:t>
      </w:r>
    </w:p>
    <w:p w14:paraId="30B42AEF" w14:textId="77777777" w:rsidR="00B976BD" w:rsidRPr="00E6032A" w:rsidRDefault="00B976BD" w:rsidP="00B976BD">
      <w:pPr>
        <w:pStyle w:val="3"/>
        <w:keepNext w:val="0"/>
        <w:keepLines w:val="0"/>
        <w:rPr>
          <w:rFonts w:asciiTheme="majorHAnsi" w:eastAsiaTheme="minorHAnsi" w:hAnsiTheme="majorHAnsi" w:cstheme="majorHAnsi"/>
          <w:b w:val="0"/>
          <w:bCs w:val="0"/>
          <w:szCs w:val="24"/>
        </w:rPr>
      </w:pPr>
      <w:r w:rsidRPr="00E6032A">
        <w:rPr>
          <w:rFonts w:asciiTheme="majorHAnsi" w:eastAsiaTheme="minorHAnsi" w:hAnsiTheme="majorHAnsi" w:cstheme="majorHAnsi"/>
          <w:szCs w:val="24"/>
        </w:rPr>
        <w:t>7.1.3</w:t>
      </w:r>
      <w:r w:rsidRPr="00E6032A">
        <w:rPr>
          <w:rFonts w:asciiTheme="majorHAnsi" w:eastAsiaTheme="minorHAnsi" w:hAnsiTheme="majorHAnsi" w:cstheme="majorHAnsi"/>
          <w:b w:val="0"/>
          <w:bCs w:val="0"/>
          <w:szCs w:val="24"/>
        </w:rPr>
        <w:t xml:space="preserve"> </w:t>
      </w:r>
      <w:r w:rsidRPr="00E6032A">
        <w:rPr>
          <w:rFonts w:asciiTheme="majorHAnsi" w:eastAsiaTheme="minorHAnsi" w:hAnsiTheme="majorHAnsi" w:cstheme="majorHAnsi"/>
          <w:b w:val="0"/>
          <w:bCs w:val="0"/>
          <w:szCs w:val="24"/>
        </w:rPr>
        <w:t>预应力</w:t>
      </w:r>
      <w:r w:rsidRPr="00E6032A">
        <w:rPr>
          <w:rFonts w:asciiTheme="majorHAnsi" w:eastAsiaTheme="minorHAnsi" w:hAnsiTheme="majorHAnsi" w:cstheme="majorHAnsi"/>
          <w:b w:val="0"/>
          <w:bCs w:val="0"/>
          <w:szCs w:val="24"/>
        </w:rPr>
        <w:t>UHPC</w:t>
      </w:r>
      <w:r w:rsidRPr="00E6032A">
        <w:rPr>
          <w:rFonts w:asciiTheme="majorHAnsi" w:eastAsiaTheme="minorHAnsi" w:hAnsiTheme="majorHAnsi" w:cstheme="majorHAnsi"/>
          <w:b w:val="0"/>
          <w:bCs w:val="0"/>
          <w:szCs w:val="24"/>
        </w:rPr>
        <w:t>受弯构件由作用标准值和预加力产生的</w:t>
      </w:r>
      <w:r w:rsidRPr="00E6032A">
        <w:rPr>
          <w:rFonts w:asciiTheme="majorHAnsi" w:eastAsiaTheme="minorHAnsi" w:hAnsiTheme="majorHAnsi" w:cstheme="majorHAnsi"/>
          <w:b w:val="0"/>
          <w:bCs w:val="0"/>
          <w:szCs w:val="24"/>
        </w:rPr>
        <w:t>UHPC</w:t>
      </w:r>
      <w:r w:rsidRPr="00E6032A">
        <w:rPr>
          <w:rFonts w:asciiTheme="majorHAnsi" w:eastAsiaTheme="minorHAnsi" w:hAnsiTheme="majorHAnsi" w:cstheme="majorHAnsi"/>
          <w:b w:val="0"/>
          <w:bCs w:val="0"/>
          <w:szCs w:val="24"/>
        </w:rPr>
        <w:t>主压应力</w:t>
      </w:r>
      <m:oMath>
        <m:sSub>
          <m:sSubPr>
            <m:ctrlPr>
              <w:rPr>
                <w:rFonts w:ascii="Cambria Math" w:eastAsiaTheme="minorHAnsi" w:hAnsi="Cambria Math" w:cstheme="majorHAnsi"/>
                <w:b w:val="0"/>
                <w:bCs w:val="0"/>
                <w:szCs w:val="24"/>
              </w:rPr>
            </m:ctrlPr>
          </m:sSubPr>
          <m:e>
            <m:r>
              <m:rPr>
                <m:sty m:val="b"/>
              </m:rPr>
              <w:rPr>
                <w:rFonts w:ascii="Cambria Math" w:eastAsiaTheme="minorHAnsi" w:hAnsi="Cambria Math" w:cstheme="majorHAnsi"/>
                <w:szCs w:val="24"/>
              </w:rPr>
              <m:t>σ</m:t>
            </m:r>
          </m:e>
          <m:sub>
            <m:r>
              <m:rPr>
                <m:sty m:val="b"/>
              </m:rPr>
              <w:rPr>
                <w:rFonts w:ascii="Cambria Math" w:eastAsiaTheme="minorHAnsi" w:hAnsi="Cambria Math" w:cstheme="majorHAnsi"/>
                <w:szCs w:val="24"/>
              </w:rPr>
              <m:t>cp</m:t>
            </m:r>
          </m:sub>
        </m:sSub>
      </m:oMath>
      <w:r w:rsidRPr="00E6032A">
        <w:rPr>
          <w:rFonts w:asciiTheme="majorHAnsi" w:eastAsiaTheme="minorHAnsi" w:hAnsiTheme="majorHAnsi" w:cstheme="majorHAnsi"/>
          <w:b w:val="0"/>
          <w:bCs w:val="0"/>
          <w:szCs w:val="24"/>
        </w:rPr>
        <w:t>和主拉应力</w:t>
      </w:r>
      <m:oMath>
        <m:sSub>
          <m:sSubPr>
            <m:ctrlPr>
              <w:rPr>
                <w:rFonts w:ascii="Cambria Math" w:eastAsiaTheme="minorHAnsi" w:hAnsi="Cambria Math" w:cstheme="majorHAnsi"/>
                <w:b w:val="0"/>
                <w:bCs w:val="0"/>
                <w:szCs w:val="24"/>
              </w:rPr>
            </m:ctrlPr>
          </m:sSubPr>
          <m:e>
            <m:r>
              <m:rPr>
                <m:sty m:val="b"/>
              </m:rPr>
              <w:rPr>
                <w:rFonts w:ascii="Cambria Math" w:eastAsiaTheme="minorHAnsi" w:hAnsi="Cambria Math" w:cstheme="majorHAnsi"/>
                <w:szCs w:val="24"/>
              </w:rPr>
              <m:t>σ</m:t>
            </m:r>
          </m:e>
          <m:sub>
            <m:r>
              <m:rPr>
                <m:sty m:val="b"/>
              </m:rPr>
              <w:rPr>
                <w:rFonts w:ascii="Cambria Math" w:eastAsiaTheme="minorHAnsi" w:hAnsi="Cambria Math" w:cstheme="majorHAnsi"/>
                <w:szCs w:val="24"/>
              </w:rPr>
              <m:t>tp</m:t>
            </m:r>
          </m:sub>
        </m:sSub>
      </m:oMath>
      <w:r w:rsidRPr="00E6032A">
        <w:rPr>
          <w:rFonts w:asciiTheme="majorHAnsi" w:eastAsiaTheme="minorHAnsi" w:hAnsiTheme="majorHAnsi" w:cstheme="majorHAnsi"/>
          <w:b w:val="0"/>
          <w:bCs w:val="0"/>
          <w:szCs w:val="24"/>
        </w:rPr>
        <w:t xml:space="preserve"> </w:t>
      </w:r>
      <w:r w:rsidRPr="00E6032A">
        <w:rPr>
          <w:rFonts w:asciiTheme="majorHAnsi" w:eastAsiaTheme="minorHAnsi" w:hAnsiTheme="majorHAnsi" w:cstheme="majorHAnsi"/>
          <w:b w:val="0"/>
          <w:bCs w:val="0"/>
          <w:szCs w:val="24"/>
        </w:rPr>
        <w:t>应符合下列规定。</w:t>
      </w:r>
    </w:p>
    <w:p w14:paraId="0ADFEB18"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w:t>
      </w:r>
      <w:r w:rsidRPr="00E6032A">
        <w:rPr>
          <w:rFonts w:asciiTheme="majorHAnsi" w:eastAsiaTheme="minorHAnsi" w:hAnsiTheme="majorHAnsi" w:cstheme="majorHAnsi"/>
          <w:kern w:val="0"/>
          <w:szCs w:val="24"/>
        </w:rPr>
        <w:t>1</w:t>
      </w:r>
      <w:r w:rsidRPr="00E6032A">
        <w:rPr>
          <w:rFonts w:asciiTheme="majorHAnsi" w:eastAsiaTheme="minorHAnsi" w:hAnsiTheme="majorHAnsi" w:cstheme="majorHAnsi"/>
          <w:kern w:val="0"/>
          <w:szCs w:val="24"/>
        </w:rPr>
        <w:t>）</w:t>
      </w:r>
      <w:r w:rsidRPr="00E6032A">
        <w:rPr>
          <w:rFonts w:asciiTheme="majorHAnsi" w:eastAsiaTheme="minorHAnsi" w:hAnsiTheme="majorHAnsi" w:cstheme="majorHAnsi"/>
          <w:kern w:val="0"/>
          <w:szCs w:val="24"/>
        </w:rPr>
        <w:t>UHPC</w:t>
      </w:r>
      <w:r w:rsidRPr="00E6032A">
        <w:rPr>
          <w:rFonts w:asciiTheme="majorHAnsi" w:eastAsiaTheme="minorHAnsi" w:hAnsiTheme="majorHAnsi" w:cstheme="majorHAnsi"/>
          <w:kern w:val="0"/>
          <w:szCs w:val="24"/>
        </w:rPr>
        <w:t>的主压应力应符合下式规定：</w:t>
      </w:r>
    </w:p>
    <w:p w14:paraId="4B4AAA25" w14:textId="77777777" w:rsidR="00B976BD" w:rsidRPr="00E6032A" w:rsidRDefault="00D51D91" w:rsidP="00B976BD">
      <w:pPr>
        <w:autoSpaceDE w:val="0"/>
        <w:autoSpaceDN w:val="0"/>
        <w:adjustRightInd w:val="0"/>
        <w:ind w:firstLineChars="500" w:firstLine="1200"/>
        <w:jc w:val="right"/>
        <w:rPr>
          <w:rFonts w:asciiTheme="majorHAnsi" w:eastAsiaTheme="minorHAnsi" w:hAnsiTheme="majorHAnsi" w:cstheme="majorHAnsi"/>
          <w:kern w:val="0"/>
          <w:szCs w:val="24"/>
        </w:rPr>
      </w:pP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 xml:space="preserve">           σ</m:t>
            </m:r>
          </m:e>
          <m:sub>
            <m:r>
              <m:rPr>
                <m:sty m:val="p"/>
              </m:rPr>
              <w:rPr>
                <w:rFonts w:ascii="Cambria Math" w:eastAsiaTheme="minorHAnsi" w:hAnsi="Cambria Math" w:cstheme="majorHAnsi"/>
                <w:kern w:val="0"/>
                <w:szCs w:val="24"/>
              </w:rPr>
              <m:t>cp</m:t>
            </m:r>
          </m:sub>
        </m:sSub>
        <m:r>
          <m:rPr>
            <m:sty m:val="p"/>
          </m:rPr>
          <w:rPr>
            <w:rFonts w:ascii="Cambria Math" w:eastAsiaTheme="minorHAnsi" w:hAnsi="Cambria Math" w:cstheme="majorHAnsi"/>
            <w:kern w:val="0"/>
            <w:szCs w:val="24"/>
          </w:rPr>
          <m:t>≤0.6</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ck</m:t>
            </m:r>
          </m:sub>
        </m:sSub>
      </m:oMath>
      <w:r w:rsidR="00B976BD" w:rsidRPr="00E6032A">
        <w:rPr>
          <w:rFonts w:asciiTheme="majorHAnsi" w:eastAsiaTheme="minorHAnsi" w:hAnsiTheme="majorHAnsi" w:cstheme="majorHAnsi"/>
          <w:kern w:val="0"/>
          <w:szCs w:val="24"/>
        </w:rPr>
        <w:t xml:space="preserve">                                   (7.1.3-1)</w:t>
      </w:r>
    </w:p>
    <w:p w14:paraId="0A6E30A6"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w:t>
      </w:r>
      <w:r w:rsidRPr="00E6032A">
        <w:rPr>
          <w:rFonts w:asciiTheme="majorHAnsi" w:eastAsiaTheme="minorHAnsi" w:hAnsiTheme="majorHAnsi" w:cstheme="majorHAnsi"/>
          <w:kern w:val="0"/>
          <w:szCs w:val="24"/>
        </w:rPr>
        <w:t>2</w:t>
      </w:r>
      <w:r w:rsidRPr="00E6032A">
        <w:rPr>
          <w:rFonts w:asciiTheme="majorHAnsi" w:eastAsiaTheme="minorHAnsi" w:hAnsiTheme="majorHAnsi" w:cstheme="majorHAnsi"/>
          <w:kern w:val="0"/>
          <w:szCs w:val="24"/>
        </w:rPr>
        <w:t>）根据计算所得的</w:t>
      </w:r>
      <w:r w:rsidRPr="00E6032A">
        <w:rPr>
          <w:rFonts w:asciiTheme="majorHAnsi" w:eastAsiaTheme="minorHAnsi" w:hAnsiTheme="majorHAnsi" w:cstheme="majorHAnsi"/>
          <w:kern w:val="0"/>
          <w:szCs w:val="24"/>
        </w:rPr>
        <w:t>UHPC</w:t>
      </w:r>
      <w:r w:rsidRPr="00E6032A">
        <w:rPr>
          <w:rFonts w:asciiTheme="majorHAnsi" w:eastAsiaTheme="minorHAnsi" w:hAnsiTheme="majorHAnsi" w:cstheme="majorHAnsi"/>
          <w:kern w:val="0"/>
          <w:szCs w:val="24"/>
        </w:rPr>
        <w:t>主拉应力，按下列规定设置箍筋：</w:t>
      </w:r>
    </w:p>
    <w:p w14:paraId="404D16AA"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在</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 xml:space="preserve">   σ</m:t>
            </m:r>
          </m:e>
          <m:sub>
            <m:r>
              <m:rPr>
                <m:sty m:val="p"/>
              </m:rPr>
              <w:rPr>
                <w:rFonts w:ascii="Cambria Math" w:eastAsiaTheme="minorHAnsi" w:hAnsi="Cambria Math" w:cstheme="majorHAnsi"/>
                <w:kern w:val="0"/>
                <w:szCs w:val="24"/>
              </w:rPr>
              <m:t>tp</m:t>
            </m:r>
          </m:sub>
        </m:sSub>
        <m:r>
          <m:rPr>
            <m:sty m:val="p"/>
          </m:rPr>
          <w:rPr>
            <w:rFonts w:ascii="Cambria Math" w:eastAsiaTheme="minorHAnsi" w:hAnsi="Cambria Math" w:cstheme="majorHAnsi"/>
            <w:kern w:val="0"/>
            <w:szCs w:val="24"/>
          </w:rPr>
          <m:t>≤0.5</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Sub>
      </m:oMath>
      <w:r w:rsidRPr="00E6032A">
        <w:rPr>
          <w:rFonts w:asciiTheme="majorHAnsi" w:eastAsiaTheme="minorHAnsi" w:hAnsiTheme="majorHAnsi" w:cstheme="majorHAnsi"/>
          <w:kern w:val="0"/>
          <w:szCs w:val="24"/>
        </w:rPr>
        <w:t xml:space="preserve"> </w:t>
      </w:r>
      <w:r w:rsidRPr="00E6032A">
        <w:rPr>
          <w:rFonts w:asciiTheme="majorHAnsi" w:eastAsiaTheme="minorHAnsi" w:hAnsiTheme="majorHAnsi" w:cstheme="majorHAnsi"/>
          <w:kern w:val="0"/>
          <w:szCs w:val="24"/>
        </w:rPr>
        <w:t>区段，宜按构造配箍筋或不设箍筋；</w:t>
      </w:r>
    </w:p>
    <w:p w14:paraId="686B40BC"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在</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 xml:space="preserve">   σ</m:t>
            </m:r>
          </m:e>
          <m:sub>
            <m:r>
              <m:rPr>
                <m:sty m:val="p"/>
              </m:rPr>
              <w:rPr>
                <w:rFonts w:ascii="Cambria Math" w:eastAsiaTheme="minorHAnsi" w:hAnsi="Cambria Math" w:cstheme="majorHAnsi"/>
                <w:kern w:val="0"/>
                <w:szCs w:val="24"/>
              </w:rPr>
              <m:t>tp</m:t>
            </m:r>
          </m:sub>
        </m:sSub>
        <m:r>
          <m:rPr>
            <m:sty m:val="p"/>
          </m:rPr>
          <w:rPr>
            <w:rFonts w:ascii="Cambria Math" w:eastAsiaTheme="minorHAnsi" w:hAnsi="Cambria Math" w:cstheme="majorHAnsi"/>
            <w:kern w:val="0"/>
            <w:szCs w:val="24"/>
          </w:rPr>
          <m:t>≥0.5</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Sub>
      </m:oMath>
      <w:r w:rsidRPr="00E6032A">
        <w:rPr>
          <w:rFonts w:asciiTheme="majorHAnsi" w:eastAsiaTheme="minorHAnsi" w:hAnsiTheme="majorHAnsi" w:cstheme="majorHAnsi"/>
          <w:kern w:val="0"/>
          <w:szCs w:val="24"/>
        </w:rPr>
        <w:t xml:space="preserve"> </w:t>
      </w:r>
      <w:r w:rsidRPr="00E6032A">
        <w:rPr>
          <w:rFonts w:asciiTheme="majorHAnsi" w:eastAsiaTheme="minorHAnsi" w:hAnsiTheme="majorHAnsi" w:cstheme="majorHAnsi"/>
          <w:kern w:val="0"/>
          <w:szCs w:val="24"/>
        </w:rPr>
        <w:t>区段，箍筋的间距</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 xml:space="preserve"> s</m:t>
            </m:r>
          </m:e>
          <m:sub>
            <m:r>
              <m:rPr>
                <m:sty m:val="p"/>
              </m:rPr>
              <w:rPr>
                <w:rFonts w:ascii="Cambria Math" w:eastAsiaTheme="minorHAnsi" w:hAnsi="Cambria Math" w:cstheme="majorHAnsi"/>
                <w:kern w:val="0"/>
                <w:szCs w:val="24"/>
              </w:rPr>
              <m:t>v</m:t>
            </m:r>
          </m:sub>
        </m:sSub>
      </m:oMath>
      <w:r w:rsidRPr="00E6032A">
        <w:rPr>
          <w:rFonts w:asciiTheme="majorHAnsi" w:eastAsiaTheme="minorHAnsi" w:hAnsiTheme="majorHAnsi" w:cstheme="majorHAnsi"/>
          <w:kern w:val="0"/>
          <w:szCs w:val="24"/>
        </w:rPr>
        <w:t>可按下列公式计算：</w:t>
      </w:r>
    </w:p>
    <w:p w14:paraId="759F6959" w14:textId="77777777" w:rsidR="00B976BD" w:rsidRPr="00E6032A" w:rsidRDefault="00B976BD" w:rsidP="00B976BD">
      <w:pPr>
        <w:autoSpaceDE w:val="0"/>
        <w:autoSpaceDN w:val="0"/>
        <w:adjustRightInd w:val="0"/>
        <w:ind w:firstLine="480"/>
        <w:jc w:val="right"/>
        <w:rPr>
          <w:rFonts w:asciiTheme="majorHAnsi" w:eastAsiaTheme="minorHAnsi" w:hAnsiTheme="majorHAnsi" w:cstheme="majorHAnsi"/>
          <w:kern w:val="0"/>
          <w:szCs w:val="24"/>
        </w:rPr>
      </w:pPr>
      <m:oMath>
        <m:r>
          <m:rPr>
            <m:sty m:val="p"/>
          </m:rPr>
          <w:rPr>
            <w:rFonts w:ascii="Cambria Math" w:eastAsiaTheme="minorHAnsi" w:hAnsi="Cambria Math" w:cstheme="majorHAnsi"/>
            <w:kern w:val="0"/>
            <w:szCs w:val="24"/>
          </w:rPr>
          <m:t xml:space="preserve">                                   </m:t>
        </m:r>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s</m:t>
            </m:r>
          </m:e>
          <m:sub>
            <m:r>
              <m:rPr>
                <m:sty m:val="p"/>
              </m:rPr>
              <w:rPr>
                <w:rFonts w:ascii="Cambria Math" w:eastAsiaTheme="minorHAnsi" w:hAnsi="Cambria Math" w:cstheme="majorHAnsi"/>
                <w:kern w:val="0"/>
                <w:szCs w:val="24"/>
              </w:rPr>
              <m:t>v</m:t>
            </m:r>
          </m:sub>
        </m:sSub>
        <m:r>
          <m:rPr>
            <m:sty m:val="p"/>
          </m:rPr>
          <w:rPr>
            <w:rFonts w:ascii="Cambria Math" w:eastAsiaTheme="minorHAnsi" w:hAnsi="Cambria Math" w:cstheme="majorHAnsi"/>
            <w:kern w:val="0"/>
            <w:szCs w:val="24"/>
          </w:rPr>
          <m:t>=</m:t>
        </m:r>
        <m:f>
          <m:fPr>
            <m:ctrlPr>
              <w:rPr>
                <w:rFonts w:ascii="Cambria Math" w:eastAsiaTheme="minorHAnsi" w:hAnsi="Cambria Math" w:cstheme="majorHAnsi"/>
                <w:kern w:val="0"/>
                <w:szCs w:val="24"/>
              </w:rPr>
            </m:ctrlPr>
          </m:fPr>
          <m:num>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sk</m:t>
                </m:r>
              </m:sub>
            </m:sSub>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A</m:t>
                </m:r>
              </m:e>
              <m:sub>
                <m:r>
                  <m:rPr>
                    <m:sty m:val="p"/>
                  </m:rPr>
                  <w:rPr>
                    <w:rFonts w:ascii="Cambria Math" w:eastAsiaTheme="minorHAnsi" w:hAnsi="Cambria Math" w:cstheme="majorHAnsi"/>
                    <w:kern w:val="0"/>
                    <w:szCs w:val="24"/>
                  </w:rPr>
                  <m:t>sv</m:t>
                </m:r>
              </m:sub>
            </m:sSub>
          </m:num>
          <m:den>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tp</m:t>
                </m:r>
              </m:sub>
            </m:sSub>
            <m:r>
              <m:rPr>
                <m:sty m:val="p"/>
              </m:rPr>
              <w:rPr>
                <w:rFonts w:ascii="Cambria Math" w:eastAsiaTheme="minorHAnsi" w:hAnsi="Cambria Math" w:cstheme="majorHAnsi"/>
                <w:kern w:val="0"/>
                <w:szCs w:val="24"/>
              </w:rPr>
              <m:t>b</m:t>
            </m:r>
          </m:den>
        </m:f>
      </m:oMath>
      <w:r w:rsidRPr="00E6032A">
        <w:rPr>
          <w:rFonts w:asciiTheme="majorHAnsi" w:eastAsiaTheme="minorHAnsi" w:hAnsiTheme="majorHAnsi" w:cstheme="majorHAnsi"/>
          <w:kern w:val="0"/>
          <w:szCs w:val="24"/>
        </w:rPr>
        <w:t xml:space="preserve">                                (7.1.3-2) </w:t>
      </w:r>
    </w:p>
    <w:p w14:paraId="7F99819A"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式中：</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 xml:space="preserve"> f</m:t>
            </m:r>
          </m:e>
          <m:sub>
            <m:r>
              <m:rPr>
                <m:sty m:val="p"/>
              </m:rPr>
              <w:rPr>
                <w:rFonts w:ascii="Cambria Math" w:eastAsiaTheme="minorHAnsi" w:hAnsi="Cambria Math" w:cstheme="majorHAnsi"/>
                <w:kern w:val="0"/>
                <w:szCs w:val="24"/>
              </w:rPr>
              <m:t>sk</m:t>
            </m:r>
          </m:sub>
        </m:sSub>
      </m:oMath>
      <w:r w:rsidRPr="00E6032A">
        <w:rPr>
          <w:rFonts w:asciiTheme="majorHAnsi" w:eastAsiaTheme="minorHAnsi" w:hAnsiTheme="majorHAnsi" w:cstheme="majorHAnsi"/>
          <w:kern w:val="0"/>
          <w:szCs w:val="24"/>
        </w:rPr>
        <w:t>——</w:t>
      </w:r>
      <w:r w:rsidRPr="00E6032A">
        <w:rPr>
          <w:rFonts w:asciiTheme="majorHAnsi" w:eastAsiaTheme="minorHAnsi" w:hAnsiTheme="majorHAnsi" w:cstheme="majorHAnsi"/>
          <w:kern w:val="0"/>
          <w:szCs w:val="24"/>
        </w:rPr>
        <w:t>箍筋的抗拉强度标准值；</w:t>
      </w:r>
    </w:p>
    <w:p w14:paraId="3F0DDDF7"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      </w:t>
      </w:r>
      <m:oMath>
        <m:sSub>
          <m:sSubPr>
            <m:ctrlPr>
              <w:rPr>
                <w:rFonts w:ascii="Cambria Math" w:eastAsiaTheme="minorHAnsi" w:hAnsi="Cambria Math" w:cstheme="majorHAnsi"/>
                <w:kern w:val="0"/>
                <w:szCs w:val="24"/>
              </w:rPr>
            </m:ctrlPr>
          </m:sSubPr>
          <m:e>
            <m:r>
              <m:rPr>
                <m:sty m:val="p"/>
              </m:rPr>
              <w:rPr>
                <w:rFonts w:ascii="Cambria Math" w:eastAsiaTheme="minorHAnsi" w:hAnsi="Cambria Math" w:cstheme="majorHAnsi"/>
                <w:kern w:val="0"/>
                <w:szCs w:val="24"/>
              </w:rPr>
              <m:t>A</m:t>
            </m:r>
          </m:e>
          <m:sub>
            <m:r>
              <m:rPr>
                <m:sty m:val="p"/>
              </m:rPr>
              <w:rPr>
                <w:rFonts w:ascii="Cambria Math" w:eastAsiaTheme="minorHAnsi" w:hAnsi="Cambria Math" w:cstheme="majorHAnsi"/>
                <w:kern w:val="0"/>
                <w:szCs w:val="24"/>
              </w:rPr>
              <m:t>sv</m:t>
            </m:r>
          </m:sub>
        </m:sSub>
      </m:oMath>
      <w:r w:rsidRPr="00E6032A">
        <w:rPr>
          <w:rFonts w:asciiTheme="majorHAnsi" w:eastAsiaTheme="minorHAnsi" w:hAnsiTheme="majorHAnsi" w:cstheme="majorHAnsi"/>
          <w:kern w:val="0"/>
          <w:szCs w:val="24"/>
        </w:rPr>
        <w:t>——</w:t>
      </w:r>
      <w:r w:rsidRPr="00E6032A">
        <w:rPr>
          <w:rFonts w:asciiTheme="majorHAnsi" w:eastAsiaTheme="minorHAnsi" w:hAnsiTheme="majorHAnsi" w:cstheme="majorHAnsi"/>
          <w:kern w:val="0"/>
          <w:szCs w:val="24"/>
        </w:rPr>
        <w:t>同一截面内箍筋的总截面面积；</w:t>
      </w:r>
    </w:p>
    <w:p w14:paraId="05C2ED93" w14:textId="4FAA0A64" w:rsidR="00B976BD" w:rsidRPr="00E6032A" w:rsidRDefault="00B976BD" w:rsidP="00B976BD">
      <w:pPr>
        <w:autoSpaceDE w:val="0"/>
        <w:autoSpaceDN w:val="0"/>
        <w:adjustRightInd w:val="0"/>
        <w:ind w:firstLineChars="150" w:firstLine="36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b——</w:t>
      </w:r>
      <w:r w:rsidRPr="00E6032A">
        <w:rPr>
          <w:rFonts w:asciiTheme="majorHAnsi" w:eastAsiaTheme="minorHAnsi" w:hAnsiTheme="majorHAnsi" w:cstheme="majorHAnsi"/>
          <w:kern w:val="0"/>
          <w:szCs w:val="24"/>
        </w:rPr>
        <w:t>矩形截面宽度、</w:t>
      </w:r>
      <w:r w:rsidRPr="00E6032A">
        <w:rPr>
          <w:rFonts w:asciiTheme="majorHAnsi" w:eastAsiaTheme="minorHAnsi" w:hAnsiTheme="majorHAnsi" w:cstheme="majorHAnsi"/>
          <w:kern w:val="0"/>
          <w:szCs w:val="24"/>
        </w:rPr>
        <w:t xml:space="preserve">T </w:t>
      </w:r>
      <w:r w:rsidRPr="00E6032A">
        <w:rPr>
          <w:rFonts w:asciiTheme="majorHAnsi" w:eastAsiaTheme="minorHAnsi" w:hAnsiTheme="majorHAnsi" w:cstheme="majorHAnsi"/>
          <w:kern w:val="0"/>
          <w:szCs w:val="24"/>
        </w:rPr>
        <w:t>形或</w:t>
      </w:r>
      <w:r w:rsidRPr="00E6032A">
        <w:rPr>
          <w:rFonts w:asciiTheme="majorHAnsi" w:eastAsiaTheme="minorHAnsi" w:hAnsiTheme="majorHAnsi" w:cstheme="majorHAnsi"/>
          <w:kern w:val="0"/>
          <w:szCs w:val="24"/>
        </w:rPr>
        <w:t xml:space="preserve">I </w:t>
      </w:r>
      <w:r w:rsidRPr="00E6032A">
        <w:rPr>
          <w:rFonts w:asciiTheme="majorHAnsi" w:eastAsiaTheme="minorHAnsi" w:hAnsiTheme="majorHAnsi" w:cstheme="majorHAnsi"/>
          <w:kern w:val="0"/>
          <w:szCs w:val="24"/>
        </w:rPr>
        <w:t>形截面的腹板宽度。当按本条计算的箍筋用量少于按斜截面抗剪承载力计算的箍筋用量时，箍筋采用后者。</w:t>
      </w:r>
    </w:p>
    <w:p w14:paraId="2220D754" w14:textId="77777777" w:rsidR="00B976BD" w:rsidRPr="00E6032A" w:rsidRDefault="00B976BD" w:rsidP="00B976BD">
      <w:pPr>
        <w:rPr>
          <w:rFonts w:eastAsia="楷体" w:cs="Times New Roman"/>
          <w:b/>
          <w:bCs/>
          <w:szCs w:val="24"/>
        </w:rPr>
      </w:pPr>
      <w:r w:rsidRPr="00E6032A">
        <w:rPr>
          <w:rFonts w:eastAsia="楷体" w:cs="Times New Roman"/>
          <w:b/>
          <w:bCs/>
          <w:szCs w:val="24"/>
        </w:rPr>
        <w:t>条文说明</w:t>
      </w:r>
    </w:p>
    <w:p w14:paraId="60F16A76" w14:textId="495D8E0C" w:rsidR="00B976BD" w:rsidRPr="00E6032A" w:rsidRDefault="00B976BD" w:rsidP="00B976BD">
      <w:pPr>
        <w:autoSpaceDE w:val="0"/>
        <w:autoSpaceDN w:val="0"/>
        <w:adjustRightInd w:val="0"/>
        <w:ind w:firstLine="480"/>
        <w:jc w:val="left"/>
        <w:rPr>
          <w:rFonts w:eastAsia="楷体" w:cs="Times New Roman"/>
          <w:szCs w:val="24"/>
        </w:rPr>
      </w:pPr>
      <w:r w:rsidRPr="00E6032A">
        <w:rPr>
          <w:rFonts w:eastAsia="楷体" w:cs="Times New Roman" w:hint="eastAsia"/>
          <w:szCs w:val="24"/>
        </w:rPr>
        <w:t>本条文规定按照《公路钢筋混凝土及预应力混凝土桥涵设计规范》</w:t>
      </w:r>
      <w:r w:rsidRPr="00E6032A">
        <w:rPr>
          <w:rFonts w:eastAsia="楷体" w:cs="Times New Roman" w:hint="eastAsia"/>
          <w:szCs w:val="24"/>
        </w:rPr>
        <w:t>JTG 3362</w:t>
      </w:r>
      <w:r w:rsidRPr="00E6032A">
        <w:rPr>
          <w:rFonts w:eastAsia="楷体" w:cs="Times New Roman" w:hint="eastAsia"/>
          <w:szCs w:val="24"/>
        </w:rPr>
        <w:t>相关条款内容规定。国内外</w:t>
      </w:r>
      <w:r w:rsidRPr="00E6032A">
        <w:rPr>
          <w:rFonts w:eastAsia="楷体" w:cs="Times New Roman" w:hint="eastAsia"/>
          <w:szCs w:val="24"/>
        </w:rPr>
        <w:t>UHPC</w:t>
      </w:r>
      <w:r w:rsidRPr="00E6032A">
        <w:rPr>
          <w:rFonts w:eastAsia="楷体" w:cs="Times New Roman" w:hint="eastAsia"/>
          <w:szCs w:val="24"/>
        </w:rPr>
        <w:t>桥梁工程实践表明，</w:t>
      </w:r>
      <w:r w:rsidRPr="00E6032A">
        <w:rPr>
          <w:rFonts w:eastAsia="楷体" w:cs="Times New Roman" w:hint="eastAsia"/>
          <w:szCs w:val="24"/>
        </w:rPr>
        <w:t>UHPC</w:t>
      </w:r>
      <w:r w:rsidRPr="00E6032A">
        <w:rPr>
          <w:rFonts w:eastAsia="楷体" w:cs="Times New Roman" w:hint="eastAsia"/>
          <w:szCs w:val="24"/>
        </w:rPr>
        <w:t>中掺有大量的钢纤维，取消箍筋成为可能。因此本规程规定，当腹板主拉应力小于</w:t>
      </w:r>
      <m:oMath>
        <m:r>
          <m:rPr>
            <m:sty m:val="p"/>
          </m:rPr>
          <w:rPr>
            <w:rFonts w:ascii="Cambria Math" w:eastAsia="楷体" w:hAnsi="Cambria Math" w:cs="Times New Roman"/>
            <w:szCs w:val="24"/>
          </w:rPr>
          <m:t>0.5</m:t>
        </m:r>
        <m:sSub>
          <m:sSubPr>
            <m:ctrlPr>
              <w:rPr>
                <w:rFonts w:ascii="Cambria Math" w:eastAsia="楷体" w:hAnsi="Cambria Math" w:cs="Times New Roman"/>
                <w:szCs w:val="24"/>
              </w:rPr>
            </m:ctrlPr>
          </m:sSubPr>
          <m:e>
            <m:r>
              <w:rPr>
                <w:rFonts w:ascii="Cambria Math" w:eastAsia="楷体" w:hAnsi="Cambria Math" w:cs="Times New Roman"/>
                <w:szCs w:val="24"/>
              </w:rPr>
              <m:t>f</m:t>
            </m:r>
          </m:e>
          <m:sub>
            <m:r>
              <w:rPr>
                <w:rFonts w:ascii="Cambria Math" w:eastAsia="楷体" w:hAnsi="Cambria Math" w:cs="Times New Roman"/>
                <w:szCs w:val="24"/>
              </w:rPr>
              <m:t>tk</m:t>
            </m:r>
          </m:sub>
        </m:sSub>
      </m:oMath>
      <w:r w:rsidRPr="00E6032A">
        <w:rPr>
          <w:rFonts w:eastAsia="楷体" w:cs="Times New Roman" w:hint="eastAsia"/>
          <w:szCs w:val="24"/>
        </w:rPr>
        <w:t>时，可按构造配置箍筋也可不配置箍筋，当腹板主拉应力大于</w:t>
      </w:r>
      <m:oMath>
        <m:r>
          <m:rPr>
            <m:sty m:val="p"/>
          </m:rPr>
          <w:rPr>
            <w:rFonts w:ascii="Cambria Math" w:eastAsia="楷体" w:hAnsi="Cambria Math" w:cs="Times New Roman"/>
            <w:szCs w:val="24"/>
          </w:rPr>
          <m:t>0.5</m:t>
        </m:r>
        <m:sSub>
          <m:sSubPr>
            <m:ctrlPr>
              <w:rPr>
                <w:rFonts w:ascii="Cambria Math" w:eastAsia="楷体" w:hAnsi="Cambria Math" w:cs="Times New Roman"/>
                <w:szCs w:val="24"/>
              </w:rPr>
            </m:ctrlPr>
          </m:sSubPr>
          <m:e>
            <m:r>
              <w:rPr>
                <w:rFonts w:ascii="Cambria Math" w:eastAsia="楷体" w:hAnsi="Cambria Math" w:cs="Times New Roman"/>
                <w:szCs w:val="24"/>
              </w:rPr>
              <m:t>f</m:t>
            </m:r>
          </m:e>
          <m:sub>
            <m:r>
              <w:rPr>
                <w:rFonts w:ascii="Cambria Math" w:eastAsia="楷体" w:hAnsi="Cambria Math" w:cs="Times New Roman"/>
                <w:szCs w:val="24"/>
              </w:rPr>
              <m:t>tk</m:t>
            </m:r>
          </m:sub>
        </m:sSub>
      </m:oMath>
      <w:r w:rsidRPr="00E6032A">
        <w:rPr>
          <w:rFonts w:eastAsia="楷体" w:cs="Times New Roman" w:hint="eastAsia"/>
          <w:szCs w:val="24"/>
        </w:rPr>
        <w:t>时按规定计算箍筋数量。</w:t>
      </w:r>
    </w:p>
    <w:p w14:paraId="288E0C82" w14:textId="77777777" w:rsidR="00B976BD" w:rsidRPr="00E6032A" w:rsidRDefault="00B976BD" w:rsidP="00B976BD">
      <w:pPr>
        <w:pStyle w:val="2"/>
        <w:spacing w:before="120" w:after="120"/>
      </w:pPr>
      <w:bookmarkStart w:id="397" w:name="_Toc79572076"/>
      <w:bookmarkStart w:id="398" w:name="_Toc77609424"/>
      <w:bookmarkStart w:id="399" w:name="_Toc85816953"/>
      <w:r w:rsidRPr="00E6032A">
        <w:t xml:space="preserve">7.2 </w:t>
      </w:r>
      <w:r w:rsidRPr="00E6032A">
        <w:rPr>
          <w:rFonts w:hint="eastAsia"/>
        </w:rPr>
        <w:t xml:space="preserve"> </w:t>
      </w:r>
      <w:r w:rsidRPr="00E6032A">
        <w:rPr>
          <w:rFonts w:hint="eastAsia"/>
        </w:rPr>
        <w:t>短暂状况构件的应力计算</w:t>
      </w:r>
      <w:bookmarkEnd w:id="397"/>
      <w:bookmarkEnd w:id="398"/>
      <w:bookmarkEnd w:id="399"/>
    </w:p>
    <w:p w14:paraId="6C829052" w14:textId="77777777" w:rsidR="00B976BD" w:rsidRPr="00E6032A" w:rsidRDefault="00B976BD" w:rsidP="00B976BD">
      <w:pPr>
        <w:pStyle w:val="3"/>
        <w:keepNext w:val="0"/>
        <w:keepLines w:val="0"/>
        <w:jc w:val="both"/>
        <w:rPr>
          <w:rFonts w:cs="Times New Roman"/>
          <w:b w:val="0"/>
          <w:bCs w:val="0"/>
          <w:szCs w:val="24"/>
        </w:rPr>
      </w:pPr>
      <w:r w:rsidRPr="00E6032A">
        <w:rPr>
          <w:rFonts w:cs="Times New Roman"/>
          <w:szCs w:val="24"/>
        </w:rPr>
        <w:t xml:space="preserve">7.2.1 </w:t>
      </w:r>
      <w:r w:rsidRPr="00E6032A">
        <w:rPr>
          <w:rFonts w:cs="Times New Roman" w:hint="eastAsia"/>
          <w:b w:val="0"/>
          <w:bCs w:val="0"/>
          <w:szCs w:val="24"/>
        </w:rPr>
        <w:t>桥梁构件在进行短暂状况设计时，应计算其在制作、运输及安装等施工阶段，由自重、施工荷载等引起的正截面和斜截面的应力，并不应超过本节规定的限值。施工荷载除有特别规定外均采用标准值，当有组合时不考虑荷载组合系数。当用吊机</w:t>
      </w:r>
      <w:r w:rsidRPr="00E6032A">
        <w:rPr>
          <w:rFonts w:cs="Times New Roman"/>
          <w:b w:val="0"/>
          <w:bCs w:val="0"/>
          <w:szCs w:val="24"/>
        </w:rPr>
        <w:t>(</w:t>
      </w:r>
      <w:r w:rsidRPr="00E6032A">
        <w:rPr>
          <w:rFonts w:cs="Times New Roman" w:hint="eastAsia"/>
          <w:b w:val="0"/>
          <w:bCs w:val="0"/>
          <w:szCs w:val="24"/>
        </w:rPr>
        <w:t>车</w:t>
      </w:r>
      <w:r w:rsidRPr="00E6032A">
        <w:rPr>
          <w:rFonts w:cs="Times New Roman"/>
          <w:b w:val="0"/>
          <w:bCs w:val="0"/>
          <w:szCs w:val="24"/>
        </w:rPr>
        <w:t>)</w:t>
      </w:r>
      <w:r w:rsidRPr="00E6032A">
        <w:rPr>
          <w:rFonts w:cs="Times New Roman" w:hint="eastAsia"/>
          <w:b w:val="0"/>
          <w:bCs w:val="0"/>
          <w:szCs w:val="24"/>
        </w:rPr>
        <w:t>行驶于桥梁进行安装时，应对已安装就位的构件进行验算，吊机</w:t>
      </w:r>
      <w:r w:rsidRPr="00E6032A">
        <w:rPr>
          <w:rFonts w:cs="Times New Roman"/>
          <w:b w:val="0"/>
          <w:bCs w:val="0"/>
          <w:szCs w:val="24"/>
        </w:rPr>
        <w:t>(</w:t>
      </w:r>
      <w:r w:rsidRPr="00E6032A">
        <w:rPr>
          <w:rFonts w:cs="Times New Roman" w:hint="eastAsia"/>
          <w:b w:val="0"/>
          <w:bCs w:val="0"/>
          <w:szCs w:val="24"/>
        </w:rPr>
        <w:t>车</w:t>
      </w:r>
      <w:r w:rsidRPr="00E6032A">
        <w:rPr>
          <w:rFonts w:cs="Times New Roman"/>
          <w:b w:val="0"/>
          <w:bCs w:val="0"/>
          <w:szCs w:val="24"/>
        </w:rPr>
        <w:t>)</w:t>
      </w:r>
      <w:r w:rsidRPr="00E6032A">
        <w:rPr>
          <w:rFonts w:cs="Times New Roman" w:hint="eastAsia"/>
          <w:b w:val="0"/>
          <w:bCs w:val="0"/>
          <w:szCs w:val="24"/>
        </w:rPr>
        <w:t>应乘以</w:t>
      </w:r>
      <w:r w:rsidRPr="00E6032A">
        <w:rPr>
          <w:rFonts w:cs="Times New Roman"/>
          <w:b w:val="0"/>
          <w:bCs w:val="0"/>
          <w:szCs w:val="24"/>
        </w:rPr>
        <w:t xml:space="preserve">1.15 </w:t>
      </w:r>
      <w:r w:rsidRPr="00E6032A">
        <w:rPr>
          <w:rFonts w:cs="Times New Roman" w:hint="eastAsia"/>
          <w:b w:val="0"/>
          <w:bCs w:val="0"/>
          <w:szCs w:val="24"/>
        </w:rPr>
        <w:t>的分项系数，但当由吊机</w:t>
      </w:r>
      <w:r w:rsidRPr="00E6032A">
        <w:rPr>
          <w:rFonts w:cs="Times New Roman"/>
          <w:b w:val="0"/>
          <w:bCs w:val="0"/>
          <w:szCs w:val="24"/>
        </w:rPr>
        <w:t>(</w:t>
      </w:r>
      <w:r w:rsidRPr="00E6032A">
        <w:rPr>
          <w:rFonts w:cs="Times New Roman" w:hint="eastAsia"/>
          <w:b w:val="0"/>
          <w:bCs w:val="0"/>
          <w:szCs w:val="24"/>
        </w:rPr>
        <w:t>车</w:t>
      </w:r>
      <w:r w:rsidRPr="00E6032A">
        <w:rPr>
          <w:rFonts w:cs="Times New Roman"/>
          <w:b w:val="0"/>
          <w:bCs w:val="0"/>
          <w:szCs w:val="24"/>
        </w:rPr>
        <w:t>)</w:t>
      </w:r>
      <w:r w:rsidRPr="00E6032A">
        <w:rPr>
          <w:rFonts w:cs="Times New Roman" w:hint="eastAsia"/>
          <w:b w:val="0"/>
          <w:bCs w:val="0"/>
          <w:szCs w:val="24"/>
        </w:rPr>
        <w:t>产生的效应设计值小于按持久状况承载能力极限状态计算的作用效应设计值时，则可不必验算。</w:t>
      </w:r>
    </w:p>
    <w:p w14:paraId="67E7835C" w14:textId="39556DB6" w:rsidR="00B976BD" w:rsidRPr="00E6032A" w:rsidRDefault="00B976BD" w:rsidP="00B976BD">
      <w:pPr>
        <w:pStyle w:val="3"/>
        <w:keepNext w:val="0"/>
        <w:keepLines w:val="0"/>
        <w:jc w:val="both"/>
        <w:rPr>
          <w:rFonts w:cs="Times New Roman"/>
          <w:szCs w:val="24"/>
        </w:rPr>
      </w:pPr>
      <w:r w:rsidRPr="00E6032A">
        <w:rPr>
          <w:rFonts w:cs="Times New Roman"/>
          <w:szCs w:val="24"/>
        </w:rPr>
        <w:t xml:space="preserve">7.2.2 </w:t>
      </w:r>
      <w:r w:rsidRPr="00E6032A">
        <w:rPr>
          <w:rFonts w:cs="Times New Roman" w:hint="eastAsia"/>
          <w:b w:val="0"/>
          <w:bCs w:val="0"/>
          <w:szCs w:val="24"/>
        </w:rPr>
        <w:t>当进行构件运输和安装计算时，构件自重应乘以动力系数。动力系数应按《公路桥涵设计通用规范》</w:t>
      </w:r>
      <w:r w:rsidRPr="00E6032A">
        <w:rPr>
          <w:rFonts w:cs="Times New Roman"/>
          <w:b w:val="0"/>
          <w:bCs w:val="0"/>
          <w:szCs w:val="24"/>
        </w:rPr>
        <w:t>JTG D60</w:t>
      </w:r>
      <w:r w:rsidRPr="00E6032A">
        <w:rPr>
          <w:rFonts w:cs="Times New Roman" w:hint="eastAsia"/>
          <w:b w:val="0"/>
          <w:bCs w:val="0"/>
          <w:szCs w:val="24"/>
        </w:rPr>
        <w:t>的规定采用。</w:t>
      </w:r>
    </w:p>
    <w:p w14:paraId="37A75E14" w14:textId="77777777" w:rsidR="00B976BD" w:rsidRPr="00E6032A" w:rsidRDefault="00B976BD" w:rsidP="00B976BD">
      <w:pPr>
        <w:pStyle w:val="3"/>
        <w:keepNext w:val="0"/>
        <w:keepLines w:val="0"/>
        <w:jc w:val="both"/>
        <w:rPr>
          <w:rFonts w:cs="Times New Roman"/>
          <w:szCs w:val="24"/>
        </w:rPr>
      </w:pPr>
      <w:r w:rsidRPr="00E6032A">
        <w:rPr>
          <w:rFonts w:cs="Times New Roman"/>
          <w:szCs w:val="24"/>
        </w:rPr>
        <w:t xml:space="preserve">7.2.3 </w:t>
      </w:r>
      <w:r w:rsidRPr="00E6032A">
        <w:rPr>
          <w:rFonts w:cs="Times New Roman" w:hint="eastAsia"/>
          <w:b w:val="0"/>
          <w:bCs w:val="0"/>
          <w:szCs w:val="24"/>
        </w:rPr>
        <w:t>对构件施加预应力时，</w:t>
      </w:r>
      <w:r w:rsidRPr="00E6032A">
        <w:rPr>
          <w:rFonts w:cs="Times New Roman" w:hint="eastAsia"/>
          <w:b w:val="0"/>
          <w:bCs w:val="0"/>
          <w:szCs w:val="24"/>
        </w:rPr>
        <w:t>UHPC</w:t>
      </w:r>
      <w:r w:rsidRPr="00E6032A">
        <w:rPr>
          <w:rFonts w:cs="Times New Roman" w:hint="eastAsia"/>
          <w:b w:val="0"/>
          <w:bCs w:val="0"/>
          <w:szCs w:val="24"/>
        </w:rPr>
        <w:t>的立方体强度不应低于设计强度等级的</w:t>
      </w:r>
      <w:r w:rsidRPr="00E6032A">
        <w:rPr>
          <w:rFonts w:cs="Times New Roman"/>
          <w:b w:val="0"/>
          <w:bCs w:val="0"/>
          <w:szCs w:val="24"/>
        </w:rPr>
        <w:t>80%</w:t>
      </w:r>
      <w:r w:rsidRPr="00E6032A">
        <w:rPr>
          <w:rFonts w:cs="Times New Roman" w:hint="eastAsia"/>
          <w:b w:val="0"/>
          <w:bCs w:val="0"/>
          <w:szCs w:val="24"/>
        </w:rPr>
        <w:t>，弹性模量不应低于</w:t>
      </w:r>
      <w:r w:rsidRPr="00E6032A">
        <w:rPr>
          <w:rFonts w:cs="Times New Roman" w:hint="eastAsia"/>
          <w:b w:val="0"/>
          <w:bCs w:val="0"/>
          <w:szCs w:val="24"/>
        </w:rPr>
        <w:t>UHPC</w:t>
      </w:r>
      <w:r w:rsidRPr="00E6032A">
        <w:rPr>
          <w:rFonts w:cs="Times New Roman"/>
          <w:b w:val="0"/>
          <w:bCs w:val="0"/>
          <w:szCs w:val="24"/>
        </w:rPr>
        <w:t xml:space="preserve"> 28d </w:t>
      </w:r>
      <w:r w:rsidRPr="00E6032A">
        <w:rPr>
          <w:rFonts w:cs="Times New Roman" w:hint="eastAsia"/>
          <w:b w:val="0"/>
          <w:bCs w:val="0"/>
          <w:szCs w:val="24"/>
        </w:rPr>
        <w:t>弹性模量的</w:t>
      </w:r>
      <w:r w:rsidRPr="00E6032A">
        <w:rPr>
          <w:rFonts w:cs="Times New Roman"/>
          <w:b w:val="0"/>
          <w:bCs w:val="0"/>
          <w:szCs w:val="24"/>
        </w:rPr>
        <w:t>90%</w:t>
      </w:r>
      <w:r w:rsidRPr="00E6032A">
        <w:rPr>
          <w:rFonts w:cs="Times New Roman" w:hint="eastAsia"/>
          <w:b w:val="0"/>
          <w:bCs w:val="0"/>
          <w:szCs w:val="24"/>
        </w:rPr>
        <w:t>。</w:t>
      </w:r>
    </w:p>
    <w:p w14:paraId="2AD0F032" w14:textId="77777777" w:rsidR="00B976BD" w:rsidRPr="00E6032A" w:rsidRDefault="00B976BD" w:rsidP="00B976BD">
      <w:pPr>
        <w:pStyle w:val="3"/>
        <w:keepNext w:val="0"/>
        <w:keepLines w:val="0"/>
        <w:jc w:val="both"/>
        <w:rPr>
          <w:rFonts w:cs="Times New Roman"/>
          <w:szCs w:val="24"/>
        </w:rPr>
      </w:pPr>
      <w:r w:rsidRPr="00E6032A">
        <w:rPr>
          <w:rFonts w:cs="Times New Roman"/>
          <w:szCs w:val="24"/>
        </w:rPr>
        <w:t xml:space="preserve">7.2.4 </w:t>
      </w:r>
      <w:r w:rsidRPr="00E6032A">
        <w:rPr>
          <w:rFonts w:cs="Times New Roman" w:hint="eastAsia"/>
          <w:b w:val="0"/>
          <w:bCs w:val="0"/>
          <w:szCs w:val="24"/>
        </w:rPr>
        <w:t>预应力</w:t>
      </w:r>
      <w:r w:rsidRPr="00E6032A">
        <w:rPr>
          <w:rFonts w:cs="Times New Roman" w:hint="eastAsia"/>
          <w:b w:val="0"/>
          <w:bCs w:val="0"/>
          <w:szCs w:val="24"/>
        </w:rPr>
        <w:t>UHPC</w:t>
      </w:r>
      <w:r w:rsidRPr="00E6032A">
        <w:rPr>
          <w:rFonts w:cs="Times New Roman" w:hint="eastAsia"/>
          <w:b w:val="0"/>
          <w:bCs w:val="0"/>
          <w:szCs w:val="24"/>
        </w:rPr>
        <w:t>受弯构件，在预应力和构件自重等施工荷载作用下截面边缘</w:t>
      </w:r>
      <w:r w:rsidRPr="00E6032A">
        <w:rPr>
          <w:rFonts w:cs="Times New Roman" w:hint="eastAsia"/>
          <w:b w:val="0"/>
          <w:bCs w:val="0"/>
          <w:szCs w:val="24"/>
        </w:rPr>
        <w:t>UHPC</w:t>
      </w:r>
      <w:r w:rsidRPr="00E6032A">
        <w:rPr>
          <w:rFonts w:cs="Times New Roman" w:hint="eastAsia"/>
          <w:b w:val="0"/>
          <w:bCs w:val="0"/>
          <w:szCs w:val="24"/>
        </w:rPr>
        <w:t>的法向应力应符合下列规定：</w:t>
      </w:r>
    </w:p>
    <w:p w14:paraId="2C9B7A38"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lastRenderedPageBreak/>
        <w:t xml:space="preserve">1 </w:t>
      </w:r>
      <w:r w:rsidRPr="00E6032A">
        <w:rPr>
          <w:rFonts w:asciiTheme="majorHAnsi" w:eastAsiaTheme="minorHAnsi" w:hAnsiTheme="majorHAnsi" w:cstheme="majorHAnsi"/>
          <w:kern w:val="0"/>
          <w:szCs w:val="24"/>
        </w:rPr>
        <w:t>压应力</w:t>
      </w:r>
    </w:p>
    <w:p w14:paraId="63AC77D4" w14:textId="77777777" w:rsidR="00B976BD" w:rsidRPr="00E6032A" w:rsidRDefault="00D51D91" w:rsidP="00B976BD">
      <w:pPr>
        <w:autoSpaceDE w:val="0"/>
        <w:autoSpaceDN w:val="0"/>
        <w:adjustRightInd w:val="0"/>
        <w:ind w:firstLine="480"/>
        <w:jc w:val="right"/>
        <w:rPr>
          <w:rFonts w:asciiTheme="majorHAnsi" w:eastAsiaTheme="minorHAnsi" w:hAnsiTheme="majorHAnsi" w:cstheme="majorHAnsi"/>
          <w:kern w:val="0"/>
          <w:szCs w:val="24"/>
        </w:rPr>
      </w:pPr>
      <m:oMath>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cc</m:t>
            </m:r>
          </m:sub>
          <m:sup>
            <m:r>
              <m:rPr>
                <m:sty m:val="p"/>
              </m:rPr>
              <w:rPr>
                <w:rFonts w:ascii="Cambria Math" w:eastAsiaTheme="minorHAnsi" w:hAnsi="Cambria Math" w:cstheme="majorHAnsi"/>
                <w:kern w:val="0"/>
                <w:szCs w:val="24"/>
              </w:rPr>
              <m:t>t</m:t>
            </m:r>
          </m:sup>
        </m:sSubSup>
        <m:r>
          <m:rPr>
            <m:sty m:val="p"/>
          </m:rPr>
          <w:rPr>
            <w:rFonts w:ascii="Cambria Math" w:eastAsiaTheme="minorHAnsi" w:hAnsi="Cambria Math" w:cstheme="majorHAnsi"/>
            <w:kern w:val="0"/>
            <w:szCs w:val="24"/>
          </w:rPr>
          <m:t>≤0.70</m:t>
        </m:r>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ck</m:t>
            </m:r>
          </m:sub>
          <m:sup>
            <m:r>
              <m:rPr>
                <m:sty m:val="p"/>
              </m:rPr>
              <w:rPr>
                <w:rFonts w:ascii="Cambria Math" w:eastAsiaTheme="minorHAnsi" w:hAnsi="Cambria Math" w:cstheme="majorHAnsi"/>
                <w:kern w:val="0"/>
                <w:szCs w:val="24"/>
              </w:rPr>
              <m:t>'</m:t>
            </m:r>
          </m:sup>
        </m:sSubSup>
      </m:oMath>
      <w:r w:rsidR="00B976BD" w:rsidRPr="00E6032A">
        <w:rPr>
          <w:rFonts w:asciiTheme="majorHAnsi" w:eastAsiaTheme="minorHAnsi" w:hAnsiTheme="majorHAnsi" w:cstheme="majorHAnsi"/>
          <w:kern w:val="0"/>
          <w:szCs w:val="24"/>
        </w:rPr>
        <w:t xml:space="preserve">                                              (7.2.4-1)</w:t>
      </w:r>
    </w:p>
    <w:p w14:paraId="6A7DF6C6"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2 </w:t>
      </w:r>
      <w:r w:rsidRPr="00E6032A">
        <w:rPr>
          <w:rFonts w:asciiTheme="majorHAnsi" w:eastAsiaTheme="minorHAnsi" w:hAnsiTheme="majorHAnsi" w:cstheme="majorHAnsi"/>
          <w:kern w:val="0"/>
          <w:szCs w:val="24"/>
        </w:rPr>
        <w:t>拉应力</w:t>
      </w:r>
    </w:p>
    <w:p w14:paraId="7D71064F"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1) </w:t>
      </w:r>
      <w:r w:rsidRPr="00E6032A">
        <w:rPr>
          <w:rFonts w:asciiTheme="majorHAnsi" w:eastAsiaTheme="minorHAnsi" w:hAnsiTheme="majorHAnsi" w:cstheme="majorHAnsi"/>
          <w:kern w:val="0"/>
          <w:szCs w:val="24"/>
        </w:rPr>
        <w:t>当</w:t>
      </w:r>
      <m:oMath>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ct</m:t>
            </m:r>
          </m:sub>
          <m:sup>
            <m:r>
              <m:rPr>
                <m:sty m:val="p"/>
              </m:rPr>
              <w:rPr>
                <w:rFonts w:ascii="Cambria Math" w:eastAsiaTheme="minorHAnsi" w:hAnsi="Cambria Math" w:cstheme="majorHAnsi"/>
                <w:kern w:val="0"/>
                <w:szCs w:val="24"/>
              </w:rPr>
              <m:t>t</m:t>
            </m:r>
          </m:sup>
        </m:sSubSup>
        <m:r>
          <m:rPr>
            <m:sty m:val="p"/>
          </m:rPr>
          <w:rPr>
            <w:rFonts w:ascii="Cambria Math" w:eastAsiaTheme="minorHAnsi" w:hAnsi="Cambria Math" w:cstheme="majorHAnsi"/>
            <w:kern w:val="0"/>
            <w:szCs w:val="24"/>
          </w:rPr>
          <m:t>≤0.35</m:t>
        </m:r>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up>
            <m:r>
              <m:rPr>
                <m:sty m:val="p"/>
              </m:rPr>
              <w:rPr>
                <w:rFonts w:ascii="Cambria Math" w:eastAsiaTheme="minorHAnsi" w:hAnsi="Cambria Math" w:cstheme="majorHAnsi"/>
                <w:kern w:val="0"/>
                <w:szCs w:val="24"/>
              </w:rPr>
              <m:t>'</m:t>
            </m:r>
          </m:sup>
        </m:sSubSup>
      </m:oMath>
      <w:r w:rsidRPr="00E6032A">
        <w:rPr>
          <w:rFonts w:asciiTheme="majorHAnsi" w:eastAsiaTheme="minorHAnsi" w:hAnsiTheme="majorHAnsi" w:cstheme="majorHAnsi"/>
          <w:kern w:val="0"/>
          <w:szCs w:val="24"/>
        </w:rPr>
        <w:t>时，预拉区可不配置纵向钢筋；</w:t>
      </w:r>
    </w:p>
    <w:p w14:paraId="740BF29E"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2) </w:t>
      </w:r>
      <w:r w:rsidRPr="00E6032A">
        <w:rPr>
          <w:rFonts w:asciiTheme="majorHAnsi" w:eastAsiaTheme="minorHAnsi" w:hAnsiTheme="majorHAnsi" w:cstheme="majorHAnsi"/>
          <w:kern w:val="0"/>
          <w:szCs w:val="24"/>
        </w:rPr>
        <w:t>当</w:t>
      </w:r>
      <m:oMath>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ct</m:t>
            </m:r>
          </m:sub>
          <m:sup>
            <m:r>
              <m:rPr>
                <m:sty m:val="p"/>
              </m:rPr>
              <w:rPr>
                <w:rFonts w:ascii="Cambria Math" w:eastAsiaTheme="minorHAnsi" w:hAnsi="Cambria Math" w:cstheme="majorHAnsi"/>
                <w:kern w:val="0"/>
                <w:szCs w:val="24"/>
              </w:rPr>
              <m:t>t</m:t>
            </m:r>
          </m:sup>
        </m:sSubSup>
        <m:r>
          <m:rPr>
            <m:sty m:val="p"/>
          </m:rPr>
          <w:rPr>
            <w:rFonts w:ascii="Cambria Math" w:eastAsiaTheme="minorHAnsi" w:hAnsi="Cambria Math" w:cstheme="majorHAnsi"/>
            <w:kern w:val="0"/>
            <w:szCs w:val="24"/>
          </w:rPr>
          <m:t>=0.70</m:t>
        </m:r>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up>
            <m:r>
              <m:rPr>
                <m:sty m:val="p"/>
              </m:rPr>
              <w:rPr>
                <w:rFonts w:ascii="Cambria Math" w:eastAsiaTheme="minorHAnsi" w:hAnsi="Cambria Math" w:cstheme="majorHAnsi"/>
                <w:kern w:val="0"/>
                <w:szCs w:val="24"/>
              </w:rPr>
              <m:t>'</m:t>
            </m:r>
          </m:sup>
        </m:sSubSup>
      </m:oMath>
      <w:r w:rsidRPr="00E6032A">
        <w:rPr>
          <w:rFonts w:asciiTheme="majorHAnsi" w:eastAsiaTheme="minorHAnsi" w:hAnsiTheme="majorHAnsi" w:cstheme="majorHAnsi"/>
          <w:kern w:val="0"/>
          <w:szCs w:val="24"/>
        </w:rPr>
        <w:t>时，配置于预拉区纵向钢筋的配筋率不小于</w:t>
      </w:r>
      <w:r w:rsidRPr="00E6032A">
        <w:rPr>
          <w:rFonts w:asciiTheme="majorHAnsi" w:eastAsiaTheme="minorHAnsi" w:hAnsiTheme="majorHAnsi" w:cstheme="majorHAnsi"/>
          <w:kern w:val="0"/>
          <w:szCs w:val="24"/>
        </w:rPr>
        <w:t>0.1%</w:t>
      </w:r>
      <w:r w:rsidRPr="00E6032A">
        <w:rPr>
          <w:rFonts w:asciiTheme="majorHAnsi" w:eastAsiaTheme="minorHAnsi" w:hAnsiTheme="majorHAnsi" w:cstheme="majorHAnsi"/>
          <w:kern w:val="0"/>
          <w:szCs w:val="24"/>
        </w:rPr>
        <w:t>；</w:t>
      </w:r>
    </w:p>
    <w:p w14:paraId="09678339"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3) </w:t>
      </w:r>
      <w:r w:rsidRPr="00E6032A">
        <w:rPr>
          <w:rFonts w:asciiTheme="majorHAnsi" w:eastAsiaTheme="minorHAnsi" w:hAnsiTheme="majorHAnsi" w:cstheme="majorHAnsi"/>
          <w:kern w:val="0"/>
          <w:szCs w:val="24"/>
        </w:rPr>
        <w:t>当</w:t>
      </w:r>
      <m:oMath>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ct</m:t>
            </m:r>
          </m:sub>
          <m:sup>
            <m:r>
              <m:rPr>
                <m:sty m:val="p"/>
              </m:rPr>
              <w:rPr>
                <w:rFonts w:ascii="Cambria Math" w:eastAsiaTheme="minorHAnsi" w:hAnsi="Cambria Math" w:cstheme="majorHAnsi"/>
                <w:kern w:val="0"/>
                <w:szCs w:val="24"/>
              </w:rPr>
              <m:t>t</m:t>
            </m:r>
          </m:sup>
        </m:sSubSup>
        <m:r>
          <m:rPr>
            <m:sty m:val="p"/>
          </m:rPr>
          <w:rPr>
            <w:rFonts w:ascii="Cambria Math" w:eastAsiaTheme="minorHAnsi" w:hAnsi="Cambria Math" w:cstheme="majorHAnsi"/>
            <w:kern w:val="0"/>
            <w:szCs w:val="24"/>
          </w:rPr>
          <m:t>=1.15</m:t>
        </m:r>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up>
            <m:r>
              <m:rPr>
                <m:sty m:val="p"/>
              </m:rPr>
              <w:rPr>
                <w:rFonts w:ascii="Cambria Math" w:eastAsiaTheme="minorHAnsi" w:hAnsi="Cambria Math" w:cstheme="majorHAnsi"/>
                <w:kern w:val="0"/>
                <w:szCs w:val="24"/>
              </w:rPr>
              <m:t>'</m:t>
            </m:r>
          </m:sup>
        </m:sSubSup>
      </m:oMath>
      <w:r w:rsidRPr="00E6032A">
        <w:rPr>
          <w:rFonts w:asciiTheme="majorHAnsi" w:eastAsiaTheme="minorHAnsi" w:hAnsiTheme="majorHAnsi" w:cstheme="majorHAnsi"/>
          <w:kern w:val="0"/>
          <w:szCs w:val="24"/>
        </w:rPr>
        <w:t>时，配置于预拉区纵向钢筋的配筋率不小于</w:t>
      </w:r>
      <w:r w:rsidRPr="00E6032A">
        <w:rPr>
          <w:rFonts w:asciiTheme="majorHAnsi" w:eastAsiaTheme="minorHAnsi" w:hAnsiTheme="majorHAnsi" w:cstheme="majorHAnsi"/>
          <w:kern w:val="0"/>
          <w:szCs w:val="24"/>
        </w:rPr>
        <w:t>0.2%</w:t>
      </w:r>
      <w:r w:rsidRPr="00E6032A">
        <w:rPr>
          <w:rFonts w:asciiTheme="majorHAnsi" w:eastAsiaTheme="minorHAnsi" w:hAnsiTheme="majorHAnsi" w:cstheme="majorHAnsi"/>
          <w:kern w:val="0"/>
          <w:szCs w:val="24"/>
        </w:rPr>
        <w:t>；</w:t>
      </w:r>
    </w:p>
    <w:p w14:paraId="6321E3DE"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4) </w:t>
      </w:r>
      <w:r w:rsidRPr="00E6032A">
        <w:rPr>
          <w:rFonts w:asciiTheme="majorHAnsi" w:eastAsiaTheme="minorHAnsi" w:hAnsiTheme="majorHAnsi" w:cstheme="majorHAnsi"/>
          <w:kern w:val="0"/>
          <w:szCs w:val="24"/>
        </w:rPr>
        <w:t>当</w:t>
      </w:r>
      <m:oMath>
        <m:r>
          <m:rPr>
            <m:sty m:val="p"/>
          </m:rPr>
          <w:rPr>
            <w:rFonts w:ascii="Cambria Math" w:eastAsiaTheme="minorHAnsi" w:hAnsi="Cambria Math" w:cstheme="majorHAnsi"/>
            <w:kern w:val="0"/>
            <w:szCs w:val="24"/>
          </w:rPr>
          <m:t>0.35</m:t>
        </m:r>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up>
            <m:r>
              <m:rPr>
                <m:sty m:val="p"/>
              </m:rPr>
              <w:rPr>
                <w:rFonts w:ascii="Cambria Math" w:eastAsiaTheme="minorHAnsi" w:hAnsi="Cambria Math" w:cstheme="majorHAnsi"/>
                <w:kern w:val="0"/>
                <w:szCs w:val="24"/>
              </w:rPr>
              <m:t>'</m:t>
            </m:r>
          </m:sup>
        </m:sSubSup>
        <m:r>
          <m:rPr>
            <m:sty m:val="p"/>
          </m:rPr>
          <w:rPr>
            <w:rFonts w:ascii="Cambria Math" w:eastAsiaTheme="minorHAnsi" w:hAnsi="Cambria Math" w:cstheme="majorHAnsi"/>
            <w:kern w:val="0"/>
            <w:szCs w:val="24"/>
          </w:rPr>
          <m:t>&lt;</m:t>
        </m:r>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ct</m:t>
            </m:r>
          </m:sub>
          <m:sup>
            <m:r>
              <m:rPr>
                <m:sty m:val="p"/>
              </m:rPr>
              <w:rPr>
                <w:rFonts w:ascii="Cambria Math" w:eastAsiaTheme="minorHAnsi" w:hAnsi="Cambria Math" w:cstheme="majorHAnsi"/>
                <w:kern w:val="0"/>
                <w:szCs w:val="24"/>
              </w:rPr>
              <m:t>t</m:t>
            </m:r>
          </m:sup>
        </m:sSubSup>
        <m:r>
          <m:rPr>
            <m:sty m:val="p"/>
          </m:rPr>
          <w:rPr>
            <w:rFonts w:ascii="Cambria Math" w:eastAsiaTheme="minorHAnsi" w:hAnsi="Cambria Math" w:cstheme="majorHAnsi"/>
            <w:kern w:val="0"/>
            <w:szCs w:val="24"/>
          </w:rPr>
          <m:t>≤0.70</m:t>
        </m:r>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up>
            <m:r>
              <m:rPr>
                <m:sty m:val="p"/>
              </m:rPr>
              <w:rPr>
                <w:rFonts w:ascii="Cambria Math" w:eastAsiaTheme="minorHAnsi" w:hAnsi="Cambria Math" w:cstheme="majorHAnsi"/>
                <w:kern w:val="0"/>
                <w:szCs w:val="24"/>
              </w:rPr>
              <m:t>'</m:t>
            </m:r>
          </m:sup>
        </m:sSubSup>
      </m:oMath>
      <w:r w:rsidRPr="00E6032A">
        <w:rPr>
          <w:rFonts w:asciiTheme="majorHAnsi" w:eastAsiaTheme="minorHAnsi" w:hAnsiTheme="majorHAnsi" w:cstheme="majorHAnsi"/>
          <w:kern w:val="0"/>
          <w:szCs w:val="24"/>
        </w:rPr>
        <w:t xml:space="preserve"> </w:t>
      </w:r>
      <w:r w:rsidRPr="00E6032A">
        <w:rPr>
          <w:rFonts w:asciiTheme="majorHAnsi" w:eastAsiaTheme="minorHAnsi" w:hAnsiTheme="majorHAnsi" w:cstheme="majorHAnsi"/>
          <w:kern w:val="0"/>
          <w:szCs w:val="24"/>
        </w:rPr>
        <w:t>时，配置于预拉区纵向钢筋的配筋率按以上</w:t>
      </w:r>
      <w:r w:rsidRPr="00E6032A">
        <w:rPr>
          <w:rFonts w:asciiTheme="majorHAnsi" w:eastAsiaTheme="minorHAnsi" w:hAnsiTheme="majorHAnsi" w:cstheme="majorHAnsi"/>
          <w:kern w:val="0"/>
          <w:szCs w:val="24"/>
        </w:rPr>
        <w:t>1</w:t>
      </w:r>
      <w:r w:rsidRPr="00E6032A">
        <w:rPr>
          <w:rFonts w:asciiTheme="majorHAnsi" w:eastAsiaTheme="minorHAnsi" w:hAnsiTheme="majorHAnsi" w:cstheme="majorHAnsi"/>
          <w:kern w:val="0"/>
          <w:szCs w:val="24"/>
        </w:rPr>
        <w:t>）和</w:t>
      </w:r>
      <w:r w:rsidRPr="00E6032A">
        <w:rPr>
          <w:rFonts w:asciiTheme="majorHAnsi" w:eastAsiaTheme="minorHAnsi" w:hAnsiTheme="majorHAnsi" w:cstheme="majorHAnsi"/>
          <w:kern w:val="0"/>
          <w:szCs w:val="24"/>
        </w:rPr>
        <w:t>2</w:t>
      </w:r>
      <w:r w:rsidRPr="00E6032A">
        <w:rPr>
          <w:rFonts w:asciiTheme="majorHAnsi" w:eastAsiaTheme="minorHAnsi" w:hAnsiTheme="majorHAnsi" w:cstheme="majorHAnsi"/>
          <w:kern w:val="0"/>
          <w:szCs w:val="24"/>
        </w:rPr>
        <w:t>）直线内插取用。</w:t>
      </w:r>
    </w:p>
    <w:p w14:paraId="262FA466"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 xml:space="preserve">4) </w:t>
      </w:r>
      <w:r w:rsidRPr="00E6032A">
        <w:rPr>
          <w:rFonts w:asciiTheme="majorHAnsi" w:eastAsiaTheme="minorHAnsi" w:hAnsiTheme="majorHAnsi" w:cstheme="majorHAnsi"/>
          <w:kern w:val="0"/>
          <w:szCs w:val="24"/>
        </w:rPr>
        <w:t>当</w:t>
      </w:r>
      <m:oMath>
        <m:r>
          <m:rPr>
            <m:sty m:val="p"/>
          </m:rPr>
          <w:rPr>
            <w:rFonts w:ascii="Cambria Math" w:eastAsiaTheme="minorHAnsi" w:hAnsi="Cambria Math" w:cstheme="majorHAnsi"/>
            <w:kern w:val="0"/>
            <w:szCs w:val="24"/>
          </w:rPr>
          <m:t>0.70</m:t>
        </m:r>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up>
            <m:r>
              <m:rPr>
                <m:sty m:val="p"/>
              </m:rPr>
              <w:rPr>
                <w:rFonts w:ascii="Cambria Math" w:eastAsiaTheme="minorHAnsi" w:hAnsi="Cambria Math" w:cstheme="majorHAnsi"/>
                <w:kern w:val="0"/>
                <w:szCs w:val="24"/>
              </w:rPr>
              <m:t>'</m:t>
            </m:r>
          </m:sup>
        </m:sSubSup>
        <m:r>
          <m:rPr>
            <m:sty m:val="p"/>
          </m:rPr>
          <w:rPr>
            <w:rFonts w:ascii="Cambria Math" w:eastAsiaTheme="minorHAnsi" w:hAnsi="Cambria Math" w:cstheme="majorHAnsi"/>
            <w:kern w:val="0"/>
            <w:szCs w:val="24"/>
          </w:rPr>
          <m:t>&lt;</m:t>
        </m:r>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ct</m:t>
            </m:r>
          </m:sub>
          <m:sup>
            <m:r>
              <m:rPr>
                <m:sty m:val="p"/>
              </m:rPr>
              <w:rPr>
                <w:rFonts w:ascii="Cambria Math" w:eastAsiaTheme="minorHAnsi" w:hAnsi="Cambria Math" w:cstheme="majorHAnsi"/>
                <w:kern w:val="0"/>
                <w:szCs w:val="24"/>
              </w:rPr>
              <m:t>t</m:t>
            </m:r>
          </m:sup>
        </m:sSubSup>
        <m:r>
          <m:rPr>
            <m:sty m:val="p"/>
          </m:rPr>
          <w:rPr>
            <w:rFonts w:ascii="Cambria Math" w:eastAsiaTheme="minorHAnsi" w:hAnsi="Cambria Math" w:cstheme="majorHAnsi"/>
            <w:kern w:val="0"/>
            <w:szCs w:val="24"/>
          </w:rPr>
          <m:t>≤1.15</m:t>
        </m:r>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up>
            <m:r>
              <m:rPr>
                <m:sty m:val="p"/>
              </m:rPr>
              <w:rPr>
                <w:rFonts w:ascii="Cambria Math" w:eastAsiaTheme="minorHAnsi" w:hAnsi="Cambria Math" w:cstheme="majorHAnsi"/>
                <w:kern w:val="0"/>
                <w:szCs w:val="24"/>
              </w:rPr>
              <m:t>'</m:t>
            </m:r>
          </m:sup>
        </m:sSubSup>
      </m:oMath>
      <w:r w:rsidRPr="00E6032A">
        <w:rPr>
          <w:rFonts w:asciiTheme="majorHAnsi" w:eastAsiaTheme="minorHAnsi" w:hAnsiTheme="majorHAnsi" w:cstheme="majorHAnsi"/>
          <w:kern w:val="0"/>
          <w:szCs w:val="24"/>
        </w:rPr>
        <w:t xml:space="preserve"> </w:t>
      </w:r>
      <w:r w:rsidRPr="00E6032A">
        <w:rPr>
          <w:rFonts w:asciiTheme="majorHAnsi" w:eastAsiaTheme="minorHAnsi" w:hAnsiTheme="majorHAnsi" w:cstheme="majorHAnsi"/>
          <w:kern w:val="0"/>
          <w:szCs w:val="24"/>
        </w:rPr>
        <w:t>时，配置于预拉区纵向钢筋的配筋率按以上</w:t>
      </w:r>
      <w:r w:rsidRPr="00E6032A">
        <w:rPr>
          <w:rFonts w:asciiTheme="majorHAnsi" w:eastAsiaTheme="minorHAnsi" w:hAnsiTheme="majorHAnsi" w:cstheme="majorHAnsi"/>
          <w:kern w:val="0"/>
          <w:szCs w:val="24"/>
        </w:rPr>
        <w:t>2</w:t>
      </w:r>
      <w:r w:rsidRPr="00E6032A">
        <w:rPr>
          <w:rFonts w:asciiTheme="majorHAnsi" w:eastAsiaTheme="minorHAnsi" w:hAnsiTheme="majorHAnsi" w:cstheme="majorHAnsi"/>
          <w:kern w:val="0"/>
          <w:szCs w:val="24"/>
        </w:rPr>
        <w:t>）和</w:t>
      </w:r>
      <w:r w:rsidRPr="00E6032A">
        <w:rPr>
          <w:rFonts w:asciiTheme="majorHAnsi" w:eastAsiaTheme="minorHAnsi" w:hAnsiTheme="majorHAnsi" w:cstheme="majorHAnsi"/>
          <w:kern w:val="0"/>
          <w:szCs w:val="24"/>
        </w:rPr>
        <w:t>3</w:t>
      </w:r>
      <w:r w:rsidRPr="00E6032A">
        <w:rPr>
          <w:rFonts w:asciiTheme="majorHAnsi" w:eastAsiaTheme="minorHAnsi" w:hAnsiTheme="majorHAnsi" w:cstheme="majorHAnsi"/>
          <w:kern w:val="0"/>
          <w:szCs w:val="24"/>
        </w:rPr>
        <w:t>）直线内插取用。拉应力</w:t>
      </w:r>
      <m:oMath>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ct</m:t>
            </m:r>
          </m:sub>
          <m:sup>
            <m:r>
              <m:rPr>
                <m:sty m:val="p"/>
              </m:rPr>
              <w:rPr>
                <w:rFonts w:ascii="Cambria Math" w:eastAsiaTheme="minorHAnsi" w:hAnsi="Cambria Math" w:cstheme="majorHAnsi"/>
                <w:kern w:val="0"/>
                <w:szCs w:val="24"/>
              </w:rPr>
              <m:t>t</m:t>
            </m:r>
          </m:sup>
        </m:sSubSup>
      </m:oMath>
      <w:r w:rsidRPr="00E6032A">
        <w:rPr>
          <w:rFonts w:asciiTheme="majorHAnsi" w:eastAsiaTheme="minorHAnsi" w:hAnsiTheme="majorHAnsi" w:cstheme="majorHAnsi"/>
          <w:kern w:val="0"/>
          <w:szCs w:val="24"/>
        </w:rPr>
        <w:t>不应超过</w:t>
      </w:r>
      <m:oMath>
        <m:r>
          <m:rPr>
            <m:sty m:val="p"/>
          </m:rPr>
          <w:rPr>
            <w:rFonts w:ascii="Cambria Math" w:eastAsiaTheme="minorHAnsi" w:hAnsi="Cambria Math" w:cstheme="majorHAnsi"/>
            <w:kern w:val="0"/>
            <w:szCs w:val="24"/>
          </w:rPr>
          <m:t>1.15</m:t>
        </m:r>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up>
            <m:r>
              <m:rPr>
                <m:sty m:val="p"/>
              </m:rPr>
              <w:rPr>
                <w:rFonts w:ascii="Cambria Math" w:eastAsiaTheme="minorHAnsi" w:hAnsi="Cambria Math" w:cstheme="majorHAnsi"/>
                <w:kern w:val="0"/>
                <w:szCs w:val="24"/>
              </w:rPr>
              <m:t>'</m:t>
            </m:r>
          </m:sup>
        </m:sSubSup>
      </m:oMath>
      <w:r w:rsidRPr="00E6032A">
        <w:rPr>
          <w:rFonts w:asciiTheme="majorHAnsi" w:eastAsiaTheme="minorHAnsi" w:hAnsiTheme="majorHAnsi" w:cstheme="majorHAnsi"/>
          <w:kern w:val="0"/>
          <w:szCs w:val="24"/>
        </w:rPr>
        <w:t>。</w:t>
      </w:r>
    </w:p>
    <w:p w14:paraId="0CC2B459"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上述配筋率为</w:t>
      </w:r>
      <m:oMath>
        <m:f>
          <m:fPr>
            <m:type m:val="lin"/>
            <m:ctrlPr>
              <w:rPr>
                <w:rFonts w:ascii="Cambria Math" w:eastAsiaTheme="minorHAnsi" w:hAnsi="Cambria Math" w:cstheme="majorHAnsi"/>
                <w:kern w:val="0"/>
                <w:szCs w:val="24"/>
              </w:rPr>
            </m:ctrlPr>
          </m:fPr>
          <m:num>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A</m:t>
                </m:r>
              </m:e>
              <m:sub>
                <m:r>
                  <m:rPr>
                    <m:sty m:val="p"/>
                  </m:rPr>
                  <w:rPr>
                    <w:rFonts w:ascii="Cambria Math" w:eastAsiaTheme="minorHAnsi" w:hAnsi="Cambria Math" w:cstheme="majorHAnsi"/>
                    <w:kern w:val="0"/>
                    <w:szCs w:val="24"/>
                  </w:rPr>
                  <m:t>s</m:t>
                </m:r>
              </m:sub>
              <m:sup>
                <m:r>
                  <m:rPr>
                    <m:sty m:val="p"/>
                  </m:rPr>
                  <w:rPr>
                    <w:rFonts w:ascii="Cambria Math" w:eastAsiaTheme="minorHAnsi" w:hAnsi="Cambria Math" w:cstheme="majorHAnsi"/>
                    <w:kern w:val="0"/>
                    <w:szCs w:val="24"/>
                  </w:rPr>
                  <m:t>'</m:t>
                </m:r>
              </m:sup>
            </m:sSubSup>
          </m:num>
          <m:den>
            <m:r>
              <m:rPr>
                <m:sty m:val="p"/>
              </m:rPr>
              <w:rPr>
                <w:rFonts w:ascii="Cambria Math" w:eastAsiaTheme="minorHAnsi" w:hAnsi="Cambria Math" w:cstheme="majorHAnsi"/>
                <w:kern w:val="0"/>
                <w:szCs w:val="24"/>
              </w:rPr>
              <m:t>A</m:t>
            </m:r>
          </m:den>
        </m:f>
      </m:oMath>
      <w:r w:rsidRPr="00E6032A">
        <w:rPr>
          <w:rFonts w:asciiTheme="majorHAnsi" w:eastAsiaTheme="minorHAnsi" w:hAnsiTheme="majorHAnsi" w:cstheme="majorHAnsi"/>
          <w:kern w:val="0"/>
          <w:szCs w:val="24"/>
        </w:rPr>
        <w:t>；</w:t>
      </w:r>
      <m:oMath>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A</m:t>
            </m:r>
          </m:e>
          <m:sub>
            <m:r>
              <m:rPr>
                <m:sty m:val="p"/>
              </m:rPr>
              <w:rPr>
                <w:rFonts w:ascii="Cambria Math" w:eastAsiaTheme="minorHAnsi" w:hAnsi="Cambria Math" w:cstheme="majorHAnsi"/>
                <w:kern w:val="0"/>
                <w:szCs w:val="24"/>
              </w:rPr>
              <m:t>s</m:t>
            </m:r>
          </m:sub>
          <m:sup>
            <m:r>
              <m:rPr>
                <m:sty m:val="p"/>
              </m:rPr>
              <w:rPr>
                <w:rFonts w:ascii="Cambria Math" w:eastAsiaTheme="minorHAnsi" w:hAnsi="Cambria Math" w:cstheme="majorHAnsi"/>
                <w:kern w:val="0"/>
                <w:szCs w:val="24"/>
              </w:rPr>
              <m:t>'</m:t>
            </m:r>
          </m:sup>
        </m:sSubSup>
      </m:oMath>
      <w:r w:rsidRPr="00E6032A">
        <w:rPr>
          <w:rFonts w:asciiTheme="majorHAnsi" w:eastAsiaTheme="minorHAnsi" w:hAnsiTheme="majorHAnsi" w:cstheme="majorHAnsi"/>
          <w:kern w:val="0"/>
          <w:szCs w:val="24"/>
        </w:rPr>
        <w:t>为预拉区普通钢筋截面面积；</w:t>
      </w:r>
      <m:oMath>
        <m:r>
          <m:rPr>
            <m:sty m:val="p"/>
          </m:rPr>
          <w:rPr>
            <w:rFonts w:ascii="Cambria Math" w:eastAsiaTheme="minorHAnsi" w:hAnsi="Cambria Math" w:cstheme="majorHAnsi"/>
            <w:kern w:val="0"/>
            <w:szCs w:val="24"/>
          </w:rPr>
          <m:t>A</m:t>
        </m:r>
      </m:oMath>
      <w:r w:rsidRPr="00E6032A">
        <w:rPr>
          <w:rFonts w:asciiTheme="majorHAnsi" w:eastAsiaTheme="minorHAnsi" w:hAnsiTheme="majorHAnsi" w:cstheme="majorHAnsi"/>
          <w:kern w:val="0"/>
          <w:szCs w:val="24"/>
        </w:rPr>
        <w:t>为构件毛截面面积。</w:t>
      </w:r>
    </w:p>
    <w:p w14:paraId="248D8543"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式中：</w:t>
      </w:r>
      <w:r w:rsidRPr="00E6032A">
        <w:rPr>
          <w:rFonts w:asciiTheme="majorHAnsi" w:eastAsiaTheme="minorHAnsi" w:hAnsiTheme="majorHAnsi" w:cstheme="majorHAnsi"/>
          <w:kern w:val="0"/>
          <w:szCs w:val="24"/>
        </w:rPr>
        <w:t xml:space="preserve"> </w:t>
      </w:r>
      <m:oMath>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cc</m:t>
            </m:r>
          </m:sub>
          <m:sup>
            <m:r>
              <m:rPr>
                <m:sty m:val="p"/>
              </m:rPr>
              <w:rPr>
                <w:rFonts w:ascii="Cambria Math" w:eastAsiaTheme="minorHAnsi" w:hAnsi="Cambria Math" w:cstheme="majorHAnsi"/>
                <w:kern w:val="0"/>
                <w:szCs w:val="24"/>
              </w:rPr>
              <m:t>t</m:t>
            </m:r>
          </m:sup>
        </m:sSubSup>
        <m:r>
          <m:rPr>
            <m:sty m:val="p"/>
          </m:rPr>
          <w:rPr>
            <w:rFonts w:ascii="Cambria Math" w:eastAsiaTheme="minorHAnsi" w:hAnsi="Cambria Math" w:cstheme="majorHAnsi"/>
            <w:kern w:val="0"/>
            <w:szCs w:val="24"/>
          </w:rPr>
          <m:t>、</m:t>
        </m:r>
        <m:r>
          <m:rPr>
            <m:sty m:val="p"/>
          </m:rPr>
          <w:rPr>
            <w:rFonts w:ascii="Cambria Math" w:eastAsiaTheme="minorHAnsi" w:hAnsi="Cambria Math" w:cstheme="majorHAnsi"/>
            <w:kern w:val="0"/>
            <w:szCs w:val="24"/>
          </w:rPr>
          <m:t xml:space="preserve"> </m:t>
        </m:r>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σ</m:t>
            </m:r>
          </m:e>
          <m:sub>
            <m:r>
              <m:rPr>
                <m:sty m:val="p"/>
              </m:rPr>
              <w:rPr>
                <w:rFonts w:ascii="Cambria Math" w:eastAsiaTheme="minorHAnsi" w:hAnsi="Cambria Math" w:cstheme="majorHAnsi"/>
                <w:kern w:val="0"/>
                <w:szCs w:val="24"/>
              </w:rPr>
              <m:t>ct</m:t>
            </m:r>
          </m:sub>
          <m:sup>
            <m:r>
              <m:rPr>
                <m:sty m:val="p"/>
              </m:rPr>
              <w:rPr>
                <w:rFonts w:ascii="Cambria Math" w:eastAsiaTheme="minorHAnsi" w:hAnsi="Cambria Math" w:cstheme="majorHAnsi"/>
                <w:kern w:val="0"/>
                <w:szCs w:val="24"/>
              </w:rPr>
              <m:t>t</m:t>
            </m:r>
          </m:sup>
        </m:sSubSup>
      </m:oMath>
      <w:r w:rsidRPr="00E6032A">
        <w:rPr>
          <w:rFonts w:asciiTheme="majorHAnsi" w:eastAsiaTheme="minorHAnsi" w:hAnsiTheme="majorHAnsi" w:cstheme="majorHAnsi"/>
          <w:kern w:val="0"/>
          <w:szCs w:val="24"/>
        </w:rPr>
        <w:t>——</w:t>
      </w:r>
      <w:r w:rsidRPr="00E6032A">
        <w:rPr>
          <w:rFonts w:asciiTheme="majorHAnsi" w:eastAsiaTheme="minorHAnsi" w:hAnsiTheme="majorHAnsi" w:cstheme="majorHAnsi"/>
          <w:kern w:val="0"/>
          <w:szCs w:val="24"/>
        </w:rPr>
        <w:t>按短暂状况计算时截面预压区、预拉区边缘</w:t>
      </w:r>
      <w:r w:rsidRPr="00E6032A">
        <w:rPr>
          <w:rFonts w:asciiTheme="majorHAnsi" w:eastAsiaTheme="minorHAnsi" w:hAnsiTheme="majorHAnsi" w:cstheme="majorHAnsi"/>
          <w:kern w:val="0"/>
          <w:szCs w:val="24"/>
        </w:rPr>
        <w:t>UHPC</w:t>
      </w:r>
      <w:r w:rsidRPr="00E6032A">
        <w:rPr>
          <w:rFonts w:asciiTheme="majorHAnsi" w:eastAsiaTheme="minorHAnsi" w:hAnsiTheme="majorHAnsi" w:cstheme="majorHAnsi"/>
          <w:kern w:val="0"/>
          <w:szCs w:val="24"/>
        </w:rPr>
        <w:t>的压应力、拉应力；</w:t>
      </w:r>
    </w:p>
    <w:p w14:paraId="643E2764" w14:textId="77777777" w:rsidR="00B976BD" w:rsidRPr="00E6032A" w:rsidRDefault="00D51D91" w:rsidP="00B976BD">
      <w:pPr>
        <w:autoSpaceDE w:val="0"/>
        <w:autoSpaceDN w:val="0"/>
        <w:adjustRightInd w:val="0"/>
        <w:ind w:firstLine="480"/>
        <w:rPr>
          <w:rFonts w:asciiTheme="majorHAnsi" w:eastAsiaTheme="minorHAnsi" w:hAnsiTheme="majorHAnsi" w:cstheme="majorHAnsi"/>
          <w:kern w:val="0"/>
          <w:szCs w:val="24"/>
        </w:rPr>
      </w:pPr>
      <m:oMath>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ck</m:t>
            </m:r>
          </m:sub>
          <m:sup>
            <m:r>
              <m:rPr>
                <m:sty m:val="p"/>
              </m:rPr>
              <w:rPr>
                <w:rFonts w:ascii="Cambria Math" w:eastAsiaTheme="minorHAnsi" w:hAnsi="Cambria Math" w:cstheme="majorHAnsi"/>
                <w:kern w:val="0"/>
                <w:szCs w:val="24"/>
              </w:rPr>
              <m:t>'</m:t>
            </m:r>
          </m:sup>
        </m:sSubSup>
        <m:r>
          <m:rPr>
            <m:sty m:val="p"/>
          </m:rPr>
          <w:rPr>
            <w:rFonts w:ascii="Cambria Math" w:eastAsiaTheme="minorHAnsi" w:hAnsi="Cambria Math" w:cstheme="majorHAnsi"/>
            <w:kern w:val="0"/>
            <w:szCs w:val="24"/>
          </w:rPr>
          <m:t>、</m:t>
        </m:r>
        <m:r>
          <m:rPr>
            <m:sty m:val="p"/>
          </m:rPr>
          <w:rPr>
            <w:rFonts w:ascii="Cambria Math" w:eastAsiaTheme="minorHAnsi" w:hAnsi="Cambria Math" w:cstheme="majorHAnsi"/>
            <w:kern w:val="0"/>
            <w:szCs w:val="24"/>
          </w:rPr>
          <m:t xml:space="preserve"> </m:t>
        </m:r>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tk</m:t>
            </m:r>
          </m:sub>
          <m:sup>
            <m:r>
              <m:rPr>
                <m:sty m:val="p"/>
              </m:rPr>
              <w:rPr>
                <w:rFonts w:ascii="Cambria Math" w:eastAsiaTheme="minorHAnsi" w:hAnsi="Cambria Math" w:cstheme="majorHAnsi"/>
                <w:kern w:val="0"/>
                <w:szCs w:val="24"/>
              </w:rPr>
              <m:t>'</m:t>
            </m:r>
          </m:sup>
        </m:sSubSup>
      </m:oMath>
      <w:r w:rsidR="00B976BD" w:rsidRPr="00E6032A">
        <w:rPr>
          <w:rFonts w:asciiTheme="majorHAnsi" w:eastAsiaTheme="minorHAnsi" w:hAnsiTheme="majorHAnsi" w:cstheme="majorHAnsi"/>
          <w:kern w:val="0"/>
          <w:szCs w:val="24"/>
        </w:rPr>
        <w:t>——</w:t>
      </w:r>
      <w:r w:rsidR="00B976BD" w:rsidRPr="00E6032A">
        <w:rPr>
          <w:rFonts w:asciiTheme="majorHAnsi" w:eastAsiaTheme="minorHAnsi" w:hAnsiTheme="majorHAnsi" w:cstheme="majorHAnsi"/>
          <w:kern w:val="0"/>
          <w:szCs w:val="24"/>
        </w:rPr>
        <w:t>与制作、运输、安装各施工阶段</w:t>
      </w:r>
      <w:r w:rsidR="00B976BD" w:rsidRPr="00E6032A">
        <w:rPr>
          <w:rFonts w:asciiTheme="majorHAnsi" w:eastAsiaTheme="minorHAnsi" w:hAnsiTheme="majorHAnsi" w:cstheme="majorHAnsi"/>
          <w:kern w:val="0"/>
          <w:szCs w:val="24"/>
        </w:rPr>
        <w:t>UHPC</w:t>
      </w:r>
      <w:r w:rsidR="00B976BD" w:rsidRPr="00E6032A">
        <w:rPr>
          <w:rFonts w:asciiTheme="majorHAnsi" w:eastAsiaTheme="minorHAnsi" w:hAnsiTheme="majorHAnsi" w:cstheme="majorHAnsi"/>
          <w:kern w:val="0"/>
          <w:szCs w:val="24"/>
        </w:rPr>
        <w:t>立方体抗压强度</w:t>
      </w:r>
      <m:oMath>
        <m:sSubSup>
          <m:sSubSupPr>
            <m:ctrlPr>
              <w:rPr>
                <w:rFonts w:ascii="Cambria Math" w:eastAsiaTheme="minorHAnsi" w:hAnsi="Cambria Math" w:cstheme="majorHAnsi"/>
                <w:kern w:val="0"/>
                <w:szCs w:val="24"/>
              </w:rPr>
            </m:ctrlPr>
          </m:sSubSupPr>
          <m:e>
            <m:r>
              <m:rPr>
                <m:sty m:val="p"/>
              </m:rPr>
              <w:rPr>
                <w:rFonts w:ascii="Cambria Math" w:eastAsiaTheme="minorHAnsi" w:hAnsi="Cambria Math" w:cstheme="majorHAnsi"/>
                <w:kern w:val="0"/>
                <w:szCs w:val="24"/>
              </w:rPr>
              <m:t>f</m:t>
            </m:r>
          </m:e>
          <m:sub>
            <m:r>
              <m:rPr>
                <m:sty m:val="p"/>
              </m:rPr>
              <w:rPr>
                <w:rFonts w:ascii="Cambria Math" w:eastAsiaTheme="minorHAnsi" w:hAnsi="Cambria Math" w:cstheme="majorHAnsi"/>
                <w:kern w:val="0"/>
                <w:szCs w:val="24"/>
              </w:rPr>
              <m:t>cu</m:t>
            </m:r>
          </m:sub>
          <m:sup>
            <m:r>
              <m:rPr>
                <m:sty m:val="p"/>
              </m:rPr>
              <w:rPr>
                <w:rFonts w:ascii="Cambria Math" w:eastAsiaTheme="minorHAnsi" w:hAnsi="Cambria Math" w:cstheme="majorHAnsi"/>
                <w:kern w:val="0"/>
                <w:szCs w:val="24"/>
              </w:rPr>
              <m:t>'</m:t>
            </m:r>
          </m:sup>
        </m:sSubSup>
      </m:oMath>
      <w:r w:rsidR="00B976BD" w:rsidRPr="00E6032A">
        <w:rPr>
          <w:rFonts w:asciiTheme="majorHAnsi" w:eastAsiaTheme="minorHAnsi" w:hAnsiTheme="majorHAnsi" w:cstheme="majorHAnsi"/>
          <w:kern w:val="0"/>
          <w:szCs w:val="24"/>
        </w:rPr>
        <w:t>相应的轴心抗压强度、轴心抗拉强度标准值。</w:t>
      </w:r>
    </w:p>
    <w:p w14:paraId="3F7A0F2E" w14:textId="77777777" w:rsidR="00B976BD" w:rsidRPr="00E6032A" w:rsidRDefault="00B976BD" w:rsidP="00B976BD">
      <w:pPr>
        <w:autoSpaceDE w:val="0"/>
        <w:autoSpaceDN w:val="0"/>
        <w:adjustRightInd w:val="0"/>
        <w:ind w:firstLine="480"/>
        <w:rPr>
          <w:rFonts w:asciiTheme="majorHAnsi" w:eastAsiaTheme="minorHAnsi" w:hAnsiTheme="majorHAnsi" w:cstheme="majorHAnsi"/>
          <w:kern w:val="0"/>
          <w:szCs w:val="24"/>
        </w:rPr>
      </w:pPr>
      <w:r w:rsidRPr="00E6032A">
        <w:rPr>
          <w:rFonts w:asciiTheme="majorHAnsi" w:eastAsiaTheme="minorHAnsi" w:hAnsiTheme="majorHAnsi" w:cstheme="majorHAnsi"/>
          <w:kern w:val="0"/>
          <w:szCs w:val="24"/>
        </w:rPr>
        <w:t>配置于预拉区的纵向钢筋宜采用带肋钢筋，其直径不宜大于</w:t>
      </w:r>
      <w:r w:rsidRPr="00E6032A">
        <w:rPr>
          <w:rFonts w:asciiTheme="majorHAnsi" w:eastAsiaTheme="minorHAnsi" w:hAnsiTheme="majorHAnsi" w:cstheme="majorHAnsi"/>
          <w:kern w:val="0"/>
          <w:szCs w:val="24"/>
        </w:rPr>
        <w:t>14mm</w:t>
      </w:r>
      <w:r w:rsidRPr="00E6032A">
        <w:rPr>
          <w:rFonts w:asciiTheme="majorHAnsi" w:eastAsiaTheme="minorHAnsi" w:hAnsiTheme="majorHAnsi" w:cstheme="majorHAnsi"/>
          <w:kern w:val="0"/>
          <w:szCs w:val="24"/>
        </w:rPr>
        <w:t>，沿预拉区的外边缘均匀布置。</w:t>
      </w:r>
    </w:p>
    <w:p w14:paraId="48A5281C" w14:textId="77777777" w:rsidR="00B976BD" w:rsidRPr="00E6032A" w:rsidRDefault="00B976BD" w:rsidP="00B976BD">
      <w:pPr>
        <w:rPr>
          <w:rFonts w:eastAsia="楷体" w:cs="Times New Roman"/>
          <w:b/>
          <w:bCs/>
          <w:szCs w:val="24"/>
        </w:rPr>
      </w:pPr>
      <w:r w:rsidRPr="00E6032A">
        <w:rPr>
          <w:rFonts w:eastAsia="楷体" w:cs="Times New Roman"/>
          <w:b/>
          <w:bCs/>
          <w:szCs w:val="24"/>
        </w:rPr>
        <w:t>条文说明</w:t>
      </w:r>
    </w:p>
    <w:p w14:paraId="03009032" w14:textId="53525E8D" w:rsidR="00B976BD" w:rsidRPr="00E6032A" w:rsidRDefault="00B976BD" w:rsidP="009C1091">
      <w:pPr>
        <w:autoSpaceDE w:val="0"/>
        <w:autoSpaceDN w:val="0"/>
        <w:adjustRightInd w:val="0"/>
        <w:ind w:firstLine="480"/>
        <w:rPr>
          <w:rFonts w:eastAsia="楷体" w:cs="Times New Roman"/>
          <w:szCs w:val="24"/>
        </w:rPr>
      </w:pPr>
      <w:r w:rsidRPr="00E6032A">
        <w:rPr>
          <w:rFonts w:eastAsia="楷体" w:cs="Times New Roman" w:hint="eastAsia"/>
          <w:szCs w:val="24"/>
        </w:rPr>
        <w:t>本条文规定按照《公路钢筋混凝土及预应力混凝土桥涵设计规范》</w:t>
      </w:r>
      <w:r w:rsidRPr="00E6032A">
        <w:rPr>
          <w:rFonts w:eastAsia="楷体" w:cs="Times New Roman" w:hint="eastAsia"/>
          <w:szCs w:val="24"/>
        </w:rPr>
        <w:t>JTG 3362</w:t>
      </w:r>
      <w:r w:rsidRPr="00E6032A">
        <w:rPr>
          <w:rFonts w:eastAsia="楷体" w:cs="Times New Roman" w:hint="eastAsia"/>
          <w:szCs w:val="24"/>
        </w:rPr>
        <w:t>相关条款内容规定。</w:t>
      </w:r>
      <w:r w:rsidRPr="00E6032A">
        <w:rPr>
          <w:rFonts w:eastAsia="楷体" w:cs="Times New Roman" w:hint="eastAsia"/>
          <w:szCs w:val="24"/>
        </w:rPr>
        <w:t>UHPC</w:t>
      </w:r>
      <w:r w:rsidRPr="00E6032A">
        <w:rPr>
          <w:rFonts w:eastAsia="楷体" w:cs="Times New Roman" w:hint="eastAsia"/>
          <w:szCs w:val="24"/>
        </w:rPr>
        <w:t>中掺有大量的钢纤维，显著提高了</w:t>
      </w:r>
      <w:r w:rsidRPr="00E6032A">
        <w:rPr>
          <w:rFonts w:eastAsia="楷体" w:cs="Times New Roman" w:hint="eastAsia"/>
          <w:szCs w:val="24"/>
        </w:rPr>
        <w:t>UHPC</w:t>
      </w:r>
      <w:r w:rsidRPr="00E6032A">
        <w:rPr>
          <w:rFonts w:eastAsia="楷体" w:cs="Times New Roman" w:hint="eastAsia"/>
          <w:szCs w:val="24"/>
        </w:rPr>
        <w:t>的抗拉性能。本规程偏安全的规定当</w:t>
      </w:r>
      <m:oMath>
        <m:sSubSup>
          <m:sSubSupPr>
            <m:ctrlPr>
              <w:rPr>
                <w:rFonts w:ascii="Cambria Math" w:eastAsia="楷体" w:hAnsi="Cambria Math" w:cs="Times New Roman"/>
                <w:szCs w:val="24"/>
              </w:rPr>
            </m:ctrlPr>
          </m:sSubSupPr>
          <m:e>
            <m:r>
              <w:rPr>
                <w:rFonts w:ascii="Cambria Math" w:eastAsia="楷体" w:hAnsi="Cambria Math" w:cs="Times New Roman"/>
                <w:szCs w:val="24"/>
              </w:rPr>
              <m:t>σ</m:t>
            </m:r>
          </m:e>
          <m:sub>
            <m:r>
              <w:rPr>
                <w:rFonts w:ascii="Cambria Math" w:eastAsia="楷体" w:hAnsi="Cambria Math" w:cs="Times New Roman"/>
                <w:szCs w:val="24"/>
              </w:rPr>
              <m:t>ct</m:t>
            </m:r>
          </m:sub>
          <m:sup>
            <m:r>
              <w:rPr>
                <w:rFonts w:ascii="Cambria Math" w:eastAsia="楷体" w:hAnsi="Cambria Math" w:cs="Times New Roman"/>
                <w:szCs w:val="24"/>
              </w:rPr>
              <m:t>t</m:t>
            </m:r>
          </m:sup>
        </m:sSubSup>
        <m:r>
          <m:rPr>
            <m:sty m:val="p"/>
          </m:rPr>
          <w:rPr>
            <w:rFonts w:ascii="Cambria Math" w:eastAsia="楷体" w:hAnsi="Cambria Math" w:cs="Times New Roman" w:hint="eastAsia"/>
            <w:szCs w:val="24"/>
          </w:rPr>
          <m:t>≤</m:t>
        </m:r>
        <m:r>
          <m:rPr>
            <m:sty m:val="p"/>
          </m:rPr>
          <w:rPr>
            <w:rFonts w:ascii="Cambria Math" w:eastAsia="楷体" w:hAnsi="Cambria Math" w:cs="Times New Roman"/>
            <w:szCs w:val="24"/>
          </w:rPr>
          <m:t>0.35</m:t>
        </m:r>
        <m:sSubSup>
          <m:sSubSupPr>
            <m:ctrlPr>
              <w:rPr>
                <w:rFonts w:ascii="Cambria Math" w:eastAsia="楷体" w:hAnsi="Cambria Math" w:cs="Times New Roman"/>
                <w:szCs w:val="24"/>
              </w:rPr>
            </m:ctrlPr>
          </m:sSubSupPr>
          <m:e>
            <m:r>
              <w:rPr>
                <w:rFonts w:ascii="Cambria Math" w:eastAsia="楷体" w:hAnsi="Cambria Math" w:cs="Times New Roman"/>
                <w:szCs w:val="24"/>
              </w:rPr>
              <m:t>f</m:t>
            </m:r>
          </m:e>
          <m:sub>
            <m:r>
              <w:rPr>
                <w:rFonts w:ascii="Cambria Math" w:eastAsia="楷体" w:hAnsi="Cambria Math" w:cs="Times New Roman"/>
                <w:szCs w:val="24"/>
              </w:rPr>
              <m:t>tk</m:t>
            </m:r>
          </m:sub>
          <m:sup>
            <m:r>
              <m:rPr>
                <m:sty m:val="p"/>
              </m:rPr>
              <w:rPr>
                <w:rFonts w:ascii="Cambria Math" w:eastAsia="楷体" w:hAnsi="Cambria Math" w:cs="Times New Roman"/>
                <w:szCs w:val="24"/>
              </w:rPr>
              <m:t>'</m:t>
            </m:r>
          </m:sup>
        </m:sSubSup>
      </m:oMath>
      <w:r w:rsidRPr="00E6032A">
        <w:rPr>
          <w:rFonts w:eastAsia="楷体" w:cs="Times New Roman" w:hint="eastAsia"/>
          <w:szCs w:val="24"/>
        </w:rPr>
        <w:t>时，预拉区可不配置纵向钢筋。当</w:t>
      </w:r>
      <m:oMath>
        <m:sSubSup>
          <m:sSubSupPr>
            <m:ctrlPr>
              <w:rPr>
                <w:rFonts w:ascii="Cambria Math" w:eastAsia="楷体" w:hAnsi="Cambria Math" w:cs="Times New Roman"/>
                <w:szCs w:val="24"/>
              </w:rPr>
            </m:ctrlPr>
          </m:sSubSupPr>
          <m:e>
            <m:r>
              <w:rPr>
                <w:rFonts w:ascii="Cambria Math" w:eastAsia="楷体" w:hAnsi="Cambria Math" w:cs="Times New Roman"/>
                <w:szCs w:val="24"/>
              </w:rPr>
              <m:t>σ</m:t>
            </m:r>
          </m:e>
          <m:sub>
            <m:r>
              <w:rPr>
                <w:rFonts w:ascii="Cambria Math" w:eastAsia="楷体" w:hAnsi="Cambria Math" w:cs="Times New Roman"/>
                <w:szCs w:val="24"/>
              </w:rPr>
              <m:t>ct</m:t>
            </m:r>
          </m:sub>
          <m:sup>
            <m:r>
              <w:rPr>
                <w:rFonts w:ascii="Cambria Math" w:eastAsia="楷体" w:hAnsi="Cambria Math" w:cs="Times New Roman"/>
                <w:szCs w:val="24"/>
              </w:rPr>
              <m:t>t</m:t>
            </m:r>
          </m:sup>
        </m:sSubSup>
        <m:r>
          <m:rPr>
            <m:sty m:val="p"/>
          </m:rPr>
          <w:rPr>
            <w:rFonts w:ascii="Cambria Math" w:eastAsia="楷体" w:hAnsi="Cambria Math" w:cs="Times New Roman"/>
            <w:szCs w:val="24"/>
          </w:rPr>
          <m:t>=0.70</m:t>
        </m:r>
        <m:sSubSup>
          <m:sSubSupPr>
            <m:ctrlPr>
              <w:rPr>
                <w:rFonts w:ascii="Cambria Math" w:eastAsia="楷体" w:hAnsi="Cambria Math" w:cs="Times New Roman"/>
                <w:szCs w:val="24"/>
              </w:rPr>
            </m:ctrlPr>
          </m:sSubSupPr>
          <m:e>
            <m:r>
              <w:rPr>
                <w:rFonts w:ascii="Cambria Math" w:eastAsia="楷体" w:hAnsi="Cambria Math" w:cs="Times New Roman"/>
                <w:szCs w:val="24"/>
              </w:rPr>
              <m:t>f</m:t>
            </m:r>
          </m:e>
          <m:sub>
            <m:r>
              <w:rPr>
                <w:rFonts w:ascii="Cambria Math" w:eastAsia="楷体" w:hAnsi="Cambria Math" w:cs="Times New Roman"/>
                <w:szCs w:val="24"/>
              </w:rPr>
              <m:t>tk</m:t>
            </m:r>
          </m:sub>
          <m:sup>
            <m:r>
              <m:rPr>
                <m:sty m:val="p"/>
              </m:rPr>
              <w:rPr>
                <w:rFonts w:ascii="Cambria Math" w:eastAsia="楷体" w:hAnsi="Cambria Math" w:cs="Times New Roman"/>
                <w:szCs w:val="24"/>
              </w:rPr>
              <m:t>'</m:t>
            </m:r>
          </m:sup>
        </m:sSubSup>
      </m:oMath>
      <w:r w:rsidRPr="00E6032A">
        <w:rPr>
          <w:rFonts w:eastAsia="楷体" w:cs="Times New Roman" w:hint="eastAsia"/>
          <w:szCs w:val="24"/>
        </w:rPr>
        <w:t>时，预拉区配置的纵筋率不低于</w:t>
      </w:r>
      <w:r w:rsidRPr="00E6032A">
        <w:rPr>
          <w:rFonts w:eastAsia="楷体" w:cs="Times New Roman" w:hint="eastAsia"/>
          <w:szCs w:val="24"/>
        </w:rPr>
        <w:t>0.1%</w:t>
      </w:r>
      <w:r w:rsidRPr="00E6032A">
        <w:rPr>
          <w:rFonts w:eastAsia="楷体" w:cs="Times New Roman" w:hint="eastAsia"/>
          <w:szCs w:val="24"/>
        </w:rPr>
        <w:t>，当</w:t>
      </w:r>
      <m:oMath>
        <m:sSubSup>
          <m:sSubSupPr>
            <m:ctrlPr>
              <w:rPr>
                <w:rFonts w:ascii="Cambria Math" w:eastAsia="楷体" w:hAnsi="Cambria Math" w:cs="Times New Roman"/>
                <w:szCs w:val="24"/>
              </w:rPr>
            </m:ctrlPr>
          </m:sSubSupPr>
          <m:e>
            <m:r>
              <w:rPr>
                <w:rFonts w:ascii="Cambria Math" w:eastAsia="楷体" w:hAnsi="Cambria Math" w:cs="Times New Roman"/>
                <w:szCs w:val="24"/>
              </w:rPr>
              <m:t>σ</m:t>
            </m:r>
          </m:e>
          <m:sub>
            <m:r>
              <w:rPr>
                <w:rFonts w:ascii="Cambria Math" w:eastAsia="楷体" w:hAnsi="Cambria Math" w:cs="Times New Roman"/>
                <w:szCs w:val="24"/>
              </w:rPr>
              <m:t>ct</m:t>
            </m:r>
          </m:sub>
          <m:sup>
            <m:r>
              <w:rPr>
                <w:rFonts w:ascii="Cambria Math" w:eastAsia="楷体" w:hAnsi="Cambria Math" w:cs="Times New Roman"/>
                <w:szCs w:val="24"/>
              </w:rPr>
              <m:t>t</m:t>
            </m:r>
          </m:sup>
        </m:sSubSup>
        <m:r>
          <m:rPr>
            <m:sty m:val="p"/>
          </m:rPr>
          <w:rPr>
            <w:rFonts w:ascii="Cambria Math" w:eastAsia="楷体" w:hAnsi="Cambria Math" w:cs="Times New Roman"/>
            <w:szCs w:val="24"/>
          </w:rPr>
          <m:t>=1.15</m:t>
        </m:r>
        <m:sSubSup>
          <m:sSubSupPr>
            <m:ctrlPr>
              <w:rPr>
                <w:rFonts w:ascii="Cambria Math" w:eastAsia="楷体" w:hAnsi="Cambria Math" w:cs="Times New Roman"/>
                <w:szCs w:val="24"/>
              </w:rPr>
            </m:ctrlPr>
          </m:sSubSupPr>
          <m:e>
            <m:r>
              <w:rPr>
                <w:rFonts w:ascii="Cambria Math" w:eastAsia="楷体" w:hAnsi="Cambria Math" w:cs="Times New Roman"/>
                <w:szCs w:val="24"/>
              </w:rPr>
              <m:t>f</m:t>
            </m:r>
          </m:e>
          <m:sub>
            <m:r>
              <w:rPr>
                <w:rFonts w:ascii="Cambria Math" w:eastAsia="楷体" w:hAnsi="Cambria Math" w:cs="Times New Roman"/>
                <w:szCs w:val="24"/>
              </w:rPr>
              <m:t>tk</m:t>
            </m:r>
          </m:sub>
          <m:sup>
            <m:r>
              <m:rPr>
                <m:sty m:val="p"/>
              </m:rPr>
              <w:rPr>
                <w:rFonts w:ascii="Cambria Math" w:eastAsia="楷体" w:hAnsi="Cambria Math" w:cs="Times New Roman"/>
                <w:szCs w:val="24"/>
              </w:rPr>
              <m:t>'</m:t>
            </m:r>
          </m:sup>
        </m:sSubSup>
      </m:oMath>
      <w:r w:rsidRPr="00E6032A">
        <w:rPr>
          <w:rFonts w:eastAsia="楷体" w:cs="Times New Roman" w:hint="eastAsia"/>
          <w:szCs w:val="24"/>
        </w:rPr>
        <w:t>时，预拉区配置的纵筋率不低于</w:t>
      </w:r>
      <w:r w:rsidRPr="00E6032A">
        <w:rPr>
          <w:rFonts w:eastAsia="楷体" w:cs="Times New Roman" w:hint="eastAsia"/>
          <w:szCs w:val="24"/>
        </w:rPr>
        <w:t>0.2%</w:t>
      </w:r>
      <w:r w:rsidRPr="00E6032A">
        <w:rPr>
          <w:rFonts w:eastAsia="楷体" w:cs="Times New Roman" w:hint="eastAsia"/>
          <w:szCs w:val="24"/>
        </w:rPr>
        <w:t>，为《公路钢筋混凝土及预应力混凝土桥涵设计规范》</w:t>
      </w:r>
      <w:r w:rsidRPr="00E6032A">
        <w:rPr>
          <w:rFonts w:eastAsia="楷体" w:cs="Times New Roman" w:hint="eastAsia"/>
          <w:szCs w:val="24"/>
        </w:rPr>
        <w:t>JTG 3362</w:t>
      </w:r>
      <w:r w:rsidRPr="00E6032A">
        <w:rPr>
          <w:rFonts w:eastAsia="楷体" w:cs="Times New Roman" w:hint="eastAsia"/>
          <w:szCs w:val="24"/>
        </w:rPr>
        <w:t>相应条文规定配筋率的一半。</w:t>
      </w:r>
    </w:p>
    <w:p w14:paraId="47A86F5B" w14:textId="77777777" w:rsidR="00B976BD" w:rsidRPr="00E6032A" w:rsidRDefault="00B976BD" w:rsidP="00B976BD">
      <w:pPr>
        <w:autoSpaceDE w:val="0"/>
        <w:autoSpaceDN w:val="0"/>
        <w:adjustRightInd w:val="0"/>
        <w:ind w:firstLine="480"/>
        <w:jc w:val="left"/>
        <w:rPr>
          <w:rFonts w:ascii="宋体" w:eastAsia="宋体" w:hAnsi="宋体" w:cs="宋体"/>
          <w:i/>
          <w:kern w:val="0"/>
          <w:szCs w:val="24"/>
          <w:u w:val="single"/>
        </w:rPr>
      </w:pPr>
    </w:p>
    <w:p w14:paraId="23C4E1CF" w14:textId="77777777" w:rsidR="00B976BD" w:rsidRPr="00E6032A" w:rsidRDefault="00B976BD" w:rsidP="00B976BD">
      <w:pPr>
        <w:ind w:firstLine="480"/>
      </w:pPr>
    </w:p>
    <w:p w14:paraId="53179452" w14:textId="77777777" w:rsidR="00B976BD" w:rsidRPr="00E6032A" w:rsidRDefault="00B976BD" w:rsidP="00B976BD">
      <w:pPr>
        <w:ind w:firstLine="480"/>
      </w:pPr>
    </w:p>
    <w:p w14:paraId="4AA1EAA0" w14:textId="77777777" w:rsidR="00B976BD" w:rsidRPr="00E6032A" w:rsidRDefault="00B976BD" w:rsidP="00B976BD">
      <w:pPr>
        <w:ind w:firstLine="480"/>
      </w:pPr>
    </w:p>
    <w:p w14:paraId="40B2D7FD" w14:textId="77777777" w:rsidR="00B976BD" w:rsidRPr="00E6032A" w:rsidRDefault="00B976BD" w:rsidP="00B976BD">
      <w:pPr>
        <w:ind w:firstLine="480"/>
      </w:pPr>
    </w:p>
    <w:p w14:paraId="1875D6E7" w14:textId="77777777" w:rsidR="00B976BD" w:rsidRPr="00E6032A" w:rsidRDefault="00B976BD" w:rsidP="00D00D48"/>
    <w:p w14:paraId="71BA48E5" w14:textId="77777777" w:rsidR="006A44E4" w:rsidRPr="00E6032A" w:rsidRDefault="006A44E4" w:rsidP="006A44E4">
      <w:pPr>
        <w:keepNext/>
        <w:keepLines/>
        <w:pageBreakBefore/>
        <w:widowControl/>
        <w:spacing w:before="120" w:after="120"/>
        <w:jc w:val="center"/>
        <w:outlineLvl w:val="0"/>
        <w:rPr>
          <w:rFonts w:eastAsia="宋体"/>
          <w:b/>
          <w:bCs/>
          <w:kern w:val="44"/>
          <w:sz w:val="32"/>
          <w:szCs w:val="44"/>
        </w:rPr>
      </w:pPr>
      <w:bookmarkStart w:id="400" w:name="_Toc85816954"/>
      <w:bookmarkStart w:id="401" w:name="_Toc4865"/>
      <w:bookmarkStart w:id="402" w:name="_Toc8211"/>
      <w:bookmarkEnd w:id="351"/>
      <w:bookmarkEnd w:id="352"/>
      <w:bookmarkEnd w:id="353"/>
      <w:bookmarkEnd w:id="354"/>
      <w:bookmarkEnd w:id="355"/>
      <w:bookmarkEnd w:id="356"/>
      <w:r w:rsidRPr="00E6032A">
        <w:rPr>
          <w:rFonts w:eastAsia="宋体"/>
          <w:b/>
          <w:bCs/>
          <w:kern w:val="44"/>
          <w:sz w:val="32"/>
          <w:szCs w:val="44"/>
        </w:rPr>
        <w:lastRenderedPageBreak/>
        <w:t xml:space="preserve">8 </w:t>
      </w:r>
      <w:r w:rsidRPr="00E6032A">
        <w:rPr>
          <w:rFonts w:eastAsia="宋体" w:hint="eastAsia"/>
          <w:b/>
          <w:bCs/>
          <w:kern w:val="44"/>
          <w:sz w:val="32"/>
          <w:szCs w:val="44"/>
        </w:rPr>
        <w:t>接缝设计</w:t>
      </w:r>
      <w:bookmarkEnd w:id="400"/>
    </w:p>
    <w:p w14:paraId="128B6385" w14:textId="77777777" w:rsidR="006A44E4" w:rsidRPr="00E6032A" w:rsidRDefault="006A44E4" w:rsidP="006A44E4">
      <w:pPr>
        <w:keepNext/>
        <w:keepLines/>
        <w:widowControl/>
        <w:spacing w:beforeLines="50" w:before="120" w:afterLines="50" w:after="120"/>
        <w:jc w:val="center"/>
        <w:outlineLvl w:val="1"/>
        <w:rPr>
          <w:rFonts w:asciiTheme="majorHAnsi" w:eastAsiaTheme="majorEastAsia" w:hAnsiTheme="majorHAnsi" w:cstheme="majorBidi"/>
          <w:b/>
          <w:bCs/>
          <w:sz w:val="28"/>
          <w:szCs w:val="32"/>
        </w:rPr>
      </w:pPr>
      <w:bookmarkStart w:id="403" w:name="_Toc66088918"/>
      <w:bookmarkStart w:id="404" w:name="_Toc66088473"/>
      <w:bookmarkStart w:id="405" w:name="_Toc66110162"/>
      <w:bookmarkStart w:id="406" w:name="_Toc66088812"/>
      <w:bookmarkStart w:id="407" w:name="_Toc85816955"/>
      <w:r w:rsidRPr="00E6032A">
        <w:rPr>
          <w:rFonts w:asciiTheme="majorHAnsi" w:eastAsiaTheme="majorEastAsia" w:hAnsiTheme="majorHAnsi" w:cstheme="majorBidi"/>
          <w:b/>
          <w:bCs/>
          <w:sz w:val="28"/>
          <w:szCs w:val="32"/>
        </w:rPr>
        <w:t>8</w:t>
      </w:r>
      <w:r w:rsidRPr="00E6032A">
        <w:rPr>
          <w:rFonts w:asciiTheme="majorHAnsi" w:eastAsiaTheme="majorEastAsia" w:hAnsiTheme="majorHAnsi" w:cstheme="majorBidi" w:hint="eastAsia"/>
          <w:b/>
          <w:bCs/>
          <w:sz w:val="28"/>
          <w:szCs w:val="32"/>
        </w:rPr>
        <w:t xml:space="preserve">.1 </w:t>
      </w:r>
      <w:bookmarkEnd w:id="403"/>
      <w:bookmarkEnd w:id="404"/>
      <w:bookmarkEnd w:id="405"/>
      <w:bookmarkEnd w:id="406"/>
      <w:r w:rsidRPr="00E6032A">
        <w:rPr>
          <w:rFonts w:asciiTheme="majorHAnsi" w:eastAsiaTheme="majorEastAsia" w:hAnsiTheme="majorHAnsi" w:cstheme="majorBidi" w:hint="eastAsia"/>
          <w:b/>
          <w:bCs/>
          <w:sz w:val="28"/>
          <w:szCs w:val="32"/>
        </w:rPr>
        <w:t>一般规定</w:t>
      </w:r>
      <w:bookmarkEnd w:id="407"/>
    </w:p>
    <w:p w14:paraId="0875A622" w14:textId="77777777" w:rsidR="006A44E4" w:rsidRPr="00E6032A" w:rsidRDefault="006A44E4" w:rsidP="006A44E4">
      <w:pPr>
        <w:keepNext/>
        <w:keepLines/>
        <w:widowControl/>
        <w:outlineLvl w:val="2"/>
        <w:rPr>
          <w:bCs/>
          <w:szCs w:val="24"/>
        </w:rPr>
      </w:pPr>
      <w:bookmarkStart w:id="408" w:name="_Toc66110163"/>
      <w:r w:rsidRPr="00E6032A">
        <w:rPr>
          <w:rFonts w:cs="Times New Roman"/>
          <w:b/>
          <w:bCs/>
          <w:szCs w:val="24"/>
        </w:rPr>
        <w:t xml:space="preserve">8.1.1 </w:t>
      </w:r>
      <w:r w:rsidRPr="00E6032A">
        <w:rPr>
          <w:rFonts w:cs="Times New Roman" w:hint="eastAsia"/>
          <w:bCs/>
          <w:szCs w:val="24"/>
        </w:rPr>
        <w:t>接缝为装配式</w:t>
      </w:r>
      <w:r w:rsidRPr="00E6032A">
        <w:rPr>
          <w:rFonts w:cs="Times New Roman" w:hint="eastAsia"/>
          <w:bCs/>
          <w:szCs w:val="24"/>
        </w:rPr>
        <w:t>UHPC</w:t>
      </w:r>
      <w:r w:rsidRPr="00E6032A">
        <w:rPr>
          <w:rFonts w:cs="Times New Roman" w:hint="eastAsia"/>
          <w:bCs/>
          <w:szCs w:val="24"/>
        </w:rPr>
        <w:t>桥梁的薄弱环节，</w:t>
      </w:r>
      <w:r w:rsidRPr="00E6032A">
        <w:rPr>
          <w:rFonts w:eastAsia="宋体" w:cs="Times New Roman" w:hint="eastAsia"/>
          <w:bCs/>
          <w:szCs w:val="24"/>
        </w:rPr>
        <w:t>应根据结构方案和传力途径确定连接方式，并在此基础上进行整体结构分析和构件及连接设计；</w:t>
      </w:r>
      <w:r w:rsidRPr="00E6032A">
        <w:rPr>
          <w:rFonts w:cs="Times New Roman" w:hint="eastAsia"/>
          <w:bCs/>
          <w:szCs w:val="24"/>
        </w:rPr>
        <w:t>必要时可进行加强处理或采用特殊技术措施。</w:t>
      </w:r>
      <w:bookmarkEnd w:id="408"/>
    </w:p>
    <w:p w14:paraId="24731E66" w14:textId="77777777" w:rsidR="006A44E4" w:rsidRPr="00E6032A" w:rsidRDefault="006A44E4" w:rsidP="006A44E4">
      <w:pPr>
        <w:keepNext/>
        <w:keepLines/>
        <w:widowControl/>
        <w:outlineLvl w:val="2"/>
        <w:rPr>
          <w:bCs/>
          <w:szCs w:val="24"/>
        </w:rPr>
      </w:pPr>
      <w:bookmarkStart w:id="409" w:name="_Toc66110164"/>
      <w:r w:rsidRPr="00E6032A">
        <w:rPr>
          <w:rFonts w:cs="Times New Roman"/>
          <w:b/>
          <w:bCs/>
          <w:szCs w:val="24"/>
        </w:rPr>
        <w:t xml:space="preserve">8.1.2 </w:t>
      </w:r>
      <w:r w:rsidRPr="00E6032A">
        <w:rPr>
          <w:rFonts w:cs="Times New Roman" w:hint="eastAsia"/>
          <w:bCs/>
          <w:szCs w:val="24"/>
        </w:rPr>
        <w:t>预制</w:t>
      </w:r>
      <w:r w:rsidRPr="00E6032A">
        <w:rPr>
          <w:rFonts w:cs="Times New Roman"/>
          <w:bCs/>
          <w:szCs w:val="24"/>
        </w:rPr>
        <w:t>UHPC</w:t>
      </w:r>
      <w:r w:rsidRPr="00E6032A">
        <w:rPr>
          <w:rFonts w:cs="Times New Roman"/>
          <w:bCs/>
          <w:szCs w:val="24"/>
        </w:rPr>
        <w:t>桥梁构件间应采取有效的连接措施（接缝），使装配后构件及整体结构的刚度、承载能力及耐久性类同于现浇构件及结构。</w:t>
      </w:r>
      <w:bookmarkEnd w:id="409"/>
    </w:p>
    <w:p w14:paraId="6F6203CC" w14:textId="77777777" w:rsidR="006A44E4" w:rsidRPr="00E6032A" w:rsidRDefault="006A44E4" w:rsidP="006A44E4">
      <w:pPr>
        <w:keepNext/>
        <w:keepLines/>
        <w:widowControl/>
        <w:outlineLvl w:val="2"/>
        <w:rPr>
          <w:bCs/>
          <w:szCs w:val="24"/>
        </w:rPr>
      </w:pPr>
      <w:bookmarkStart w:id="410" w:name="_Toc66110165"/>
      <w:r w:rsidRPr="00E6032A">
        <w:rPr>
          <w:rFonts w:cs="Times New Roman"/>
          <w:b/>
          <w:bCs/>
          <w:szCs w:val="24"/>
        </w:rPr>
        <w:t xml:space="preserve">8.1.3 </w:t>
      </w:r>
      <w:r w:rsidRPr="00E6032A">
        <w:rPr>
          <w:rFonts w:cs="Times New Roman"/>
          <w:bCs/>
          <w:szCs w:val="24"/>
        </w:rPr>
        <w:t>UHPC</w:t>
      </w:r>
      <w:r w:rsidRPr="00E6032A">
        <w:rPr>
          <w:rFonts w:cs="Times New Roman"/>
          <w:bCs/>
          <w:szCs w:val="24"/>
        </w:rPr>
        <w:t>桥梁的接缝宜设置在结构受力较小处，且宜便于施工；结构构件之间的连接构造应满足结构传递内力的要求。</w:t>
      </w:r>
      <w:bookmarkEnd w:id="410"/>
    </w:p>
    <w:p w14:paraId="1E3893A9" w14:textId="77777777" w:rsidR="006A44E4" w:rsidRPr="00E6032A" w:rsidRDefault="006A44E4" w:rsidP="006A44E4">
      <w:pPr>
        <w:keepNext/>
        <w:keepLines/>
        <w:widowControl/>
        <w:outlineLvl w:val="2"/>
        <w:rPr>
          <w:rFonts w:cs="Times New Roman"/>
          <w:bCs/>
          <w:szCs w:val="24"/>
        </w:rPr>
      </w:pPr>
      <w:bookmarkStart w:id="411" w:name="_Toc66110166"/>
      <w:r w:rsidRPr="00E6032A">
        <w:rPr>
          <w:rFonts w:cs="Times New Roman"/>
          <w:b/>
          <w:bCs/>
          <w:szCs w:val="24"/>
        </w:rPr>
        <w:t xml:space="preserve">8.1.4 </w:t>
      </w:r>
      <w:r w:rsidRPr="00E6032A">
        <w:rPr>
          <w:rFonts w:cs="Times New Roman" w:hint="eastAsia"/>
          <w:bCs/>
          <w:szCs w:val="24"/>
        </w:rPr>
        <w:t>U</w:t>
      </w:r>
      <w:r w:rsidRPr="00E6032A">
        <w:rPr>
          <w:rFonts w:cs="Times New Roman"/>
          <w:bCs/>
          <w:szCs w:val="24"/>
        </w:rPr>
        <w:t>HPC</w:t>
      </w:r>
      <w:r w:rsidRPr="00E6032A">
        <w:rPr>
          <w:rFonts w:cs="Times New Roman" w:hint="eastAsia"/>
          <w:bCs/>
          <w:szCs w:val="24"/>
        </w:rPr>
        <w:t>桥梁的主梁采用体内、体外预应力混合配束时，节段接缝应采用胶接缝或湿接缝；主梁采用全体外预应力配束时，节段接缝可采用预应力接缝。</w:t>
      </w:r>
      <w:bookmarkEnd w:id="411"/>
    </w:p>
    <w:p w14:paraId="7B857942" w14:textId="77777777" w:rsidR="006A44E4" w:rsidRPr="00E6032A" w:rsidRDefault="006A44E4" w:rsidP="006A44E4">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4A89C207"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主梁采用体内</w:t>
      </w:r>
      <w:r w:rsidRPr="00E6032A">
        <w:rPr>
          <w:rFonts w:eastAsia="楷体" w:cs="Times New Roman" w:hint="eastAsia"/>
          <w:szCs w:val="24"/>
        </w:rPr>
        <w:t>-</w:t>
      </w:r>
      <w:r w:rsidRPr="00E6032A">
        <w:rPr>
          <w:rFonts w:eastAsia="楷体" w:cs="Times New Roman" w:hint="eastAsia"/>
          <w:szCs w:val="24"/>
        </w:rPr>
        <w:t>体外混合配束时，接缝应采用胶结缝，保证接缝密闭。</w:t>
      </w:r>
    </w:p>
    <w:p w14:paraId="21E5537F"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在无冻融循环环境和无氯化物环境中，混凝土主梁可采用全体外预应力配束，主梁接缝采用预应力接缝。由于箱梁内无预应力孔道，无需考虑孔道定位等问题，可提高箱梁预制速度；由于无体内预应力钢束穿过接缝，无需考虑接缝处钢筋的防腐问题，采用预应力接缝以最大限度的提高节段拼装速度。</w:t>
      </w:r>
    </w:p>
    <w:p w14:paraId="75C0F784"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在下列情况下，应设置湿接缝，如附图</w:t>
      </w:r>
      <w:r w:rsidRPr="00E6032A">
        <w:rPr>
          <w:rFonts w:eastAsia="楷体" w:cs="Times New Roman"/>
          <w:szCs w:val="24"/>
        </w:rPr>
        <w:t>8</w:t>
      </w:r>
      <w:r w:rsidRPr="00E6032A">
        <w:rPr>
          <w:rFonts w:eastAsia="楷体" w:cs="Times New Roman" w:hint="eastAsia"/>
          <w:szCs w:val="24"/>
        </w:rPr>
        <w:t>.1.4</w:t>
      </w:r>
      <w:r w:rsidRPr="00E6032A">
        <w:rPr>
          <w:rFonts w:eastAsia="楷体" w:cs="Times New Roman" w:hint="eastAsia"/>
          <w:szCs w:val="24"/>
        </w:rPr>
        <w:t>所示：</w:t>
      </w:r>
    </w:p>
    <w:p w14:paraId="06E46EA1"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 xml:space="preserve">1 </w:t>
      </w:r>
      <w:r w:rsidRPr="00E6032A">
        <w:rPr>
          <w:rFonts w:eastAsia="楷体" w:cs="Times New Roman" w:hint="eastAsia"/>
          <w:szCs w:val="24"/>
        </w:rPr>
        <w:t>箱梁合龙时留出的接缝；</w:t>
      </w:r>
    </w:p>
    <w:p w14:paraId="0474CAB8"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 xml:space="preserve">2 </w:t>
      </w:r>
      <w:r w:rsidRPr="00E6032A">
        <w:rPr>
          <w:rFonts w:eastAsia="楷体" w:cs="Times New Roman" w:hint="eastAsia"/>
          <w:szCs w:val="24"/>
        </w:rPr>
        <w:t>节段拼装过程中针对拼装误差的调整缝。</w:t>
      </w:r>
    </w:p>
    <w:p w14:paraId="0F91991D" w14:textId="77777777" w:rsidR="006A44E4" w:rsidRPr="00E6032A" w:rsidRDefault="006A44E4" w:rsidP="006A44E4">
      <w:pPr>
        <w:ind w:firstLine="420"/>
        <w:jc w:val="center"/>
        <w:rPr>
          <w:rFonts w:eastAsia="宋体" w:cs="Times New Roman"/>
          <w:sz w:val="32"/>
          <w:szCs w:val="28"/>
        </w:rPr>
      </w:pPr>
      <w:r w:rsidRPr="00E6032A">
        <w:rPr>
          <w:rFonts w:ascii="Calibri" w:eastAsia="宋体" w:hAnsi="Calibri" w:cs="Times New Roman"/>
          <w:noProof/>
          <w:szCs w:val="28"/>
        </w:rPr>
        <w:drawing>
          <wp:inline distT="0" distB="0" distL="0" distR="0" wp14:anchorId="4A12458F" wp14:editId="3A036A79">
            <wp:extent cx="4635500" cy="699617"/>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66"/>
                    <a:stretch>
                      <a:fillRect/>
                    </a:stretch>
                  </pic:blipFill>
                  <pic:spPr>
                    <a:xfrm>
                      <a:off x="0" y="0"/>
                      <a:ext cx="4635722" cy="699651"/>
                    </a:xfrm>
                    <a:prstGeom prst="rect">
                      <a:avLst/>
                    </a:prstGeom>
                  </pic:spPr>
                </pic:pic>
              </a:graphicData>
            </a:graphic>
          </wp:inline>
        </w:drawing>
      </w:r>
    </w:p>
    <w:p w14:paraId="5FAB9DB6" w14:textId="77777777" w:rsidR="006A44E4" w:rsidRPr="00E6032A" w:rsidRDefault="006A44E4" w:rsidP="006A44E4">
      <w:pPr>
        <w:ind w:firstLine="360"/>
        <w:jc w:val="center"/>
        <w:rPr>
          <w:rFonts w:ascii="黑体" w:eastAsia="黑体" w:hAnsi="黑体" w:cs="Times New Roman"/>
          <w:sz w:val="21"/>
          <w:szCs w:val="21"/>
        </w:rPr>
      </w:pPr>
      <w:r w:rsidRPr="00E6032A">
        <w:rPr>
          <w:rFonts w:eastAsia="黑体" w:cs="Times New Roman" w:hint="eastAsia"/>
          <w:sz w:val="21"/>
          <w:szCs w:val="21"/>
        </w:rPr>
        <w:t>(</w:t>
      </w:r>
      <w:r w:rsidRPr="00E6032A">
        <w:rPr>
          <w:rFonts w:eastAsia="黑体" w:cs="Times New Roman"/>
          <w:sz w:val="21"/>
          <w:szCs w:val="21"/>
        </w:rPr>
        <w:t>a)</w:t>
      </w:r>
      <w:r w:rsidRPr="00E6032A">
        <w:rPr>
          <w:rFonts w:ascii="黑体" w:eastAsia="黑体" w:hAnsi="黑体" w:cs="Times New Roman"/>
          <w:sz w:val="21"/>
          <w:szCs w:val="21"/>
        </w:rPr>
        <w:t>整跨拼装施工</w:t>
      </w:r>
    </w:p>
    <w:p w14:paraId="55CE4773" w14:textId="77777777" w:rsidR="006A44E4" w:rsidRPr="00E6032A" w:rsidRDefault="006A44E4" w:rsidP="006A44E4">
      <w:pPr>
        <w:ind w:firstLine="420"/>
        <w:jc w:val="center"/>
        <w:rPr>
          <w:rFonts w:eastAsia="宋体" w:cs="Times New Roman"/>
          <w:sz w:val="32"/>
          <w:szCs w:val="28"/>
        </w:rPr>
      </w:pPr>
      <w:r w:rsidRPr="00E6032A">
        <w:rPr>
          <w:rFonts w:ascii="Calibri" w:eastAsia="宋体" w:hAnsi="Calibri" w:cs="Times New Roman"/>
          <w:noProof/>
          <w:szCs w:val="28"/>
        </w:rPr>
        <w:drawing>
          <wp:inline distT="0" distB="0" distL="0" distR="0" wp14:anchorId="30187089" wp14:editId="34A203AC">
            <wp:extent cx="4629150" cy="689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67"/>
                    <a:stretch>
                      <a:fillRect/>
                    </a:stretch>
                  </pic:blipFill>
                  <pic:spPr>
                    <a:xfrm>
                      <a:off x="0" y="0"/>
                      <a:ext cx="4665787" cy="695007"/>
                    </a:xfrm>
                    <a:prstGeom prst="rect">
                      <a:avLst/>
                    </a:prstGeom>
                  </pic:spPr>
                </pic:pic>
              </a:graphicData>
            </a:graphic>
          </wp:inline>
        </w:drawing>
      </w:r>
    </w:p>
    <w:p w14:paraId="6597FC0A" w14:textId="77777777" w:rsidR="006A44E4" w:rsidRPr="00E6032A" w:rsidRDefault="006A44E4" w:rsidP="006A44E4">
      <w:pPr>
        <w:ind w:firstLine="360"/>
        <w:jc w:val="center"/>
        <w:rPr>
          <w:rFonts w:ascii="黑体" w:eastAsia="黑体" w:hAnsi="黑体" w:cs="Times New Roman"/>
          <w:sz w:val="21"/>
          <w:szCs w:val="21"/>
        </w:rPr>
      </w:pPr>
      <w:r w:rsidRPr="00E6032A">
        <w:rPr>
          <w:rFonts w:eastAsia="黑体" w:cs="Times New Roman" w:hint="eastAsia"/>
          <w:sz w:val="21"/>
          <w:szCs w:val="21"/>
        </w:rPr>
        <w:t>(</w:t>
      </w:r>
      <w:r w:rsidRPr="00E6032A">
        <w:rPr>
          <w:rFonts w:eastAsia="黑体" w:cs="Times New Roman"/>
          <w:sz w:val="21"/>
          <w:szCs w:val="21"/>
        </w:rPr>
        <w:t>b)</w:t>
      </w:r>
      <w:r w:rsidRPr="00E6032A">
        <w:rPr>
          <w:rFonts w:ascii="黑体" w:eastAsia="黑体" w:hAnsi="黑体" w:cs="Times New Roman"/>
          <w:sz w:val="21"/>
          <w:szCs w:val="21"/>
        </w:rPr>
        <w:t>悬臂拼装施工</w:t>
      </w:r>
    </w:p>
    <w:p w14:paraId="12ACEFBD" w14:textId="77777777" w:rsidR="006A44E4" w:rsidRPr="00E6032A" w:rsidRDefault="006A44E4" w:rsidP="009C1091">
      <w:pPr>
        <w:spacing w:beforeLines="50" w:before="120" w:afterLines="50" w:after="120" w:line="240" w:lineRule="auto"/>
        <w:ind w:firstLine="357"/>
        <w:jc w:val="center"/>
        <w:rPr>
          <w:rFonts w:eastAsia="黑体" w:cs="Times New Roman"/>
          <w:sz w:val="21"/>
          <w:szCs w:val="21"/>
        </w:rPr>
      </w:pPr>
      <w:r w:rsidRPr="00E6032A">
        <w:rPr>
          <w:rFonts w:eastAsia="黑体" w:cs="Times New Roman"/>
          <w:sz w:val="21"/>
          <w:szCs w:val="21"/>
        </w:rPr>
        <w:t>附图</w:t>
      </w:r>
      <w:r w:rsidRPr="00E6032A">
        <w:rPr>
          <w:rFonts w:eastAsia="黑体" w:cs="Times New Roman"/>
          <w:sz w:val="21"/>
          <w:szCs w:val="21"/>
        </w:rPr>
        <w:t xml:space="preserve">8.1.4 </w:t>
      </w:r>
      <w:r w:rsidRPr="00E6032A">
        <w:rPr>
          <w:rFonts w:eastAsia="黑体" w:cs="Times New Roman"/>
          <w:sz w:val="21"/>
          <w:szCs w:val="21"/>
        </w:rPr>
        <w:t>湿接缝设置示意图</w:t>
      </w:r>
    </w:p>
    <w:p w14:paraId="0F75F2EA" w14:textId="77777777" w:rsidR="006A44E4" w:rsidRPr="00E6032A" w:rsidRDefault="006A44E4" w:rsidP="006A44E4">
      <w:pPr>
        <w:keepNext/>
        <w:keepLines/>
        <w:widowControl/>
        <w:outlineLvl w:val="2"/>
        <w:rPr>
          <w:rFonts w:eastAsia="宋体" w:cs="Times New Roman"/>
          <w:bCs/>
          <w:szCs w:val="24"/>
        </w:rPr>
      </w:pPr>
      <w:bookmarkStart w:id="412" w:name="_Toc66110167"/>
      <w:r w:rsidRPr="00E6032A">
        <w:rPr>
          <w:rFonts w:cs="Times New Roman"/>
          <w:b/>
          <w:bCs/>
          <w:szCs w:val="24"/>
        </w:rPr>
        <w:lastRenderedPageBreak/>
        <w:t>8.1.5</w:t>
      </w:r>
      <w:r w:rsidRPr="00E6032A">
        <w:rPr>
          <w:rFonts w:cs="Times New Roman" w:hint="eastAsia"/>
          <w:b/>
          <w:bCs/>
          <w:szCs w:val="24"/>
        </w:rPr>
        <w:t xml:space="preserve"> </w:t>
      </w:r>
      <w:r w:rsidRPr="00E6032A">
        <w:rPr>
          <w:rFonts w:eastAsia="宋体" w:cs="Times New Roman" w:hint="eastAsia"/>
          <w:bCs/>
          <w:szCs w:val="24"/>
        </w:rPr>
        <w:t>装配式</w:t>
      </w:r>
      <w:r w:rsidRPr="00E6032A">
        <w:rPr>
          <w:rFonts w:eastAsia="宋体" w:cs="Times New Roman" w:hint="eastAsia"/>
          <w:bCs/>
          <w:szCs w:val="24"/>
        </w:rPr>
        <w:t>UHPC</w:t>
      </w:r>
      <w:r w:rsidRPr="00E6032A">
        <w:rPr>
          <w:rFonts w:eastAsia="宋体" w:cs="Times New Roman" w:hint="eastAsia"/>
          <w:bCs/>
          <w:szCs w:val="24"/>
        </w:rPr>
        <w:t>桥梁结构中各类预制构件的接缝构造，应便于构件安装、装配整体式；对计算时不考虑传递内力的接缝，也应有可靠的固定措施。</w:t>
      </w:r>
      <w:bookmarkStart w:id="413" w:name="_Toc66110168"/>
      <w:bookmarkEnd w:id="412"/>
    </w:p>
    <w:p w14:paraId="3AF4B8E6" w14:textId="77777777" w:rsidR="006A44E4" w:rsidRPr="00E6032A" w:rsidRDefault="006A44E4" w:rsidP="006A44E4">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59662ABE"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本条提出装配式结构连接构造的原则：装配整体式结构中的接头应能传递结构整体分析所确定的内力。对传递内力较大的装配整体式连接，宜采用机械连接的形式。当采用焊接连接的形式时，应考虑焊接应力对接头的不利影响。</w:t>
      </w:r>
    </w:p>
    <w:p w14:paraId="3F829709" w14:textId="77777777" w:rsidR="006A44E4" w:rsidRPr="00E6032A" w:rsidRDefault="006A44E4" w:rsidP="006A44E4">
      <w:pPr>
        <w:keepNext/>
        <w:keepLines/>
        <w:widowControl/>
        <w:outlineLvl w:val="2"/>
        <w:rPr>
          <w:rFonts w:cs="Times New Roman"/>
          <w:bCs/>
          <w:szCs w:val="24"/>
        </w:rPr>
      </w:pPr>
      <w:r w:rsidRPr="00E6032A">
        <w:rPr>
          <w:rFonts w:cs="Times New Roman"/>
          <w:b/>
          <w:bCs/>
          <w:szCs w:val="24"/>
        </w:rPr>
        <w:t>8.1.6</w:t>
      </w:r>
      <w:r w:rsidRPr="00E6032A">
        <w:rPr>
          <w:rFonts w:cs="Times New Roman" w:hint="eastAsia"/>
          <w:b/>
          <w:bCs/>
          <w:szCs w:val="24"/>
        </w:rPr>
        <w:t xml:space="preserve"> </w:t>
      </w:r>
      <w:r w:rsidRPr="00E6032A">
        <w:rPr>
          <w:rFonts w:cs="Times New Roman" w:hint="eastAsia"/>
          <w:bCs/>
          <w:szCs w:val="24"/>
        </w:rPr>
        <w:t>承受内力的接缝，当其强度未达到设计要求时，不得进行下一阶段安装施工；已安装完毕的装配式</w:t>
      </w:r>
      <w:r w:rsidRPr="00E6032A">
        <w:rPr>
          <w:rFonts w:cs="Times New Roman" w:hint="eastAsia"/>
          <w:bCs/>
          <w:szCs w:val="24"/>
        </w:rPr>
        <w:t>UHPC</w:t>
      </w:r>
      <w:r w:rsidRPr="00E6032A">
        <w:rPr>
          <w:rFonts w:cs="Times New Roman" w:hint="eastAsia"/>
          <w:bCs/>
          <w:szCs w:val="24"/>
        </w:rPr>
        <w:t>桥梁，应在接缝强度达到设计要求后，方可承受全部设计荷载。</w:t>
      </w:r>
      <w:bookmarkStart w:id="414" w:name="_Toc66110169"/>
      <w:bookmarkEnd w:id="413"/>
    </w:p>
    <w:p w14:paraId="0FE91036" w14:textId="77777777" w:rsidR="006A44E4" w:rsidRPr="00E6032A" w:rsidRDefault="006A44E4" w:rsidP="006A44E4">
      <w:pPr>
        <w:keepNext/>
        <w:keepLines/>
        <w:widowControl/>
        <w:outlineLvl w:val="2"/>
        <w:rPr>
          <w:rFonts w:cs="Times New Roman"/>
          <w:bCs/>
          <w:szCs w:val="24"/>
        </w:rPr>
      </w:pPr>
      <w:r w:rsidRPr="00E6032A">
        <w:rPr>
          <w:rFonts w:cs="Times New Roman"/>
          <w:b/>
          <w:bCs/>
          <w:szCs w:val="24"/>
        </w:rPr>
        <w:t>8.1.7</w:t>
      </w:r>
      <w:r w:rsidRPr="00E6032A">
        <w:rPr>
          <w:rFonts w:cs="Times New Roman" w:hint="eastAsia"/>
          <w:b/>
          <w:bCs/>
          <w:szCs w:val="24"/>
        </w:rPr>
        <w:t xml:space="preserve"> </w:t>
      </w:r>
      <w:r w:rsidRPr="00E6032A">
        <w:rPr>
          <w:rFonts w:cs="Times New Roman" w:hint="eastAsia"/>
          <w:bCs/>
          <w:szCs w:val="24"/>
        </w:rPr>
        <w:t>接缝应按施工、使用过程中可能产生的不利工况进行验算，必要时可采用试验方法验证其性能。</w:t>
      </w:r>
      <w:bookmarkStart w:id="415" w:name="_Toc66110170"/>
      <w:bookmarkEnd w:id="414"/>
    </w:p>
    <w:p w14:paraId="7B1F9638" w14:textId="4D118B7B" w:rsidR="006A44E4" w:rsidRPr="00E6032A" w:rsidRDefault="006A44E4" w:rsidP="006A44E4">
      <w:pPr>
        <w:keepNext/>
        <w:keepLines/>
        <w:widowControl/>
        <w:outlineLvl w:val="2"/>
        <w:rPr>
          <w:rFonts w:cs="Times New Roman"/>
          <w:bCs/>
          <w:szCs w:val="24"/>
        </w:rPr>
      </w:pPr>
      <w:r w:rsidRPr="00E6032A">
        <w:rPr>
          <w:rFonts w:cs="Times New Roman"/>
          <w:b/>
          <w:bCs/>
          <w:szCs w:val="24"/>
        </w:rPr>
        <w:t>8.1.8</w:t>
      </w:r>
      <w:r w:rsidRPr="00E6032A">
        <w:rPr>
          <w:rFonts w:cs="Times New Roman" w:hint="eastAsia"/>
          <w:b/>
          <w:bCs/>
          <w:szCs w:val="24"/>
        </w:rPr>
        <w:t xml:space="preserve"> </w:t>
      </w:r>
      <w:r w:rsidRPr="00E6032A">
        <w:rPr>
          <w:rFonts w:cs="Times New Roman" w:hint="eastAsia"/>
          <w:bCs/>
          <w:szCs w:val="24"/>
        </w:rPr>
        <w:t>如需对接缝部位进行表面涂装，应符合现行行业标准《混凝土桥梁结构表面涂层防腐技术条件》</w:t>
      </w:r>
      <w:r w:rsidRPr="00E6032A">
        <w:rPr>
          <w:rFonts w:cs="Times New Roman" w:hint="eastAsia"/>
          <w:bCs/>
          <w:szCs w:val="24"/>
        </w:rPr>
        <w:t>JT/T 695</w:t>
      </w:r>
      <w:r w:rsidRPr="00E6032A">
        <w:rPr>
          <w:rFonts w:cs="Times New Roman" w:hint="eastAsia"/>
          <w:bCs/>
          <w:szCs w:val="24"/>
        </w:rPr>
        <w:t>的要求。</w:t>
      </w:r>
      <w:bookmarkStart w:id="416" w:name="_Toc66110171"/>
      <w:bookmarkEnd w:id="415"/>
    </w:p>
    <w:p w14:paraId="05D2E1CD" w14:textId="77777777" w:rsidR="006A44E4" w:rsidRPr="00E6032A" w:rsidRDefault="006A44E4" w:rsidP="006A44E4">
      <w:pPr>
        <w:keepNext/>
        <w:keepLines/>
        <w:widowControl/>
        <w:outlineLvl w:val="2"/>
        <w:rPr>
          <w:rFonts w:cs="Times New Roman"/>
          <w:bCs/>
          <w:szCs w:val="24"/>
        </w:rPr>
      </w:pPr>
      <w:r w:rsidRPr="00E6032A">
        <w:rPr>
          <w:rFonts w:cs="Times New Roman"/>
          <w:b/>
          <w:bCs/>
          <w:szCs w:val="24"/>
        </w:rPr>
        <w:t>8.1.9</w:t>
      </w:r>
      <w:r w:rsidRPr="00E6032A">
        <w:rPr>
          <w:rFonts w:cs="Times New Roman" w:hint="eastAsia"/>
          <w:b/>
          <w:bCs/>
          <w:szCs w:val="24"/>
        </w:rPr>
        <w:t xml:space="preserve"> </w:t>
      </w:r>
      <w:r w:rsidRPr="00E6032A">
        <w:rPr>
          <w:rFonts w:cs="Times New Roman" w:hint="eastAsia"/>
          <w:bCs/>
          <w:szCs w:val="24"/>
        </w:rPr>
        <w:t>采用预制节段拼装的预应力</w:t>
      </w:r>
      <w:r w:rsidRPr="00E6032A">
        <w:rPr>
          <w:rFonts w:cs="Times New Roman" w:hint="eastAsia"/>
          <w:bCs/>
          <w:szCs w:val="24"/>
        </w:rPr>
        <w:t>UHPC</w:t>
      </w:r>
      <w:r w:rsidRPr="00E6032A">
        <w:rPr>
          <w:rFonts w:cs="Times New Roman" w:hint="eastAsia"/>
          <w:bCs/>
          <w:szCs w:val="24"/>
        </w:rPr>
        <w:t>桥梁，应符合下列规定：</w:t>
      </w:r>
      <w:bookmarkEnd w:id="416"/>
    </w:p>
    <w:p w14:paraId="062D27E7" w14:textId="77777777" w:rsidR="006A44E4" w:rsidRPr="00E6032A" w:rsidRDefault="006A44E4" w:rsidP="006A44E4">
      <w:pPr>
        <w:ind w:firstLineChars="200" w:firstLine="480"/>
        <w:rPr>
          <w:rFonts w:cs="Times New Roman"/>
          <w:b/>
          <w:szCs w:val="24"/>
        </w:rPr>
      </w:pPr>
      <w:r w:rsidRPr="00E6032A">
        <w:rPr>
          <w:rFonts w:cs="Times New Roman"/>
          <w:szCs w:val="24"/>
        </w:rPr>
        <w:t xml:space="preserve">1 </w:t>
      </w:r>
      <w:r w:rsidRPr="00E6032A">
        <w:rPr>
          <w:rFonts w:cs="Times New Roman" w:hint="eastAsia"/>
          <w:szCs w:val="24"/>
        </w:rPr>
        <w:t>采用全体外预应力配束的装配式</w:t>
      </w:r>
      <w:r w:rsidRPr="00E6032A">
        <w:rPr>
          <w:rFonts w:cs="Times New Roman"/>
          <w:szCs w:val="24"/>
        </w:rPr>
        <w:t>UHPC</w:t>
      </w:r>
      <w:r w:rsidRPr="00E6032A">
        <w:rPr>
          <w:rFonts w:cs="Times New Roman" w:hint="eastAsia"/>
          <w:szCs w:val="24"/>
        </w:rPr>
        <w:t>桥梁不宜用于抗震设防烈度</w:t>
      </w:r>
      <w:r w:rsidRPr="00E6032A">
        <w:rPr>
          <w:rFonts w:cs="Times New Roman"/>
          <w:szCs w:val="24"/>
        </w:rPr>
        <w:t xml:space="preserve"> 8 </w:t>
      </w:r>
      <w:r w:rsidRPr="00E6032A">
        <w:rPr>
          <w:rFonts w:cs="Times New Roman" w:hint="eastAsia"/>
          <w:szCs w:val="24"/>
        </w:rPr>
        <w:t>度及以上地区。</w:t>
      </w:r>
    </w:p>
    <w:p w14:paraId="0D6085C3" w14:textId="77777777" w:rsidR="006A44E4" w:rsidRPr="00E6032A" w:rsidRDefault="006A44E4" w:rsidP="006A44E4">
      <w:pPr>
        <w:ind w:firstLineChars="200" w:firstLine="480"/>
        <w:rPr>
          <w:rFonts w:cs="Times New Roman"/>
          <w:szCs w:val="24"/>
        </w:rPr>
      </w:pPr>
      <w:r w:rsidRPr="00E6032A">
        <w:rPr>
          <w:rFonts w:cs="Times New Roman"/>
          <w:szCs w:val="24"/>
        </w:rPr>
        <w:t xml:space="preserve">2 </w:t>
      </w:r>
      <w:r w:rsidRPr="00E6032A">
        <w:rPr>
          <w:rFonts w:cs="Times New Roman" w:hint="eastAsia"/>
          <w:szCs w:val="24"/>
        </w:rPr>
        <w:t>预制构件端部应配置直径不小于</w:t>
      </w:r>
      <w:r w:rsidRPr="00E6032A">
        <w:rPr>
          <w:rFonts w:cs="Times New Roman"/>
          <w:szCs w:val="24"/>
        </w:rPr>
        <w:t xml:space="preserve"> 10mm</w:t>
      </w:r>
      <w:r w:rsidRPr="00E6032A">
        <w:rPr>
          <w:rFonts w:cs="Times New Roman" w:hint="eastAsia"/>
          <w:szCs w:val="24"/>
        </w:rPr>
        <w:t>的钢筋网，接缝间应采用环氧树脂粘结或用超高性能混凝土填充。</w:t>
      </w:r>
    </w:p>
    <w:p w14:paraId="4AF85032" w14:textId="77777777" w:rsidR="006A44E4" w:rsidRPr="00E6032A" w:rsidRDefault="006A44E4" w:rsidP="006A44E4">
      <w:pPr>
        <w:ind w:firstLineChars="200" w:firstLine="480"/>
        <w:rPr>
          <w:rFonts w:cs="Times New Roman"/>
          <w:szCs w:val="24"/>
        </w:rPr>
      </w:pPr>
      <w:r w:rsidRPr="00E6032A">
        <w:rPr>
          <w:rFonts w:cs="Times New Roman"/>
          <w:szCs w:val="24"/>
        </w:rPr>
        <w:t xml:space="preserve">3 </w:t>
      </w:r>
      <w:r w:rsidRPr="00E6032A">
        <w:rPr>
          <w:rFonts w:cs="Times New Roman" w:hint="eastAsia"/>
          <w:szCs w:val="24"/>
        </w:rPr>
        <w:t>环氧树脂接缝，构件端头应密贴平整，涂层厚度均匀，接缝应进行挤压。</w:t>
      </w:r>
    </w:p>
    <w:p w14:paraId="33297D82" w14:textId="77777777" w:rsidR="006A44E4" w:rsidRPr="00E6032A" w:rsidRDefault="006A44E4" w:rsidP="006A44E4">
      <w:pPr>
        <w:ind w:firstLineChars="200" w:firstLine="480"/>
        <w:rPr>
          <w:rFonts w:cs="Times New Roman"/>
          <w:szCs w:val="24"/>
        </w:rPr>
      </w:pPr>
      <w:r w:rsidRPr="00E6032A">
        <w:rPr>
          <w:rFonts w:cs="Times New Roman"/>
          <w:szCs w:val="24"/>
        </w:rPr>
        <w:t>4</w:t>
      </w:r>
      <w:r w:rsidRPr="00E6032A">
        <w:rPr>
          <w:rFonts w:cs="Times New Roman" w:hint="eastAsia"/>
          <w:szCs w:val="24"/>
        </w:rPr>
        <w:t xml:space="preserve"> </w:t>
      </w:r>
      <w:r w:rsidRPr="00E6032A">
        <w:rPr>
          <w:rFonts w:cs="Times New Roman" w:hint="eastAsia"/>
          <w:szCs w:val="24"/>
        </w:rPr>
        <w:t>预制</w:t>
      </w:r>
      <w:r w:rsidRPr="00E6032A">
        <w:rPr>
          <w:rFonts w:cs="Times New Roman"/>
          <w:szCs w:val="24"/>
        </w:rPr>
        <w:t>UHPC</w:t>
      </w:r>
      <w:r w:rsidRPr="00E6032A">
        <w:rPr>
          <w:rFonts w:cs="Times New Roman" w:hint="eastAsia"/>
          <w:szCs w:val="24"/>
        </w:rPr>
        <w:t>构件拼装结构不应作部分预应力混凝土设计。</w:t>
      </w:r>
    </w:p>
    <w:p w14:paraId="59C0BAEB" w14:textId="77777777" w:rsidR="006A44E4" w:rsidRPr="00E6032A" w:rsidRDefault="006A44E4" w:rsidP="006A44E4">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51CFA947"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全体外预应力、节段式</w:t>
      </w:r>
      <w:r w:rsidRPr="00E6032A">
        <w:rPr>
          <w:rFonts w:eastAsia="楷体" w:cs="Times New Roman" w:hint="eastAsia"/>
          <w:szCs w:val="24"/>
        </w:rPr>
        <w:t>U</w:t>
      </w:r>
      <w:r w:rsidRPr="00E6032A">
        <w:rPr>
          <w:rFonts w:eastAsia="楷体" w:cs="Times New Roman"/>
          <w:szCs w:val="24"/>
        </w:rPr>
        <w:t>HPC</w:t>
      </w:r>
      <w:r w:rsidRPr="00E6032A">
        <w:rPr>
          <w:rFonts w:eastAsia="楷体" w:cs="Times New Roman" w:hint="eastAsia"/>
          <w:szCs w:val="24"/>
        </w:rPr>
        <w:t>箱梁在体内无连续钢筋通过接缝截面；当接缝裂缝开展较大（如墩旁接缝），或因墩梁刚结引起墩旁接缝裂缝上下反复开展时，箱梁会发生直接剪切破坏。因此，这种结构不适用于抗震设防烈度大于等于</w:t>
      </w:r>
      <w:r w:rsidRPr="00E6032A">
        <w:rPr>
          <w:rFonts w:eastAsia="楷体" w:cs="Times New Roman" w:hint="eastAsia"/>
          <w:szCs w:val="24"/>
        </w:rPr>
        <w:t>8</w:t>
      </w:r>
      <w:r w:rsidRPr="00E6032A">
        <w:rPr>
          <w:rFonts w:eastAsia="楷体" w:cs="Times New Roman" w:hint="eastAsia"/>
          <w:szCs w:val="24"/>
        </w:rPr>
        <w:t>度地区。</w:t>
      </w:r>
    </w:p>
    <w:p w14:paraId="269DF5D1" w14:textId="77777777" w:rsidR="006A44E4" w:rsidRPr="00E6032A" w:rsidRDefault="006A44E4" w:rsidP="006A44E4">
      <w:pPr>
        <w:adjustRightInd w:val="0"/>
        <w:textAlignment w:val="baseline"/>
        <w:rPr>
          <w:rFonts w:cs="Times New Roman"/>
          <w:bCs/>
          <w:szCs w:val="24"/>
        </w:rPr>
      </w:pPr>
      <w:r w:rsidRPr="00E6032A">
        <w:rPr>
          <w:rFonts w:cs="Times New Roman"/>
          <w:b/>
          <w:kern w:val="0"/>
        </w:rPr>
        <w:t>8.1.1</w:t>
      </w:r>
      <w:r w:rsidRPr="00E6032A">
        <w:rPr>
          <w:rFonts w:cs="Times New Roman" w:hint="eastAsia"/>
          <w:b/>
          <w:kern w:val="0"/>
        </w:rPr>
        <w:t xml:space="preserve">0 </w:t>
      </w:r>
      <w:r w:rsidRPr="00E6032A">
        <w:rPr>
          <w:rFonts w:cs="Times New Roman" w:hint="eastAsia"/>
          <w:bCs/>
          <w:szCs w:val="24"/>
        </w:rPr>
        <w:t>采用预应力体系进行节段预制拼装</w:t>
      </w:r>
      <w:r w:rsidRPr="00E6032A">
        <w:rPr>
          <w:rFonts w:cs="Times New Roman" w:hint="eastAsia"/>
          <w:bCs/>
          <w:szCs w:val="24"/>
        </w:rPr>
        <w:t>UHPC</w:t>
      </w:r>
      <w:r w:rsidRPr="00E6032A">
        <w:rPr>
          <w:rFonts w:cs="Times New Roman" w:hint="eastAsia"/>
          <w:bCs/>
          <w:szCs w:val="24"/>
        </w:rPr>
        <w:t>构件的正截面抗弯和斜截面抗剪承载能力计算按本规程相应计算公式时，应考虑承载能力折减系数，折减系数见表</w:t>
      </w:r>
      <w:r w:rsidRPr="00E6032A">
        <w:rPr>
          <w:rFonts w:cs="Times New Roman"/>
          <w:bCs/>
          <w:szCs w:val="24"/>
        </w:rPr>
        <w:t>8</w:t>
      </w:r>
      <w:r w:rsidRPr="00E6032A">
        <w:rPr>
          <w:rFonts w:cs="Times New Roman" w:hint="eastAsia"/>
          <w:bCs/>
          <w:szCs w:val="24"/>
        </w:rPr>
        <w:t>.1.10</w:t>
      </w:r>
      <w:r w:rsidRPr="00E6032A">
        <w:rPr>
          <w:rFonts w:cs="Times New Roman" w:hint="eastAsia"/>
          <w:bCs/>
          <w:szCs w:val="24"/>
        </w:rPr>
        <w:t>。</w:t>
      </w:r>
    </w:p>
    <w:p w14:paraId="14EC116B" w14:textId="77777777" w:rsidR="006A44E4" w:rsidRPr="00E6032A" w:rsidRDefault="006A44E4" w:rsidP="006A44E4">
      <w:pPr>
        <w:adjustRightInd w:val="0"/>
        <w:textAlignment w:val="baseline"/>
        <w:rPr>
          <w:rFonts w:cs="Times New Roman"/>
          <w:bCs/>
          <w:szCs w:val="24"/>
        </w:rPr>
      </w:pPr>
    </w:p>
    <w:p w14:paraId="3F64FC14" w14:textId="77777777" w:rsidR="006A44E4" w:rsidRPr="00E6032A" w:rsidRDefault="006A44E4" w:rsidP="009C1091">
      <w:pPr>
        <w:spacing w:beforeLines="50" w:before="120" w:afterLines="50" w:after="120" w:line="240" w:lineRule="auto"/>
        <w:ind w:firstLine="357"/>
        <w:jc w:val="center"/>
        <w:rPr>
          <w:rFonts w:eastAsia="黑体" w:cs="Times New Roman"/>
          <w:sz w:val="21"/>
          <w:szCs w:val="21"/>
        </w:rPr>
      </w:pPr>
      <w:r w:rsidRPr="00E6032A">
        <w:rPr>
          <w:rFonts w:eastAsia="黑体" w:cs="Times New Roman" w:hint="eastAsia"/>
          <w:sz w:val="21"/>
          <w:szCs w:val="21"/>
        </w:rPr>
        <w:lastRenderedPageBreak/>
        <w:t>表</w:t>
      </w:r>
      <w:r w:rsidRPr="00E6032A">
        <w:rPr>
          <w:rFonts w:eastAsia="黑体" w:cs="Times New Roman"/>
          <w:sz w:val="21"/>
          <w:szCs w:val="21"/>
        </w:rPr>
        <w:t xml:space="preserve">8.1.10 </w:t>
      </w:r>
      <w:r w:rsidRPr="00E6032A">
        <w:rPr>
          <w:rFonts w:eastAsia="黑体" w:cs="Times New Roman" w:hint="eastAsia"/>
          <w:sz w:val="21"/>
          <w:szCs w:val="21"/>
        </w:rPr>
        <w:t>承载能力折减系数</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773"/>
        <w:gridCol w:w="2774"/>
        <w:gridCol w:w="2774"/>
      </w:tblGrid>
      <w:tr w:rsidR="00E6032A" w:rsidRPr="00E6032A" w14:paraId="2254A508" w14:textId="77777777" w:rsidTr="00955134">
        <w:trPr>
          <w:trHeight w:val="247"/>
        </w:trPr>
        <w:tc>
          <w:tcPr>
            <w:tcW w:w="1666" w:type="pct"/>
            <w:vMerge w:val="restart"/>
            <w:vAlign w:val="center"/>
          </w:tcPr>
          <w:p w14:paraId="20276CAD" w14:textId="77777777" w:rsidR="006A44E4" w:rsidRPr="00E6032A" w:rsidRDefault="006A44E4" w:rsidP="006A44E4">
            <w:pPr>
              <w:jc w:val="center"/>
              <w:rPr>
                <w:rFonts w:eastAsia="宋体" w:cs="Times New Roman"/>
                <w:sz w:val="21"/>
                <w:szCs w:val="18"/>
              </w:rPr>
            </w:pPr>
            <w:r w:rsidRPr="00E6032A">
              <w:rPr>
                <w:rFonts w:eastAsia="宋体" w:cs="Times New Roman"/>
                <w:sz w:val="21"/>
                <w:szCs w:val="18"/>
              </w:rPr>
              <w:t>类型</w:t>
            </w:r>
          </w:p>
        </w:tc>
        <w:tc>
          <w:tcPr>
            <w:tcW w:w="3334" w:type="pct"/>
            <w:gridSpan w:val="2"/>
            <w:vAlign w:val="center"/>
          </w:tcPr>
          <w:p w14:paraId="2380E16C" w14:textId="77777777" w:rsidR="006A44E4" w:rsidRPr="00E6032A" w:rsidRDefault="006A44E4" w:rsidP="006A44E4">
            <w:pPr>
              <w:jc w:val="center"/>
              <w:rPr>
                <w:rFonts w:eastAsia="宋体" w:cs="Times New Roman"/>
                <w:sz w:val="21"/>
                <w:szCs w:val="18"/>
              </w:rPr>
            </w:pPr>
            <w:r w:rsidRPr="00E6032A">
              <w:rPr>
                <w:rFonts w:eastAsia="宋体" w:cs="Times New Roman"/>
                <w:sz w:val="21"/>
                <w:szCs w:val="18"/>
              </w:rPr>
              <w:t>折减系数</w:t>
            </w:r>
          </w:p>
        </w:tc>
      </w:tr>
      <w:tr w:rsidR="00E6032A" w:rsidRPr="00E6032A" w14:paraId="6C08A77B" w14:textId="77777777" w:rsidTr="00955134">
        <w:trPr>
          <w:trHeight w:val="270"/>
        </w:trPr>
        <w:tc>
          <w:tcPr>
            <w:tcW w:w="1666" w:type="pct"/>
            <w:vMerge/>
            <w:vAlign w:val="center"/>
          </w:tcPr>
          <w:p w14:paraId="244BF19C" w14:textId="77777777" w:rsidR="006A44E4" w:rsidRPr="00E6032A" w:rsidRDefault="006A44E4" w:rsidP="006A44E4">
            <w:pPr>
              <w:jc w:val="center"/>
              <w:rPr>
                <w:rFonts w:eastAsia="宋体" w:cs="Times New Roman"/>
                <w:sz w:val="21"/>
                <w:szCs w:val="18"/>
              </w:rPr>
            </w:pPr>
          </w:p>
        </w:tc>
        <w:tc>
          <w:tcPr>
            <w:tcW w:w="1667" w:type="pct"/>
            <w:vAlign w:val="center"/>
          </w:tcPr>
          <w:p w14:paraId="1080AF03" w14:textId="77777777" w:rsidR="006A44E4" w:rsidRPr="00E6032A" w:rsidRDefault="006A44E4" w:rsidP="006A44E4">
            <w:pPr>
              <w:jc w:val="center"/>
              <w:rPr>
                <w:rFonts w:eastAsia="宋体" w:cs="Times New Roman"/>
                <w:sz w:val="21"/>
                <w:szCs w:val="18"/>
              </w:rPr>
            </w:pPr>
            <w:r w:rsidRPr="00E6032A">
              <w:rPr>
                <w:rFonts w:eastAsia="宋体" w:cs="Times New Roman"/>
                <w:sz w:val="21"/>
                <w:szCs w:val="18"/>
              </w:rPr>
              <w:t>有粘结预应力体系</w:t>
            </w:r>
          </w:p>
        </w:tc>
        <w:tc>
          <w:tcPr>
            <w:tcW w:w="1667" w:type="pct"/>
            <w:vAlign w:val="center"/>
          </w:tcPr>
          <w:p w14:paraId="33C6C88D" w14:textId="77777777" w:rsidR="006A44E4" w:rsidRPr="00E6032A" w:rsidRDefault="006A44E4" w:rsidP="006A44E4">
            <w:pPr>
              <w:jc w:val="center"/>
              <w:rPr>
                <w:rFonts w:eastAsia="宋体" w:cs="Times New Roman"/>
                <w:sz w:val="21"/>
                <w:szCs w:val="18"/>
              </w:rPr>
            </w:pPr>
            <w:r w:rsidRPr="00E6032A">
              <w:rPr>
                <w:rFonts w:eastAsia="宋体" w:cs="Times New Roman"/>
                <w:sz w:val="21"/>
                <w:szCs w:val="18"/>
              </w:rPr>
              <w:t>无粘结预应力体系</w:t>
            </w:r>
          </w:p>
        </w:tc>
      </w:tr>
      <w:tr w:rsidR="00E6032A" w:rsidRPr="00E6032A" w14:paraId="50D86680" w14:textId="77777777" w:rsidTr="00955134">
        <w:trPr>
          <w:trHeight w:val="505"/>
        </w:trPr>
        <w:tc>
          <w:tcPr>
            <w:tcW w:w="1666" w:type="pct"/>
            <w:vAlign w:val="center"/>
          </w:tcPr>
          <w:p w14:paraId="230E06DB" w14:textId="77777777" w:rsidR="006A44E4" w:rsidRPr="00E6032A" w:rsidRDefault="006A44E4" w:rsidP="006A44E4">
            <w:pPr>
              <w:jc w:val="center"/>
              <w:rPr>
                <w:rFonts w:eastAsia="宋体" w:cs="Times New Roman"/>
                <w:sz w:val="21"/>
                <w:szCs w:val="18"/>
              </w:rPr>
            </w:pPr>
            <w:r w:rsidRPr="00E6032A">
              <w:rPr>
                <w:rFonts w:eastAsia="宋体" w:cs="Times New Roman"/>
                <w:sz w:val="21"/>
                <w:szCs w:val="18"/>
              </w:rPr>
              <w:t>抗弯承载能力折减系数</w:t>
            </w:r>
          </w:p>
        </w:tc>
        <w:tc>
          <w:tcPr>
            <w:tcW w:w="1667" w:type="pct"/>
            <w:vAlign w:val="center"/>
          </w:tcPr>
          <w:p w14:paraId="6C29CC0F" w14:textId="77777777" w:rsidR="006A44E4" w:rsidRPr="00E6032A" w:rsidRDefault="006A44E4" w:rsidP="006A44E4">
            <w:pPr>
              <w:jc w:val="center"/>
              <w:rPr>
                <w:rFonts w:eastAsia="宋体" w:cs="Times New Roman"/>
                <w:sz w:val="21"/>
                <w:szCs w:val="18"/>
              </w:rPr>
            </w:pPr>
            <w:r w:rsidRPr="00E6032A">
              <w:rPr>
                <w:rFonts w:eastAsia="宋体" w:cs="Times New Roman"/>
                <w:sz w:val="21"/>
                <w:szCs w:val="18"/>
              </w:rPr>
              <w:t>A</w:t>
            </w:r>
            <w:r w:rsidRPr="00E6032A">
              <w:rPr>
                <w:rFonts w:eastAsia="宋体" w:cs="Times New Roman"/>
                <w:sz w:val="21"/>
                <w:szCs w:val="18"/>
              </w:rPr>
              <w:t>类接缝</w:t>
            </w:r>
            <w:r w:rsidRPr="00E6032A">
              <w:rPr>
                <w:rFonts w:eastAsia="宋体" w:cs="Times New Roman"/>
                <w:sz w:val="21"/>
                <w:szCs w:val="18"/>
              </w:rPr>
              <w:t>0.95</w:t>
            </w:r>
          </w:p>
        </w:tc>
        <w:tc>
          <w:tcPr>
            <w:tcW w:w="1667" w:type="pct"/>
            <w:vAlign w:val="center"/>
          </w:tcPr>
          <w:p w14:paraId="1A8646C0" w14:textId="77777777" w:rsidR="006A44E4" w:rsidRPr="00E6032A" w:rsidRDefault="006A44E4" w:rsidP="006A44E4">
            <w:pPr>
              <w:jc w:val="center"/>
              <w:rPr>
                <w:rFonts w:eastAsia="宋体" w:cs="Times New Roman"/>
                <w:sz w:val="21"/>
                <w:szCs w:val="18"/>
              </w:rPr>
            </w:pPr>
            <w:r w:rsidRPr="00E6032A">
              <w:rPr>
                <w:rFonts w:eastAsia="宋体" w:cs="Times New Roman"/>
                <w:sz w:val="21"/>
                <w:szCs w:val="18"/>
              </w:rPr>
              <w:t>A</w:t>
            </w:r>
            <w:r w:rsidRPr="00E6032A">
              <w:rPr>
                <w:rFonts w:eastAsia="宋体" w:cs="Times New Roman"/>
                <w:sz w:val="21"/>
                <w:szCs w:val="18"/>
              </w:rPr>
              <w:t>类接缝</w:t>
            </w:r>
            <w:r w:rsidRPr="00E6032A">
              <w:rPr>
                <w:rFonts w:eastAsia="宋体" w:cs="Times New Roman"/>
                <w:sz w:val="21"/>
                <w:szCs w:val="18"/>
              </w:rPr>
              <w:t>0.90</w:t>
            </w:r>
          </w:p>
          <w:p w14:paraId="2C54EB6C" w14:textId="77777777" w:rsidR="006A44E4" w:rsidRPr="00E6032A" w:rsidRDefault="006A44E4" w:rsidP="006A44E4">
            <w:pPr>
              <w:jc w:val="center"/>
              <w:rPr>
                <w:rFonts w:eastAsia="宋体" w:cs="Times New Roman"/>
                <w:sz w:val="21"/>
                <w:szCs w:val="18"/>
              </w:rPr>
            </w:pPr>
            <w:r w:rsidRPr="00E6032A">
              <w:rPr>
                <w:rFonts w:eastAsia="宋体" w:cs="Times New Roman"/>
                <w:sz w:val="21"/>
                <w:szCs w:val="18"/>
              </w:rPr>
              <w:t>B</w:t>
            </w:r>
            <w:r w:rsidRPr="00E6032A">
              <w:rPr>
                <w:rFonts w:eastAsia="宋体" w:cs="Times New Roman"/>
                <w:sz w:val="21"/>
                <w:szCs w:val="18"/>
              </w:rPr>
              <w:t>类接缝</w:t>
            </w:r>
            <w:r w:rsidRPr="00E6032A">
              <w:rPr>
                <w:rFonts w:eastAsia="宋体" w:cs="Times New Roman"/>
                <w:sz w:val="21"/>
                <w:szCs w:val="18"/>
              </w:rPr>
              <w:t>0.85</w:t>
            </w:r>
          </w:p>
        </w:tc>
      </w:tr>
      <w:tr w:rsidR="00E6032A" w:rsidRPr="00E6032A" w14:paraId="41A8C58F" w14:textId="77777777" w:rsidTr="00955134">
        <w:trPr>
          <w:trHeight w:val="505"/>
        </w:trPr>
        <w:tc>
          <w:tcPr>
            <w:tcW w:w="1666" w:type="pct"/>
            <w:vAlign w:val="center"/>
          </w:tcPr>
          <w:p w14:paraId="18E1154B" w14:textId="77777777" w:rsidR="006A44E4" w:rsidRPr="00E6032A" w:rsidRDefault="006A44E4" w:rsidP="006A44E4">
            <w:pPr>
              <w:jc w:val="center"/>
              <w:rPr>
                <w:rFonts w:eastAsia="宋体" w:cs="Times New Roman"/>
                <w:sz w:val="21"/>
                <w:szCs w:val="18"/>
              </w:rPr>
            </w:pPr>
            <w:r w:rsidRPr="00E6032A">
              <w:rPr>
                <w:rFonts w:eastAsia="宋体" w:cs="Times New Roman"/>
                <w:sz w:val="21"/>
                <w:szCs w:val="18"/>
              </w:rPr>
              <w:t>抗剪承载能力折减系数</w:t>
            </w:r>
          </w:p>
        </w:tc>
        <w:tc>
          <w:tcPr>
            <w:tcW w:w="1667" w:type="pct"/>
            <w:vAlign w:val="center"/>
          </w:tcPr>
          <w:p w14:paraId="0DFA9B17" w14:textId="77777777" w:rsidR="006A44E4" w:rsidRPr="00E6032A" w:rsidRDefault="006A44E4" w:rsidP="006A44E4">
            <w:pPr>
              <w:jc w:val="center"/>
              <w:rPr>
                <w:rFonts w:eastAsia="宋体" w:cs="Times New Roman"/>
                <w:sz w:val="21"/>
                <w:szCs w:val="18"/>
              </w:rPr>
            </w:pPr>
            <w:r w:rsidRPr="00E6032A">
              <w:rPr>
                <w:rFonts w:eastAsia="宋体" w:cs="Times New Roman"/>
                <w:sz w:val="21"/>
                <w:szCs w:val="18"/>
              </w:rPr>
              <w:t>A</w:t>
            </w:r>
            <w:r w:rsidRPr="00E6032A">
              <w:rPr>
                <w:rFonts w:eastAsia="宋体" w:cs="Times New Roman"/>
                <w:sz w:val="21"/>
                <w:szCs w:val="18"/>
              </w:rPr>
              <w:t>类接缝</w:t>
            </w:r>
            <w:r w:rsidRPr="00E6032A">
              <w:rPr>
                <w:rFonts w:eastAsia="宋体" w:cs="Times New Roman"/>
                <w:sz w:val="21"/>
                <w:szCs w:val="18"/>
              </w:rPr>
              <w:t>0.85</w:t>
            </w:r>
          </w:p>
        </w:tc>
        <w:tc>
          <w:tcPr>
            <w:tcW w:w="1667" w:type="pct"/>
            <w:vAlign w:val="center"/>
          </w:tcPr>
          <w:p w14:paraId="621C87B6" w14:textId="77777777" w:rsidR="006A44E4" w:rsidRPr="00E6032A" w:rsidRDefault="006A44E4" w:rsidP="006A44E4">
            <w:pPr>
              <w:jc w:val="center"/>
              <w:rPr>
                <w:rFonts w:eastAsia="宋体" w:cs="Times New Roman"/>
                <w:sz w:val="21"/>
                <w:szCs w:val="18"/>
              </w:rPr>
            </w:pPr>
            <w:r w:rsidRPr="00E6032A">
              <w:rPr>
                <w:rFonts w:eastAsia="宋体" w:cs="Times New Roman"/>
                <w:sz w:val="21"/>
                <w:szCs w:val="18"/>
              </w:rPr>
              <w:t>A</w:t>
            </w:r>
            <w:r w:rsidRPr="00E6032A">
              <w:rPr>
                <w:rFonts w:eastAsia="宋体" w:cs="Times New Roman"/>
                <w:sz w:val="21"/>
                <w:szCs w:val="18"/>
              </w:rPr>
              <w:t>类接缝</w:t>
            </w:r>
            <w:r w:rsidRPr="00E6032A">
              <w:rPr>
                <w:rFonts w:eastAsia="宋体" w:cs="Times New Roman"/>
                <w:sz w:val="21"/>
                <w:szCs w:val="18"/>
              </w:rPr>
              <w:t>0.85</w:t>
            </w:r>
          </w:p>
          <w:p w14:paraId="7B8F4075" w14:textId="77777777" w:rsidR="006A44E4" w:rsidRPr="00E6032A" w:rsidRDefault="006A44E4" w:rsidP="006A44E4">
            <w:pPr>
              <w:jc w:val="center"/>
              <w:rPr>
                <w:rFonts w:eastAsia="宋体" w:cs="Times New Roman"/>
                <w:sz w:val="21"/>
                <w:szCs w:val="18"/>
              </w:rPr>
            </w:pPr>
            <w:r w:rsidRPr="00E6032A">
              <w:rPr>
                <w:rFonts w:eastAsia="宋体" w:cs="Times New Roman"/>
                <w:sz w:val="21"/>
                <w:szCs w:val="18"/>
              </w:rPr>
              <w:t>B</w:t>
            </w:r>
            <w:r w:rsidRPr="00E6032A">
              <w:rPr>
                <w:rFonts w:eastAsia="宋体" w:cs="Times New Roman"/>
                <w:sz w:val="21"/>
                <w:szCs w:val="18"/>
              </w:rPr>
              <w:t>类接缝</w:t>
            </w:r>
            <w:r w:rsidRPr="00E6032A">
              <w:rPr>
                <w:rFonts w:eastAsia="宋体" w:cs="Times New Roman"/>
                <w:sz w:val="21"/>
                <w:szCs w:val="18"/>
              </w:rPr>
              <w:t>0.65</w:t>
            </w:r>
          </w:p>
        </w:tc>
      </w:tr>
    </w:tbl>
    <w:p w14:paraId="02AFDEF0" w14:textId="77777777" w:rsidR="006A44E4" w:rsidRPr="00E6032A" w:rsidRDefault="006A44E4" w:rsidP="006A44E4">
      <w:pPr>
        <w:ind w:firstLine="420"/>
        <w:jc w:val="left"/>
        <w:rPr>
          <w:rFonts w:eastAsia="楷体" w:cs="Times New Roman"/>
          <w:sz w:val="21"/>
          <w:szCs w:val="21"/>
        </w:rPr>
      </w:pPr>
      <w:r w:rsidRPr="00E6032A">
        <w:rPr>
          <w:rFonts w:eastAsia="楷体" w:cs="Times New Roman"/>
          <w:sz w:val="21"/>
          <w:szCs w:val="21"/>
        </w:rPr>
        <w:t>注：</w:t>
      </w:r>
      <w:r w:rsidRPr="00E6032A">
        <w:rPr>
          <w:rFonts w:eastAsia="楷体" w:cs="Times New Roman"/>
          <w:sz w:val="21"/>
          <w:szCs w:val="21"/>
        </w:rPr>
        <w:t>1</w:t>
      </w:r>
      <w:r w:rsidRPr="00E6032A">
        <w:rPr>
          <w:rFonts w:eastAsia="楷体" w:cs="Times New Roman"/>
          <w:sz w:val="21"/>
          <w:szCs w:val="21"/>
        </w:rPr>
        <w:t>、</w:t>
      </w:r>
      <w:r w:rsidRPr="00E6032A">
        <w:rPr>
          <w:rFonts w:eastAsia="楷体" w:cs="Times New Roman"/>
          <w:sz w:val="21"/>
          <w:szCs w:val="21"/>
        </w:rPr>
        <w:t>A</w:t>
      </w:r>
      <w:r w:rsidRPr="00E6032A">
        <w:rPr>
          <w:rFonts w:eastAsia="楷体" w:cs="Times New Roman"/>
          <w:sz w:val="21"/>
          <w:szCs w:val="21"/>
        </w:rPr>
        <w:t>类接缝为预制节段间的湿接缝或环氧树脂接缝；</w:t>
      </w:r>
    </w:p>
    <w:p w14:paraId="30084474" w14:textId="77777777" w:rsidR="006A44E4" w:rsidRPr="00E6032A" w:rsidRDefault="006A44E4" w:rsidP="006A44E4">
      <w:pPr>
        <w:ind w:firstLine="420"/>
        <w:jc w:val="left"/>
        <w:rPr>
          <w:rFonts w:eastAsia="楷体" w:cs="Times New Roman"/>
          <w:sz w:val="21"/>
          <w:szCs w:val="21"/>
        </w:rPr>
      </w:pPr>
      <w:r w:rsidRPr="00E6032A">
        <w:rPr>
          <w:rFonts w:eastAsia="楷体" w:cs="Times New Roman"/>
          <w:sz w:val="21"/>
          <w:szCs w:val="21"/>
        </w:rPr>
        <w:t xml:space="preserve">    2</w:t>
      </w:r>
      <w:r w:rsidRPr="00E6032A">
        <w:rPr>
          <w:rFonts w:eastAsia="楷体" w:cs="Times New Roman"/>
          <w:sz w:val="21"/>
          <w:szCs w:val="21"/>
        </w:rPr>
        <w:t>、</w:t>
      </w:r>
      <w:r w:rsidRPr="00E6032A">
        <w:rPr>
          <w:rFonts w:eastAsia="楷体" w:cs="Times New Roman"/>
          <w:sz w:val="21"/>
          <w:szCs w:val="21"/>
        </w:rPr>
        <w:t>B</w:t>
      </w:r>
      <w:r w:rsidRPr="00E6032A">
        <w:rPr>
          <w:rFonts w:eastAsia="楷体" w:cs="Times New Roman"/>
          <w:sz w:val="21"/>
          <w:szCs w:val="21"/>
        </w:rPr>
        <w:t>类接缝为预制节段间的预应力接缝。</w:t>
      </w:r>
    </w:p>
    <w:p w14:paraId="4836D083" w14:textId="77777777" w:rsidR="006A44E4" w:rsidRPr="00E6032A" w:rsidRDefault="006A44E4" w:rsidP="006A44E4">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79EA0F2C"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不考虑传递内力的一般装配式结构接头，也应有可靠的固定连接措施，例如预制板、墙与支承构件的焊接或螺栓连接等。本条文参考《</w:t>
      </w:r>
      <w:r w:rsidRPr="00E6032A">
        <w:rPr>
          <w:rFonts w:eastAsia="楷体" w:cs="Times New Roman" w:hint="eastAsia"/>
          <w:szCs w:val="24"/>
        </w:rPr>
        <w:t>AASHTO Guide Specifications for Design and Construction of Segmental Concrete Bridges</w:t>
      </w:r>
      <w:r w:rsidRPr="00E6032A">
        <w:rPr>
          <w:rFonts w:eastAsia="楷体" w:cs="Times New Roman" w:hint="eastAsia"/>
          <w:szCs w:val="24"/>
        </w:rPr>
        <w:t>》（</w:t>
      </w:r>
      <w:r w:rsidRPr="00E6032A">
        <w:rPr>
          <w:rFonts w:eastAsia="楷体" w:cs="Times New Roman" w:hint="eastAsia"/>
          <w:szCs w:val="24"/>
        </w:rPr>
        <w:t>AASHTO, 2012</w:t>
      </w:r>
      <w:r w:rsidRPr="00E6032A">
        <w:rPr>
          <w:rFonts w:eastAsia="楷体" w:cs="Times New Roman" w:hint="eastAsia"/>
          <w:szCs w:val="24"/>
        </w:rPr>
        <w:t>）相关条文制定。对于后张法构件，预应力体系是由全粘结预应力筋和无粘结预应力筋或部分粘结预应力筋组合而成。不同的粘结条件所提供的预应力不同，截面强度折减系数主要考虑粘结条件。</w:t>
      </w:r>
    </w:p>
    <w:p w14:paraId="2355062B" w14:textId="77777777" w:rsidR="006A44E4" w:rsidRPr="00E6032A" w:rsidRDefault="006A44E4" w:rsidP="006A44E4">
      <w:pPr>
        <w:keepNext/>
        <w:keepLines/>
        <w:widowControl/>
        <w:spacing w:beforeLines="50" w:before="120" w:afterLines="50" w:after="120"/>
        <w:jc w:val="center"/>
        <w:outlineLvl w:val="1"/>
        <w:rPr>
          <w:rFonts w:asciiTheme="majorHAnsi" w:eastAsiaTheme="majorEastAsia" w:hAnsiTheme="majorHAnsi" w:cstheme="majorBidi"/>
          <w:b/>
          <w:bCs/>
          <w:sz w:val="28"/>
          <w:szCs w:val="32"/>
        </w:rPr>
      </w:pPr>
      <w:bookmarkStart w:id="417" w:name="_Toc66110173"/>
      <w:bookmarkStart w:id="418" w:name="_Toc66088813"/>
      <w:bookmarkStart w:id="419" w:name="_Toc66088474"/>
      <w:bookmarkStart w:id="420" w:name="_Toc66088919"/>
      <w:bookmarkStart w:id="421" w:name="_Toc85816956"/>
      <w:r w:rsidRPr="00E6032A">
        <w:rPr>
          <w:rFonts w:asciiTheme="majorHAnsi" w:eastAsiaTheme="majorEastAsia" w:hAnsiTheme="majorHAnsi" w:cstheme="majorBidi"/>
          <w:b/>
          <w:bCs/>
          <w:sz w:val="28"/>
          <w:szCs w:val="32"/>
        </w:rPr>
        <w:t>8</w:t>
      </w:r>
      <w:r w:rsidRPr="00E6032A">
        <w:rPr>
          <w:rFonts w:asciiTheme="majorHAnsi" w:eastAsiaTheme="majorEastAsia" w:hAnsiTheme="majorHAnsi" w:cstheme="majorBidi" w:hint="eastAsia"/>
          <w:b/>
          <w:bCs/>
          <w:sz w:val="28"/>
          <w:szCs w:val="32"/>
        </w:rPr>
        <w:t>.</w:t>
      </w:r>
      <w:r w:rsidRPr="00E6032A">
        <w:rPr>
          <w:rFonts w:asciiTheme="majorHAnsi" w:eastAsiaTheme="majorEastAsia" w:hAnsiTheme="majorHAnsi" w:cstheme="majorBidi"/>
          <w:b/>
          <w:bCs/>
          <w:sz w:val="28"/>
          <w:szCs w:val="32"/>
        </w:rPr>
        <w:t>2</w:t>
      </w:r>
      <w:r w:rsidRPr="00E6032A">
        <w:rPr>
          <w:rFonts w:asciiTheme="majorHAnsi" w:eastAsiaTheme="majorEastAsia" w:hAnsiTheme="majorHAnsi" w:cstheme="majorBidi" w:hint="eastAsia"/>
          <w:b/>
          <w:bCs/>
          <w:sz w:val="28"/>
          <w:szCs w:val="32"/>
        </w:rPr>
        <w:t xml:space="preserve"> U</w:t>
      </w:r>
      <w:r w:rsidRPr="00E6032A">
        <w:rPr>
          <w:rFonts w:asciiTheme="majorHAnsi" w:eastAsiaTheme="majorEastAsia" w:hAnsiTheme="majorHAnsi" w:cstheme="majorBidi"/>
          <w:b/>
          <w:bCs/>
          <w:sz w:val="28"/>
          <w:szCs w:val="32"/>
        </w:rPr>
        <w:t>HPC</w:t>
      </w:r>
      <w:r w:rsidRPr="00E6032A">
        <w:rPr>
          <w:rFonts w:asciiTheme="majorHAnsi" w:eastAsiaTheme="majorEastAsia" w:hAnsiTheme="majorHAnsi" w:cstheme="majorBidi" w:hint="eastAsia"/>
          <w:b/>
          <w:bCs/>
          <w:sz w:val="28"/>
          <w:szCs w:val="32"/>
        </w:rPr>
        <w:t>湿接缝</w:t>
      </w:r>
      <w:bookmarkEnd w:id="417"/>
      <w:bookmarkEnd w:id="418"/>
      <w:bookmarkEnd w:id="419"/>
      <w:bookmarkEnd w:id="420"/>
      <w:bookmarkEnd w:id="421"/>
    </w:p>
    <w:p w14:paraId="0FDA6AC7" w14:textId="77777777" w:rsidR="006A44E4" w:rsidRPr="00E6032A" w:rsidRDefault="006A44E4" w:rsidP="006A44E4">
      <w:pPr>
        <w:widowControl/>
        <w:jc w:val="left"/>
        <w:outlineLvl w:val="2"/>
        <w:rPr>
          <w:rFonts w:cs="Times New Roman"/>
          <w:bCs/>
          <w:szCs w:val="24"/>
        </w:rPr>
      </w:pPr>
      <w:bookmarkStart w:id="422" w:name="_Toc66110174"/>
      <w:r w:rsidRPr="00E6032A">
        <w:rPr>
          <w:rFonts w:cs="Times New Roman"/>
          <w:b/>
          <w:bCs/>
          <w:szCs w:val="24"/>
        </w:rPr>
        <w:t>8.2.1</w:t>
      </w:r>
      <w:r w:rsidRPr="00E6032A">
        <w:rPr>
          <w:rFonts w:eastAsia="宋体" w:cs="Times New Roman"/>
          <w:bCs/>
          <w:szCs w:val="24"/>
        </w:rPr>
        <w:t xml:space="preserve"> </w:t>
      </w:r>
      <w:r w:rsidRPr="00E6032A">
        <w:rPr>
          <w:rFonts w:eastAsia="宋体" w:cs="Times New Roman" w:hint="eastAsia"/>
          <w:bCs/>
          <w:szCs w:val="24"/>
        </w:rPr>
        <w:t>装配式</w:t>
      </w:r>
      <w:r w:rsidRPr="00E6032A">
        <w:rPr>
          <w:rFonts w:eastAsia="宋体" w:cs="Times New Roman"/>
          <w:bCs/>
          <w:szCs w:val="24"/>
        </w:rPr>
        <w:t>UHPC</w:t>
      </w:r>
      <w:r w:rsidRPr="00E6032A">
        <w:rPr>
          <w:rFonts w:eastAsia="宋体" w:cs="Times New Roman"/>
          <w:bCs/>
          <w:szCs w:val="24"/>
        </w:rPr>
        <w:t>桥梁的现浇湿接缝</w:t>
      </w:r>
      <w:r w:rsidRPr="00E6032A">
        <w:rPr>
          <w:rFonts w:eastAsia="宋体" w:cs="Times New Roman" w:hint="eastAsia"/>
          <w:bCs/>
          <w:szCs w:val="24"/>
        </w:rPr>
        <w:t>的</w:t>
      </w:r>
      <w:r w:rsidRPr="00E6032A">
        <w:rPr>
          <w:rFonts w:eastAsia="宋体" w:cs="Times New Roman" w:hint="eastAsia"/>
          <w:bCs/>
          <w:szCs w:val="24"/>
          <w:lang w:eastAsia="zh-TW"/>
        </w:rPr>
        <w:t>布置位置应</w:t>
      </w:r>
      <w:r w:rsidRPr="00E6032A">
        <w:rPr>
          <w:rFonts w:eastAsia="宋体" w:cs="Times New Roman" w:hint="eastAsia"/>
          <w:bCs/>
          <w:szCs w:val="24"/>
        </w:rPr>
        <w:t>尽量</w:t>
      </w:r>
      <w:r w:rsidRPr="00E6032A">
        <w:rPr>
          <w:rFonts w:eastAsia="宋体" w:cs="Times New Roman" w:hint="eastAsia"/>
          <w:bCs/>
          <w:szCs w:val="24"/>
          <w:lang w:eastAsia="zh-TW"/>
        </w:rPr>
        <w:t>位于低拉应力区，甚至位于压应力区。</w:t>
      </w:r>
      <w:bookmarkEnd w:id="422"/>
    </w:p>
    <w:p w14:paraId="493F0EE3" w14:textId="77777777" w:rsidR="006A44E4" w:rsidRPr="00E6032A" w:rsidRDefault="006A44E4" w:rsidP="006A44E4">
      <w:pPr>
        <w:widowControl/>
        <w:outlineLvl w:val="2"/>
        <w:rPr>
          <w:rFonts w:eastAsia="宋体" w:cs="Times New Roman"/>
          <w:bCs/>
          <w:szCs w:val="24"/>
        </w:rPr>
      </w:pPr>
      <w:bookmarkStart w:id="423" w:name="_Toc66110175"/>
      <w:r w:rsidRPr="00E6032A">
        <w:rPr>
          <w:rFonts w:cs="Times New Roman"/>
          <w:b/>
          <w:bCs/>
          <w:szCs w:val="24"/>
        </w:rPr>
        <w:t>8.2.2</w:t>
      </w:r>
      <w:r w:rsidRPr="00E6032A">
        <w:rPr>
          <w:rFonts w:cs="Times New Roman" w:hint="eastAsia"/>
          <w:b/>
          <w:bCs/>
          <w:szCs w:val="24"/>
        </w:rPr>
        <w:t xml:space="preserve"> </w:t>
      </w:r>
      <w:r w:rsidRPr="00E6032A">
        <w:rPr>
          <w:rFonts w:eastAsia="宋体" w:cs="Times New Roman" w:hint="eastAsia"/>
          <w:bCs/>
          <w:szCs w:val="24"/>
        </w:rPr>
        <w:t>装配式</w:t>
      </w:r>
      <w:r w:rsidRPr="00E6032A">
        <w:rPr>
          <w:rFonts w:eastAsia="宋体" w:cs="Times New Roman" w:hint="eastAsia"/>
          <w:bCs/>
          <w:szCs w:val="24"/>
        </w:rPr>
        <w:t>UHPC</w:t>
      </w:r>
      <w:r w:rsidRPr="00E6032A">
        <w:rPr>
          <w:rFonts w:eastAsia="宋体" w:cs="Times New Roman" w:hint="eastAsia"/>
          <w:bCs/>
          <w:szCs w:val="24"/>
        </w:rPr>
        <w:t>桥梁的现浇湿接缝的构造应通过增大截面、设置加强钢筋等措施进行必要的强化处理；湿接缝预埋钢筋直径不应小于</w:t>
      </w:r>
      <w:r w:rsidRPr="00E6032A">
        <w:rPr>
          <w:rFonts w:eastAsia="宋体" w:cs="Times New Roman" w:hint="eastAsia"/>
          <w:bCs/>
          <w:szCs w:val="24"/>
        </w:rPr>
        <w:t>12mm</w:t>
      </w:r>
      <w:r w:rsidRPr="00E6032A">
        <w:rPr>
          <w:rFonts w:eastAsia="宋体" w:cs="Times New Roman" w:hint="eastAsia"/>
          <w:bCs/>
          <w:szCs w:val="24"/>
        </w:rPr>
        <w:t>，间距不应大于</w:t>
      </w:r>
      <w:r w:rsidRPr="00E6032A">
        <w:rPr>
          <w:rFonts w:eastAsia="宋体" w:cs="Times New Roman" w:hint="eastAsia"/>
          <w:bCs/>
          <w:szCs w:val="24"/>
        </w:rPr>
        <w:t>200mm</w:t>
      </w:r>
      <w:r w:rsidRPr="00E6032A">
        <w:rPr>
          <w:rFonts w:eastAsia="宋体" w:cs="Times New Roman" w:hint="eastAsia"/>
          <w:bCs/>
          <w:szCs w:val="24"/>
        </w:rPr>
        <w:t>；钢筋的保护层厚度应满足本规程</w:t>
      </w:r>
      <w:r w:rsidRPr="00E6032A">
        <w:rPr>
          <w:rFonts w:eastAsia="宋体" w:cs="Times New Roman" w:hint="eastAsia"/>
          <w:bCs/>
          <w:szCs w:val="24"/>
        </w:rPr>
        <w:t>4.2.1</w:t>
      </w:r>
      <w:r w:rsidRPr="00E6032A">
        <w:rPr>
          <w:rFonts w:eastAsia="宋体" w:cs="Times New Roman" w:hint="eastAsia"/>
          <w:bCs/>
          <w:szCs w:val="24"/>
        </w:rPr>
        <w:t>条的规定。</w:t>
      </w:r>
      <w:bookmarkStart w:id="424" w:name="_Toc66110176"/>
      <w:bookmarkEnd w:id="423"/>
    </w:p>
    <w:p w14:paraId="132AF5F5" w14:textId="77777777" w:rsidR="006A44E4" w:rsidRPr="00E6032A" w:rsidRDefault="006A44E4" w:rsidP="006A44E4">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722A6329"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UHPC</w:t>
      </w:r>
      <w:r w:rsidRPr="00E6032A">
        <w:rPr>
          <w:rFonts w:eastAsia="楷体" w:cs="Times New Roman" w:hint="eastAsia"/>
          <w:szCs w:val="24"/>
        </w:rPr>
        <w:t>现浇湿接缝因为钢纤维不连续，抗裂强度被削弱，应通过增大截面、设置加强钢板等措施强化处理现浇接缝构造。</w:t>
      </w:r>
    </w:p>
    <w:p w14:paraId="5F2B0DB6" w14:textId="77777777" w:rsidR="006A44E4" w:rsidRPr="00E6032A" w:rsidRDefault="006A44E4" w:rsidP="006A44E4">
      <w:pPr>
        <w:widowControl/>
        <w:jc w:val="left"/>
        <w:outlineLvl w:val="2"/>
        <w:rPr>
          <w:rFonts w:cs="Times New Roman"/>
          <w:bCs/>
          <w:szCs w:val="24"/>
        </w:rPr>
      </w:pPr>
      <w:r w:rsidRPr="00E6032A">
        <w:rPr>
          <w:rFonts w:cs="Times New Roman"/>
          <w:b/>
          <w:bCs/>
          <w:szCs w:val="24"/>
        </w:rPr>
        <w:t xml:space="preserve">8.2.3 </w:t>
      </w:r>
      <w:r w:rsidRPr="00E6032A">
        <w:rPr>
          <w:rFonts w:cs="Times New Roman" w:hint="eastAsia"/>
          <w:bCs/>
          <w:szCs w:val="24"/>
        </w:rPr>
        <w:t>湿接缝用</w:t>
      </w:r>
      <w:r w:rsidRPr="00E6032A">
        <w:rPr>
          <w:rFonts w:cs="Times New Roman" w:hint="eastAsia"/>
          <w:bCs/>
          <w:szCs w:val="24"/>
        </w:rPr>
        <w:t>UHPC</w:t>
      </w:r>
      <w:r w:rsidRPr="00E6032A">
        <w:rPr>
          <w:rFonts w:cs="Times New Roman" w:hint="eastAsia"/>
          <w:bCs/>
          <w:szCs w:val="24"/>
        </w:rPr>
        <w:t>应具备早期强度高、耐久性好、流动性好和低收缩（或补偿缩型）的特性，现浇</w:t>
      </w:r>
      <w:r w:rsidRPr="00E6032A">
        <w:rPr>
          <w:rFonts w:cs="Times New Roman" w:hint="eastAsia"/>
          <w:bCs/>
          <w:szCs w:val="24"/>
        </w:rPr>
        <w:t>U</w:t>
      </w:r>
      <w:r w:rsidRPr="00E6032A">
        <w:rPr>
          <w:rFonts w:cs="Times New Roman"/>
          <w:bCs/>
          <w:szCs w:val="24"/>
        </w:rPr>
        <w:t>HPC</w:t>
      </w:r>
      <w:r w:rsidRPr="00E6032A">
        <w:rPr>
          <w:rFonts w:cs="Times New Roman" w:hint="eastAsia"/>
          <w:bCs/>
          <w:szCs w:val="24"/>
        </w:rPr>
        <w:t>接缝的强度不应小于预制构件的强度。</w:t>
      </w:r>
      <w:bookmarkEnd w:id="424"/>
    </w:p>
    <w:p w14:paraId="11B9D5AA" w14:textId="77777777" w:rsidR="006A44E4" w:rsidRPr="00E6032A" w:rsidRDefault="006A44E4" w:rsidP="006A44E4">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2146865E"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为便于施工，现场浇筑的</w:t>
      </w:r>
      <w:r w:rsidRPr="00E6032A">
        <w:rPr>
          <w:rFonts w:eastAsia="楷体" w:cs="Times New Roman" w:hint="eastAsia"/>
          <w:szCs w:val="24"/>
        </w:rPr>
        <w:t>UHPC</w:t>
      </w:r>
      <w:r w:rsidRPr="00E6032A">
        <w:rPr>
          <w:rFonts w:eastAsia="楷体" w:cs="Times New Roman" w:hint="eastAsia"/>
          <w:szCs w:val="24"/>
        </w:rPr>
        <w:t>湿接缝宜采用自然养护方式，因此需要湿接缝所用</w:t>
      </w:r>
      <w:r w:rsidRPr="00E6032A">
        <w:rPr>
          <w:rFonts w:eastAsia="楷体" w:cs="Times New Roman" w:hint="eastAsia"/>
          <w:szCs w:val="24"/>
        </w:rPr>
        <w:t>UHPC</w:t>
      </w:r>
      <w:r w:rsidRPr="00E6032A">
        <w:rPr>
          <w:rFonts w:eastAsia="楷体" w:cs="Times New Roman" w:hint="eastAsia"/>
          <w:szCs w:val="24"/>
        </w:rPr>
        <w:t>具有低收缩的特性，避免新旧</w:t>
      </w:r>
      <w:r w:rsidRPr="00E6032A">
        <w:rPr>
          <w:rFonts w:eastAsia="楷体" w:cs="Times New Roman" w:hint="eastAsia"/>
          <w:szCs w:val="24"/>
        </w:rPr>
        <w:t>UHPC</w:t>
      </w:r>
      <w:r w:rsidRPr="00E6032A">
        <w:rPr>
          <w:rFonts w:eastAsia="楷体" w:cs="Times New Roman" w:hint="eastAsia"/>
          <w:szCs w:val="24"/>
        </w:rPr>
        <w:t>界面出现收缩裂缝。同时，为</w:t>
      </w:r>
      <w:r w:rsidRPr="00E6032A">
        <w:rPr>
          <w:rFonts w:eastAsia="楷体" w:cs="Times New Roman" w:hint="eastAsia"/>
          <w:szCs w:val="24"/>
        </w:rPr>
        <w:lastRenderedPageBreak/>
        <w:t>保证桥梁的快速化施工，要求湿接缝用</w:t>
      </w:r>
      <w:r w:rsidRPr="00E6032A">
        <w:rPr>
          <w:rFonts w:eastAsia="楷体" w:cs="Times New Roman" w:hint="eastAsia"/>
          <w:szCs w:val="24"/>
        </w:rPr>
        <w:t>UHPC</w:t>
      </w:r>
      <w:r w:rsidRPr="00E6032A">
        <w:rPr>
          <w:rFonts w:eastAsia="楷体" w:cs="Times New Roman" w:hint="eastAsia"/>
          <w:szCs w:val="24"/>
        </w:rPr>
        <w:t>具有较高的早期强度。</w:t>
      </w:r>
    </w:p>
    <w:p w14:paraId="299D930D" w14:textId="77777777" w:rsidR="006A44E4" w:rsidRPr="00E6032A" w:rsidRDefault="006A44E4" w:rsidP="006A44E4">
      <w:pPr>
        <w:widowControl/>
        <w:jc w:val="left"/>
        <w:outlineLvl w:val="2"/>
        <w:rPr>
          <w:rFonts w:cs="Times New Roman"/>
          <w:bCs/>
          <w:szCs w:val="24"/>
        </w:rPr>
      </w:pPr>
      <w:bookmarkStart w:id="425" w:name="_Toc66110177"/>
      <w:r w:rsidRPr="00E6032A">
        <w:rPr>
          <w:rFonts w:cs="Times New Roman"/>
          <w:b/>
          <w:bCs/>
          <w:szCs w:val="24"/>
        </w:rPr>
        <w:t xml:space="preserve">8.2.4 </w:t>
      </w:r>
      <w:r w:rsidRPr="00E6032A">
        <w:rPr>
          <w:rFonts w:cs="Times New Roman" w:hint="eastAsia"/>
          <w:bCs/>
          <w:szCs w:val="24"/>
        </w:rPr>
        <w:t>预制</w:t>
      </w:r>
      <w:r w:rsidRPr="00E6032A">
        <w:rPr>
          <w:rFonts w:cs="Times New Roman"/>
          <w:bCs/>
          <w:szCs w:val="24"/>
        </w:rPr>
        <w:t>UHPC</w:t>
      </w:r>
      <w:r w:rsidRPr="00E6032A">
        <w:rPr>
          <w:rFonts w:cs="Times New Roman"/>
          <w:bCs/>
          <w:szCs w:val="24"/>
        </w:rPr>
        <w:t>桥梁</w:t>
      </w:r>
      <w:r w:rsidRPr="00E6032A">
        <w:rPr>
          <w:rFonts w:cs="Times New Roman" w:hint="eastAsia"/>
          <w:bCs/>
          <w:szCs w:val="24"/>
        </w:rPr>
        <w:t>板</w:t>
      </w:r>
      <w:r w:rsidRPr="00E6032A">
        <w:rPr>
          <w:rFonts w:cs="Times New Roman"/>
          <w:bCs/>
          <w:szCs w:val="24"/>
        </w:rPr>
        <w:t>件间</w:t>
      </w:r>
      <w:r w:rsidRPr="00E6032A">
        <w:rPr>
          <w:rFonts w:cs="Times New Roman" w:hint="eastAsia"/>
          <w:bCs/>
          <w:szCs w:val="24"/>
        </w:rPr>
        <w:t>的湿接缝可选用</w:t>
      </w:r>
      <w:r w:rsidRPr="00E6032A">
        <w:rPr>
          <w:rFonts w:cs="Times New Roman"/>
          <w:bCs/>
          <w:szCs w:val="24"/>
        </w:rPr>
        <w:t>T</w:t>
      </w:r>
      <w:r w:rsidRPr="00E6032A">
        <w:rPr>
          <w:rFonts w:cs="Times New Roman"/>
          <w:bCs/>
          <w:szCs w:val="24"/>
        </w:rPr>
        <w:t>形接缝方案</w:t>
      </w:r>
      <w:r w:rsidRPr="00E6032A">
        <w:rPr>
          <w:rFonts w:cs="Times New Roman" w:hint="eastAsia"/>
          <w:bCs/>
          <w:szCs w:val="24"/>
        </w:rPr>
        <w:t>增强（图</w:t>
      </w:r>
      <w:r w:rsidRPr="00E6032A">
        <w:rPr>
          <w:rFonts w:cs="Times New Roman"/>
          <w:bCs/>
          <w:szCs w:val="24"/>
        </w:rPr>
        <w:t>8</w:t>
      </w:r>
      <w:r w:rsidRPr="00E6032A">
        <w:rPr>
          <w:rFonts w:cs="Times New Roman" w:hint="eastAsia"/>
          <w:bCs/>
          <w:szCs w:val="24"/>
        </w:rPr>
        <w:t>.2.4</w:t>
      </w:r>
      <w:r w:rsidRPr="00E6032A">
        <w:rPr>
          <w:rFonts w:cs="Times New Roman" w:hint="eastAsia"/>
          <w:bCs/>
          <w:szCs w:val="24"/>
        </w:rPr>
        <w:t>），</w:t>
      </w:r>
      <w:r w:rsidRPr="00E6032A">
        <w:rPr>
          <w:rFonts w:cs="Times New Roman"/>
          <w:bCs/>
          <w:szCs w:val="24"/>
        </w:rPr>
        <w:t>其构造要点宜符合下列规定：</w:t>
      </w:r>
      <w:bookmarkEnd w:id="425"/>
    </w:p>
    <w:p w14:paraId="1D1F1777" w14:textId="77777777" w:rsidR="006A44E4" w:rsidRPr="00E6032A" w:rsidRDefault="006A44E4" w:rsidP="006A44E4">
      <w:pPr>
        <w:ind w:firstLineChars="200" w:firstLine="480"/>
        <w:rPr>
          <w:rFonts w:cs="Times New Roman"/>
          <w:szCs w:val="24"/>
        </w:rPr>
      </w:pPr>
      <w:r w:rsidRPr="00E6032A">
        <w:rPr>
          <w:rFonts w:cs="Times New Roman" w:hint="eastAsia"/>
          <w:szCs w:val="24"/>
        </w:rPr>
        <w:t>1</w:t>
      </w:r>
      <w:r w:rsidRPr="00E6032A">
        <w:rPr>
          <w:rFonts w:cs="Times New Roman"/>
          <w:szCs w:val="24"/>
        </w:rPr>
        <w:t xml:space="preserve"> </w:t>
      </w:r>
      <w:r w:rsidRPr="00E6032A">
        <w:rPr>
          <w:rFonts w:cs="Times New Roman" w:hint="eastAsia"/>
          <w:szCs w:val="24"/>
        </w:rPr>
        <w:t>板件</w:t>
      </w:r>
      <w:r w:rsidRPr="00E6032A">
        <w:rPr>
          <w:rFonts w:cs="Times New Roman"/>
          <w:szCs w:val="24"/>
        </w:rPr>
        <w:t>应通过倒角过渡形成</w:t>
      </w:r>
      <w:r w:rsidRPr="00E6032A">
        <w:rPr>
          <w:rFonts w:cs="Times New Roman"/>
          <w:szCs w:val="24"/>
        </w:rPr>
        <w:t>T</w:t>
      </w:r>
      <w:r w:rsidRPr="00E6032A">
        <w:rPr>
          <w:rFonts w:cs="Times New Roman"/>
          <w:szCs w:val="24"/>
        </w:rPr>
        <w:t>形接缝局部加高构造，其中</w:t>
      </w:r>
      <w:r w:rsidRPr="00E6032A">
        <w:rPr>
          <w:rFonts w:cs="Times New Roman"/>
          <w:szCs w:val="24"/>
        </w:rPr>
        <w:t>b</w:t>
      </w:r>
      <w:r w:rsidRPr="00E6032A">
        <w:rPr>
          <w:rFonts w:cs="Times New Roman"/>
          <w:szCs w:val="24"/>
          <w:vertAlign w:val="subscript"/>
        </w:rPr>
        <w:t>g</w:t>
      </w:r>
      <w:r w:rsidRPr="00E6032A">
        <w:rPr>
          <w:rFonts w:cs="Times New Roman" w:hint="eastAsia"/>
          <w:szCs w:val="24"/>
        </w:rPr>
        <w:t>/</w:t>
      </w:r>
      <w:r w:rsidRPr="00E6032A">
        <w:rPr>
          <w:rFonts w:cs="Times New Roman"/>
          <w:szCs w:val="24"/>
        </w:rPr>
        <w:t>h</w:t>
      </w:r>
      <w:r w:rsidRPr="00E6032A">
        <w:rPr>
          <w:rFonts w:cs="Times New Roman"/>
          <w:szCs w:val="24"/>
          <w:vertAlign w:val="subscript"/>
        </w:rPr>
        <w:t>g</w:t>
      </w:r>
      <w:r w:rsidRPr="00E6032A">
        <w:rPr>
          <w:rFonts w:cs="Times New Roman"/>
          <w:szCs w:val="24"/>
        </w:rPr>
        <w:t>不宜小于</w:t>
      </w:r>
      <w:r w:rsidRPr="00E6032A">
        <w:rPr>
          <w:rFonts w:cs="Times New Roman"/>
          <w:szCs w:val="24"/>
        </w:rPr>
        <w:t>1.5</w:t>
      </w:r>
      <w:r w:rsidRPr="00E6032A">
        <w:rPr>
          <w:rFonts w:cs="Times New Roman"/>
          <w:szCs w:val="24"/>
        </w:rPr>
        <w:t>，预制板的局部加高构造宽度</w:t>
      </w:r>
      <w:r w:rsidRPr="00E6032A">
        <w:rPr>
          <w:rFonts w:cs="Times New Roman"/>
          <w:szCs w:val="24"/>
        </w:rPr>
        <w:t>b</w:t>
      </w:r>
      <w:r w:rsidRPr="00E6032A">
        <w:rPr>
          <w:rFonts w:cs="Times New Roman"/>
          <w:szCs w:val="24"/>
          <w:vertAlign w:val="subscript"/>
        </w:rPr>
        <w:t>1</w:t>
      </w:r>
      <w:r w:rsidRPr="00E6032A">
        <w:rPr>
          <w:rFonts w:cs="Times New Roman"/>
          <w:szCs w:val="24"/>
        </w:rPr>
        <w:t>不宜小于</w:t>
      </w:r>
      <w:r w:rsidRPr="00E6032A">
        <w:rPr>
          <w:rFonts w:cs="Times New Roman"/>
          <w:szCs w:val="24"/>
        </w:rPr>
        <w:t>100mm</w:t>
      </w:r>
      <w:r w:rsidRPr="00E6032A">
        <w:rPr>
          <w:rFonts w:cs="Times New Roman"/>
          <w:szCs w:val="24"/>
        </w:rPr>
        <w:t>；</w:t>
      </w:r>
    </w:p>
    <w:p w14:paraId="4CD3FD7B" w14:textId="77777777" w:rsidR="006A44E4" w:rsidRPr="00E6032A" w:rsidRDefault="006A44E4" w:rsidP="006A44E4">
      <w:pPr>
        <w:ind w:firstLineChars="200" w:firstLine="480"/>
        <w:rPr>
          <w:rFonts w:cs="Times New Roman"/>
          <w:szCs w:val="24"/>
        </w:rPr>
      </w:pPr>
      <w:r w:rsidRPr="00E6032A">
        <w:rPr>
          <w:rFonts w:cs="Times New Roman" w:hint="eastAsia"/>
          <w:szCs w:val="24"/>
        </w:rPr>
        <w:t>2</w:t>
      </w:r>
      <w:r w:rsidRPr="00E6032A">
        <w:rPr>
          <w:rFonts w:cs="Times New Roman"/>
          <w:szCs w:val="24"/>
        </w:rPr>
        <w:t xml:space="preserve"> T</w:t>
      </w:r>
      <w:r w:rsidRPr="00E6032A">
        <w:rPr>
          <w:rFonts w:cs="Times New Roman"/>
          <w:szCs w:val="24"/>
        </w:rPr>
        <w:t>形接缝高度</w:t>
      </w:r>
      <w:r w:rsidRPr="00E6032A">
        <w:rPr>
          <w:rFonts w:cs="Times New Roman"/>
          <w:szCs w:val="24"/>
        </w:rPr>
        <w:t>h</w:t>
      </w:r>
      <w:r w:rsidRPr="00E6032A">
        <w:rPr>
          <w:rFonts w:cs="Times New Roman"/>
          <w:szCs w:val="24"/>
          <w:vertAlign w:val="subscript"/>
        </w:rPr>
        <w:t>j</w:t>
      </w:r>
      <w:r w:rsidRPr="00E6032A">
        <w:rPr>
          <w:rFonts w:cs="Times New Roman"/>
          <w:szCs w:val="24"/>
        </w:rPr>
        <w:t>不宜小于</w:t>
      </w:r>
      <w:r w:rsidRPr="00E6032A">
        <w:rPr>
          <w:rFonts w:cs="Times New Roman"/>
          <w:szCs w:val="24"/>
        </w:rPr>
        <w:t>200 mm</w:t>
      </w:r>
      <w:r w:rsidRPr="00E6032A">
        <w:rPr>
          <w:rFonts w:cs="Times New Roman"/>
          <w:szCs w:val="24"/>
        </w:rPr>
        <w:t>，其中</w:t>
      </w:r>
      <w:r w:rsidRPr="00E6032A">
        <w:rPr>
          <w:rFonts w:asciiTheme="minorEastAsia" w:hAnsiTheme="minorEastAsia" w:cs="Times New Roman"/>
          <w:szCs w:val="24"/>
        </w:rPr>
        <w:t>“上翼缘”</w:t>
      </w:r>
      <w:r w:rsidRPr="00E6032A">
        <w:rPr>
          <w:rFonts w:cs="Times New Roman"/>
          <w:szCs w:val="24"/>
        </w:rPr>
        <w:t>厚度（槽口深度）</w:t>
      </w:r>
      <w:r w:rsidRPr="00E6032A">
        <w:rPr>
          <w:rFonts w:cs="Times New Roman"/>
          <w:szCs w:val="24"/>
        </w:rPr>
        <w:t>h</w:t>
      </w:r>
      <w:r w:rsidRPr="00E6032A">
        <w:rPr>
          <w:rFonts w:cs="Times New Roman"/>
          <w:szCs w:val="24"/>
          <w:vertAlign w:val="subscript"/>
        </w:rPr>
        <w:t>c</w:t>
      </w:r>
      <w:r w:rsidRPr="00E6032A">
        <w:rPr>
          <w:rFonts w:cs="Times New Roman"/>
          <w:szCs w:val="24"/>
        </w:rPr>
        <w:t>不小于</w:t>
      </w:r>
      <w:r w:rsidRPr="00E6032A">
        <w:rPr>
          <w:rFonts w:cs="Times New Roman"/>
          <w:szCs w:val="24"/>
        </w:rPr>
        <w:t>50 mm</w:t>
      </w:r>
      <w:r w:rsidRPr="00E6032A">
        <w:rPr>
          <w:rFonts w:cs="Times New Roman"/>
          <w:szCs w:val="24"/>
        </w:rPr>
        <w:t>，且应不大于</w:t>
      </w:r>
      <w:r w:rsidRPr="00E6032A">
        <w:rPr>
          <w:rFonts w:cs="Times New Roman"/>
          <w:szCs w:val="24"/>
        </w:rPr>
        <w:t>0.5h</w:t>
      </w:r>
      <w:r w:rsidRPr="00E6032A">
        <w:rPr>
          <w:rFonts w:cs="Times New Roman"/>
          <w:szCs w:val="24"/>
          <w:vertAlign w:val="subscript"/>
        </w:rPr>
        <w:t>b</w:t>
      </w:r>
      <w:r w:rsidRPr="00E6032A">
        <w:rPr>
          <w:rFonts w:cs="Times New Roman"/>
          <w:szCs w:val="24"/>
        </w:rPr>
        <w:t>；</w:t>
      </w:r>
    </w:p>
    <w:p w14:paraId="7BB03BEF" w14:textId="77777777" w:rsidR="006A44E4" w:rsidRPr="00E6032A" w:rsidRDefault="006A44E4" w:rsidP="006A44E4">
      <w:pPr>
        <w:ind w:firstLineChars="200" w:firstLine="480"/>
        <w:rPr>
          <w:rFonts w:cs="Times New Roman"/>
          <w:szCs w:val="24"/>
        </w:rPr>
      </w:pPr>
      <w:r w:rsidRPr="00E6032A">
        <w:rPr>
          <w:rFonts w:cs="Times New Roman" w:hint="eastAsia"/>
          <w:szCs w:val="24"/>
        </w:rPr>
        <w:t>3</w:t>
      </w:r>
      <w:r w:rsidRPr="00E6032A">
        <w:rPr>
          <w:rFonts w:cs="Times New Roman"/>
          <w:szCs w:val="24"/>
        </w:rPr>
        <w:t xml:space="preserve"> T</w:t>
      </w:r>
      <w:r w:rsidRPr="00E6032A">
        <w:rPr>
          <w:rFonts w:cs="Times New Roman"/>
          <w:szCs w:val="24"/>
        </w:rPr>
        <w:t>形接缝</w:t>
      </w:r>
      <w:r w:rsidRPr="00E6032A">
        <w:rPr>
          <w:rFonts w:asciiTheme="minorEastAsia" w:hAnsiTheme="minorEastAsia" w:cs="Times New Roman"/>
          <w:szCs w:val="24"/>
        </w:rPr>
        <w:t>“上翼缘”</w:t>
      </w:r>
      <w:r w:rsidRPr="00E6032A">
        <w:rPr>
          <w:rFonts w:cs="Times New Roman"/>
          <w:szCs w:val="24"/>
        </w:rPr>
        <w:t>宽度</w:t>
      </w:r>
      <w:r w:rsidRPr="00E6032A">
        <w:rPr>
          <w:rFonts w:cs="Times New Roman"/>
          <w:szCs w:val="24"/>
        </w:rPr>
        <w:t>b</w:t>
      </w:r>
      <w:r w:rsidRPr="00E6032A">
        <w:rPr>
          <w:rFonts w:cs="Times New Roman"/>
          <w:szCs w:val="24"/>
          <w:vertAlign w:val="subscript"/>
        </w:rPr>
        <w:t>f</w:t>
      </w:r>
      <w:r w:rsidRPr="00E6032A">
        <w:rPr>
          <w:rFonts w:cs="Times New Roman"/>
          <w:szCs w:val="24"/>
        </w:rPr>
        <w:t>不宜小于</w:t>
      </w:r>
      <w:r w:rsidRPr="00E6032A">
        <w:rPr>
          <w:rFonts w:cs="Times New Roman"/>
          <w:szCs w:val="24"/>
        </w:rPr>
        <w:t>500 mm</w:t>
      </w:r>
      <w:r w:rsidRPr="00E6032A">
        <w:rPr>
          <w:rFonts w:cs="Times New Roman"/>
          <w:szCs w:val="24"/>
        </w:rPr>
        <w:t>，其中槽口宽度</w:t>
      </w:r>
      <w:r w:rsidRPr="00E6032A">
        <w:rPr>
          <w:rFonts w:cs="Times New Roman"/>
          <w:szCs w:val="24"/>
        </w:rPr>
        <w:t>b</w:t>
      </w:r>
      <w:r w:rsidRPr="00E6032A">
        <w:rPr>
          <w:rFonts w:cs="Times New Roman"/>
          <w:szCs w:val="24"/>
          <w:vertAlign w:val="subscript"/>
        </w:rPr>
        <w:t>c</w:t>
      </w:r>
      <w:r w:rsidRPr="00E6032A">
        <w:rPr>
          <w:rFonts w:cs="Times New Roman"/>
          <w:szCs w:val="24"/>
        </w:rPr>
        <w:t>不宜小于</w:t>
      </w:r>
      <w:r w:rsidRPr="00E6032A">
        <w:rPr>
          <w:rFonts w:cs="Times New Roman"/>
          <w:szCs w:val="24"/>
        </w:rPr>
        <w:t>150 mm</w:t>
      </w:r>
      <w:r w:rsidRPr="00E6032A">
        <w:rPr>
          <w:rFonts w:cs="Times New Roman"/>
          <w:szCs w:val="24"/>
        </w:rPr>
        <w:t>；</w:t>
      </w:r>
    </w:p>
    <w:p w14:paraId="32F84160" w14:textId="77777777" w:rsidR="006A44E4" w:rsidRPr="00E6032A" w:rsidRDefault="006A44E4" w:rsidP="006A44E4">
      <w:pPr>
        <w:ind w:firstLineChars="200" w:firstLine="480"/>
        <w:rPr>
          <w:rFonts w:eastAsia="宋体" w:cs="Times New Roman"/>
          <w:szCs w:val="24"/>
        </w:rPr>
      </w:pPr>
      <w:r w:rsidRPr="00E6032A">
        <w:rPr>
          <w:rFonts w:cs="Times New Roman" w:hint="eastAsia"/>
          <w:szCs w:val="24"/>
        </w:rPr>
        <w:t>4</w:t>
      </w:r>
      <w:r w:rsidRPr="00E6032A">
        <w:rPr>
          <w:rFonts w:cs="Times New Roman"/>
          <w:szCs w:val="24"/>
        </w:rPr>
        <w:t xml:space="preserve"> T</w:t>
      </w:r>
      <w:r w:rsidRPr="00E6032A">
        <w:rPr>
          <w:rFonts w:cs="Times New Roman"/>
          <w:szCs w:val="24"/>
        </w:rPr>
        <w:t>形接缝</w:t>
      </w:r>
      <w:r w:rsidRPr="00E6032A">
        <w:rPr>
          <w:rFonts w:asciiTheme="minorEastAsia" w:hAnsiTheme="minorEastAsia" w:cs="Times New Roman"/>
          <w:szCs w:val="24"/>
        </w:rPr>
        <w:t>“腹板”</w:t>
      </w:r>
      <w:r w:rsidRPr="00E6032A">
        <w:rPr>
          <w:rFonts w:cs="Times New Roman"/>
          <w:szCs w:val="24"/>
        </w:rPr>
        <w:t>宽度</w:t>
      </w:r>
      <w:r w:rsidRPr="00E6032A">
        <w:rPr>
          <w:rFonts w:cs="Times New Roman"/>
          <w:szCs w:val="24"/>
        </w:rPr>
        <w:t>b</w:t>
      </w:r>
      <w:r w:rsidRPr="00E6032A">
        <w:rPr>
          <w:rFonts w:cs="Times New Roman"/>
          <w:szCs w:val="24"/>
          <w:vertAlign w:val="subscript"/>
        </w:rPr>
        <w:t>j</w:t>
      </w:r>
      <w:r w:rsidRPr="00E6032A">
        <w:rPr>
          <w:rFonts w:cs="Times New Roman"/>
          <w:szCs w:val="24"/>
        </w:rPr>
        <w:t>不宜小于</w:t>
      </w:r>
      <w:r w:rsidRPr="00E6032A">
        <w:rPr>
          <w:rFonts w:cs="Times New Roman"/>
          <w:szCs w:val="24"/>
        </w:rPr>
        <w:t>200 mm</w:t>
      </w:r>
      <w:r w:rsidRPr="00E6032A">
        <w:rPr>
          <w:rFonts w:cs="Times New Roman"/>
          <w:szCs w:val="24"/>
        </w:rPr>
        <w:t>。</w:t>
      </w:r>
    </w:p>
    <w:p w14:paraId="78F0DBF5" w14:textId="77777777" w:rsidR="006A44E4" w:rsidRPr="00E6032A" w:rsidRDefault="006A44E4" w:rsidP="006A44E4">
      <w:pPr>
        <w:ind w:firstLine="480"/>
        <w:jc w:val="center"/>
        <w:rPr>
          <w:rFonts w:eastAsia="宋体" w:cs="Times New Roman"/>
          <w:szCs w:val="24"/>
        </w:rPr>
      </w:pPr>
      <w:r w:rsidRPr="00E6032A">
        <w:rPr>
          <w:rFonts w:eastAsia="宋体" w:cs="Times New Roman" w:hint="eastAsia"/>
          <w:noProof/>
          <w:szCs w:val="24"/>
        </w:rPr>
        <w:drawing>
          <wp:inline distT="0" distB="0" distL="0" distR="0" wp14:anchorId="4673B766" wp14:editId="604F9CB1">
            <wp:extent cx="4615815" cy="183578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a:xfrm>
                      <a:off x="0" y="0"/>
                      <a:ext cx="4642194" cy="1846448"/>
                    </a:xfrm>
                    <a:prstGeom prst="rect">
                      <a:avLst/>
                    </a:prstGeom>
                    <a:noFill/>
                    <a:ln>
                      <a:noFill/>
                    </a:ln>
                  </pic:spPr>
                </pic:pic>
              </a:graphicData>
            </a:graphic>
          </wp:inline>
        </w:drawing>
      </w:r>
    </w:p>
    <w:p w14:paraId="4B334F46" w14:textId="77777777" w:rsidR="006A44E4" w:rsidRPr="00E6032A" w:rsidRDefault="006A44E4" w:rsidP="006A44E4">
      <w:pPr>
        <w:spacing w:beforeLines="50" w:before="120" w:line="288" w:lineRule="auto"/>
        <w:ind w:firstLine="360"/>
        <w:jc w:val="center"/>
        <w:rPr>
          <w:rFonts w:eastAsia="黑体" w:cs="Times New Roman"/>
          <w:sz w:val="21"/>
          <w:szCs w:val="21"/>
        </w:rPr>
      </w:pPr>
      <w:r w:rsidRPr="00E6032A">
        <w:rPr>
          <w:rFonts w:eastAsia="黑体" w:cs="Times New Roman"/>
          <w:sz w:val="21"/>
          <w:szCs w:val="21"/>
        </w:rPr>
        <w:t>图</w:t>
      </w:r>
      <w:r w:rsidRPr="00E6032A">
        <w:rPr>
          <w:rFonts w:eastAsia="黑体" w:cs="Times New Roman"/>
          <w:sz w:val="21"/>
          <w:szCs w:val="21"/>
        </w:rPr>
        <w:t xml:space="preserve">8.2.4 </w:t>
      </w:r>
      <w:r w:rsidRPr="00E6032A">
        <w:rPr>
          <w:rFonts w:eastAsia="黑体" w:cs="Times New Roman" w:hint="eastAsia"/>
          <w:sz w:val="21"/>
          <w:szCs w:val="21"/>
        </w:rPr>
        <w:t>预制</w:t>
      </w:r>
      <w:r w:rsidRPr="00E6032A">
        <w:rPr>
          <w:rFonts w:eastAsia="黑体" w:cs="Times New Roman"/>
          <w:sz w:val="21"/>
          <w:szCs w:val="21"/>
        </w:rPr>
        <w:t>UHPC</w:t>
      </w:r>
      <w:r w:rsidRPr="00E6032A">
        <w:rPr>
          <w:rFonts w:eastAsia="黑体" w:cs="Times New Roman" w:hint="eastAsia"/>
          <w:sz w:val="21"/>
          <w:szCs w:val="21"/>
        </w:rPr>
        <w:t>板件</w:t>
      </w:r>
      <w:r w:rsidRPr="00E6032A">
        <w:rPr>
          <w:rFonts w:eastAsia="黑体" w:cs="Times New Roman"/>
          <w:sz w:val="21"/>
          <w:szCs w:val="21"/>
        </w:rPr>
        <w:t>纵向增强接缝方案</w:t>
      </w:r>
    </w:p>
    <w:p w14:paraId="0A750148" w14:textId="77777777" w:rsidR="006A44E4" w:rsidRPr="00E6032A" w:rsidRDefault="006A44E4" w:rsidP="006A44E4">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45BEDA42"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本条文提出的接缝处理方式可有效降低开裂风险，根据湖南大学的研究可实现接缝强度大于母板。本条文对接缝构造提出了基本的设计建议。</w:t>
      </w:r>
    </w:p>
    <w:p w14:paraId="45C7EB2C" w14:textId="77777777" w:rsidR="006A44E4" w:rsidRPr="00E6032A" w:rsidRDefault="006A44E4" w:rsidP="006A44E4">
      <w:pPr>
        <w:widowControl/>
        <w:outlineLvl w:val="2"/>
        <w:rPr>
          <w:rFonts w:cs="Times New Roman"/>
          <w:bCs/>
          <w:szCs w:val="24"/>
        </w:rPr>
      </w:pPr>
      <w:bookmarkStart w:id="426" w:name="_Toc66110178"/>
      <w:r w:rsidRPr="00E6032A">
        <w:rPr>
          <w:rFonts w:cs="Times New Roman"/>
          <w:b/>
          <w:bCs/>
          <w:szCs w:val="24"/>
        </w:rPr>
        <w:t>8.2.5</w:t>
      </w:r>
      <w:r w:rsidRPr="00E6032A">
        <w:rPr>
          <w:rFonts w:cs="Times New Roman" w:hint="eastAsia"/>
          <w:b/>
          <w:bCs/>
          <w:szCs w:val="24"/>
        </w:rPr>
        <w:t xml:space="preserve"> </w:t>
      </w:r>
      <w:r w:rsidRPr="00E6032A">
        <w:rPr>
          <w:rFonts w:cs="Times New Roman" w:hint="eastAsia"/>
          <w:bCs/>
          <w:szCs w:val="24"/>
        </w:rPr>
        <w:t>当采用</w:t>
      </w:r>
      <w:r w:rsidRPr="00E6032A">
        <w:rPr>
          <w:rFonts w:cs="Times New Roman" w:hint="eastAsia"/>
          <w:bCs/>
          <w:szCs w:val="24"/>
        </w:rPr>
        <w:t>UHPC</w:t>
      </w:r>
      <w:r w:rsidRPr="00E6032A">
        <w:rPr>
          <w:rFonts w:cs="Times New Roman" w:hint="eastAsia"/>
          <w:bCs/>
          <w:szCs w:val="24"/>
        </w:rPr>
        <w:t>湿接缝时，预制</w:t>
      </w:r>
      <w:r w:rsidRPr="00E6032A">
        <w:rPr>
          <w:rFonts w:cs="Times New Roman" w:hint="eastAsia"/>
          <w:bCs/>
          <w:szCs w:val="24"/>
        </w:rPr>
        <w:t>UHPC</w:t>
      </w:r>
      <w:r w:rsidRPr="00E6032A">
        <w:rPr>
          <w:rFonts w:cs="Times New Roman" w:hint="eastAsia"/>
          <w:bCs/>
          <w:szCs w:val="24"/>
        </w:rPr>
        <w:t>构件之间预留宽度不应小于</w:t>
      </w:r>
      <w:r w:rsidRPr="00E6032A">
        <w:rPr>
          <w:rFonts w:cs="Times New Roman" w:hint="eastAsia"/>
          <w:bCs/>
          <w:szCs w:val="24"/>
        </w:rPr>
        <w:t>200mm</w:t>
      </w:r>
      <w:r w:rsidRPr="00E6032A">
        <w:rPr>
          <w:rFonts w:cs="Times New Roman" w:hint="eastAsia"/>
          <w:bCs/>
          <w:szCs w:val="24"/>
        </w:rPr>
        <w:t>。</w:t>
      </w:r>
      <w:bookmarkEnd w:id="426"/>
    </w:p>
    <w:p w14:paraId="2195BE9E" w14:textId="77777777" w:rsidR="006A44E4" w:rsidRPr="00E6032A" w:rsidRDefault="006A44E4" w:rsidP="006A44E4">
      <w:pPr>
        <w:widowControl/>
        <w:outlineLvl w:val="2"/>
        <w:rPr>
          <w:rFonts w:cs="Times New Roman"/>
          <w:bCs/>
          <w:szCs w:val="24"/>
        </w:rPr>
      </w:pPr>
      <w:bookmarkStart w:id="427" w:name="_Toc66110179"/>
      <w:r w:rsidRPr="00E6032A">
        <w:rPr>
          <w:rFonts w:cs="Times New Roman"/>
          <w:b/>
          <w:bCs/>
          <w:szCs w:val="24"/>
        </w:rPr>
        <w:t>8.2.6</w:t>
      </w:r>
      <w:r w:rsidRPr="00E6032A">
        <w:rPr>
          <w:rFonts w:cs="Times New Roman" w:hint="eastAsia"/>
          <w:b/>
          <w:bCs/>
          <w:szCs w:val="24"/>
        </w:rPr>
        <w:t xml:space="preserve"> </w:t>
      </w:r>
      <w:r w:rsidRPr="00E6032A">
        <w:rPr>
          <w:rFonts w:cs="Times New Roman" w:hint="eastAsia"/>
          <w:bCs/>
          <w:szCs w:val="24"/>
        </w:rPr>
        <w:t>用于湿接缝的</w:t>
      </w:r>
      <w:r w:rsidRPr="00E6032A">
        <w:rPr>
          <w:rFonts w:cs="Times New Roman" w:hint="eastAsia"/>
          <w:bCs/>
          <w:szCs w:val="24"/>
        </w:rPr>
        <w:t>UHPC</w:t>
      </w:r>
      <w:r w:rsidRPr="00E6032A">
        <w:rPr>
          <w:rFonts w:cs="Times New Roman" w:hint="eastAsia"/>
          <w:bCs/>
          <w:szCs w:val="24"/>
        </w:rPr>
        <w:t>的钢纤维含量不低于梁体钢纤维含量且不低于</w:t>
      </w:r>
      <w:r w:rsidRPr="00E6032A">
        <w:rPr>
          <w:rFonts w:cs="Times New Roman" w:hint="eastAsia"/>
          <w:bCs/>
          <w:szCs w:val="24"/>
        </w:rPr>
        <w:t>2.5%</w:t>
      </w:r>
      <w:r w:rsidRPr="00E6032A">
        <w:rPr>
          <w:rFonts w:cs="Times New Roman" w:hint="eastAsia"/>
          <w:bCs/>
          <w:szCs w:val="24"/>
        </w:rPr>
        <w:t>，宜通过试验掺入适量的膨胀剂。</w:t>
      </w:r>
      <w:bookmarkStart w:id="428" w:name="_Toc66110181"/>
      <w:bookmarkEnd w:id="427"/>
    </w:p>
    <w:p w14:paraId="08BE7FC1" w14:textId="77777777" w:rsidR="006A44E4" w:rsidRPr="00E6032A" w:rsidRDefault="006A44E4" w:rsidP="006A44E4">
      <w:pPr>
        <w:outlineLvl w:val="2"/>
        <w:rPr>
          <w:rFonts w:cs="Times New Roman"/>
          <w:bCs/>
          <w:szCs w:val="24"/>
        </w:rPr>
      </w:pPr>
      <w:r w:rsidRPr="00E6032A">
        <w:rPr>
          <w:rFonts w:cs="Times New Roman"/>
          <w:b/>
          <w:bCs/>
          <w:szCs w:val="24"/>
        </w:rPr>
        <w:t xml:space="preserve">8.2.7 </w:t>
      </w:r>
      <w:r w:rsidRPr="00E6032A">
        <w:rPr>
          <w:rFonts w:cs="Times New Roman"/>
          <w:bCs/>
          <w:szCs w:val="24"/>
        </w:rPr>
        <w:t>现浇</w:t>
      </w:r>
      <w:r w:rsidRPr="00E6032A">
        <w:rPr>
          <w:rFonts w:cs="Times New Roman"/>
          <w:bCs/>
          <w:szCs w:val="24"/>
        </w:rPr>
        <w:t>UHPC</w:t>
      </w:r>
      <w:r w:rsidRPr="00E6032A">
        <w:rPr>
          <w:rFonts w:cs="Times New Roman"/>
          <w:bCs/>
          <w:szCs w:val="24"/>
        </w:rPr>
        <w:t>接缝处</w:t>
      </w:r>
      <w:r w:rsidRPr="00E6032A">
        <w:rPr>
          <w:rFonts w:cs="Times New Roman" w:hint="eastAsia"/>
          <w:bCs/>
          <w:szCs w:val="24"/>
        </w:rPr>
        <w:t>的钢筋接头宜采用焊接或绑扎的方式，</w:t>
      </w:r>
      <w:r w:rsidRPr="00E6032A">
        <w:rPr>
          <w:rFonts w:eastAsia="宋体" w:cs="Times New Roman" w:hint="eastAsia"/>
          <w:bCs/>
          <w:szCs w:val="24"/>
        </w:rPr>
        <w:t>连接钢筋应具有足够的搭接长度，钢筋</w:t>
      </w:r>
      <w:r w:rsidRPr="00E6032A">
        <w:rPr>
          <w:rFonts w:eastAsia="宋体" w:cs="Times New Roman" w:hint="eastAsia"/>
          <w:szCs w:val="24"/>
          <w:lang w:val="zh-CN"/>
        </w:rPr>
        <w:t>搭接长度应</w:t>
      </w:r>
      <w:r w:rsidRPr="00E6032A">
        <w:rPr>
          <w:rFonts w:eastAsia="宋体" w:cs="Times New Roman" w:hint="eastAsia"/>
          <w:bCs/>
          <w:szCs w:val="24"/>
        </w:rPr>
        <w:t>符合</w:t>
      </w:r>
      <w:r w:rsidRPr="00E6032A">
        <w:rPr>
          <w:rFonts w:eastAsia="宋体" w:cs="Times New Roman" w:hint="eastAsia"/>
          <w:bCs/>
          <w:szCs w:val="24"/>
        </w:rPr>
        <w:t>4.2.</w:t>
      </w:r>
      <w:r w:rsidRPr="00E6032A">
        <w:rPr>
          <w:rFonts w:eastAsia="宋体" w:cs="Times New Roman"/>
          <w:bCs/>
          <w:szCs w:val="24"/>
        </w:rPr>
        <w:t>11</w:t>
      </w:r>
      <w:r w:rsidRPr="00E6032A">
        <w:rPr>
          <w:rFonts w:eastAsia="宋体" w:cs="Times New Roman" w:hint="eastAsia"/>
          <w:bCs/>
          <w:szCs w:val="24"/>
        </w:rPr>
        <w:t>条规定。</w:t>
      </w:r>
    </w:p>
    <w:p w14:paraId="0F37C61D" w14:textId="77777777" w:rsidR="006A44E4" w:rsidRPr="00E6032A" w:rsidRDefault="006A44E4" w:rsidP="006A44E4">
      <w:pPr>
        <w:widowControl/>
        <w:jc w:val="left"/>
        <w:outlineLvl w:val="2"/>
        <w:rPr>
          <w:rFonts w:cs="Times New Roman"/>
          <w:b/>
          <w:bCs/>
          <w:szCs w:val="24"/>
        </w:rPr>
      </w:pPr>
      <w:r w:rsidRPr="00E6032A">
        <w:rPr>
          <w:rFonts w:cs="Times New Roman"/>
          <w:b/>
          <w:bCs/>
          <w:szCs w:val="24"/>
        </w:rPr>
        <w:t>8.2.8</w:t>
      </w:r>
      <w:r w:rsidRPr="00E6032A">
        <w:rPr>
          <w:rFonts w:cs="Times New Roman" w:hint="eastAsia"/>
          <w:b/>
          <w:bCs/>
          <w:szCs w:val="24"/>
        </w:rPr>
        <w:t xml:space="preserve"> </w:t>
      </w:r>
      <w:r w:rsidRPr="00E6032A">
        <w:rPr>
          <w:rFonts w:cs="Times New Roman"/>
          <w:bCs/>
          <w:szCs w:val="24"/>
        </w:rPr>
        <w:t>UHPC</w:t>
      </w:r>
      <w:r w:rsidRPr="00E6032A">
        <w:rPr>
          <w:rFonts w:cs="Times New Roman" w:hint="eastAsia"/>
          <w:bCs/>
          <w:szCs w:val="24"/>
        </w:rPr>
        <w:t>接缝处钢筋也可采用错位互锚连接（交错布置）（图</w:t>
      </w:r>
      <w:r w:rsidRPr="00E6032A">
        <w:rPr>
          <w:rFonts w:cs="Times New Roman"/>
          <w:bCs/>
          <w:szCs w:val="24"/>
        </w:rPr>
        <w:t>8.2.</w:t>
      </w:r>
      <w:r w:rsidRPr="00E6032A">
        <w:rPr>
          <w:rFonts w:cs="Times New Roman" w:hint="eastAsia"/>
          <w:bCs/>
          <w:szCs w:val="24"/>
        </w:rPr>
        <w:t>8</w:t>
      </w:r>
      <w:r w:rsidRPr="00E6032A">
        <w:rPr>
          <w:rFonts w:cs="Times New Roman" w:hint="eastAsia"/>
          <w:bCs/>
          <w:szCs w:val="24"/>
        </w:rPr>
        <w:t>），应符合下列要求：</w:t>
      </w:r>
      <w:bookmarkEnd w:id="428"/>
    </w:p>
    <w:p w14:paraId="69B80672" w14:textId="77777777" w:rsidR="006A44E4" w:rsidRPr="00E6032A" w:rsidRDefault="006A44E4" w:rsidP="006A44E4">
      <w:pPr>
        <w:ind w:firstLineChars="200" w:firstLine="480"/>
        <w:rPr>
          <w:rFonts w:eastAsia="宋体" w:cs="Times New Roman"/>
        </w:rPr>
      </w:pPr>
      <w:bookmarkStart w:id="429" w:name="_Toc66110182"/>
      <w:r w:rsidRPr="00E6032A">
        <w:rPr>
          <w:rFonts w:eastAsia="宋体" w:cs="Times New Roman" w:hint="eastAsia"/>
        </w:rPr>
        <w:t xml:space="preserve">1 </w:t>
      </w:r>
      <w:r w:rsidRPr="00E6032A">
        <w:rPr>
          <w:rFonts w:eastAsia="宋体" w:cs="Times New Roman" w:hint="eastAsia"/>
        </w:rPr>
        <w:t>交错布置钢筋的锚固长度应符合</w:t>
      </w:r>
      <w:r w:rsidRPr="00E6032A">
        <w:rPr>
          <w:rFonts w:eastAsia="宋体" w:cs="Times New Roman"/>
        </w:rPr>
        <w:t>4.2.10</w:t>
      </w:r>
      <w:r w:rsidRPr="00E6032A">
        <w:rPr>
          <w:rFonts w:eastAsia="宋体" w:cs="Times New Roman" w:hint="eastAsia"/>
        </w:rPr>
        <w:t>条规定。</w:t>
      </w:r>
    </w:p>
    <w:p w14:paraId="53DC414B" w14:textId="77777777" w:rsidR="006A44E4" w:rsidRPr="00E6032A" w:rsidRDefault="006A44E4" w:rsidP="006A44E4">
      <w:pPr>
        <w:ind w:firstLineChars="200" w:firstLine="480"/>
        <w:rPr>
          <w:rFonts w:eastAsia="宋体" w:cs="Times New Roman"/>
        </w:rPr>
      </w:pPr>
      <w:r w:rsidRPr="00E6032A">
        <w:rPr>
          <w:rFonts w:eastAsia="宋体" w:cs="Times New Roman"/>
        </w:rPr>
        <w:t>2</w:t>
      </w:r>
      <w:r w:rsidRPr="00E6032A">
        <w:rPr>
          <w:rFonts w:eastAsia="宋体" w:cs="Times New Roman" w:hint="eastAsia"/>
        </w:rPr>
        <w:t xml:space="preserve"> </w:t>
      </w:r>
      <w:r w:rsidRPr="00E6032A">
        <w:rPr>
          <w:rFonts w:eastAsia="宋体" w:cs="Times New Roman" w:hint="eastAsia"/>
        </w:rPr>
        <w:t>交错布置钢筋的重叠长度不应小于</w:t>
      </w:r>
      <w:r w:rsidRPr="00E6032A">
        <w:rPr>
          <w:rFonts w:eastAsia="宋体" w:cs="Times New Roman" w:hint="eastAsia"/>
        </w:rPr>
        <w:t>0.75</w:t>
      </w:r>
      <w:r w:rsidRPr="00E6032A">
        <w:rPr>
          <w:rFonts w:eastAsia="宋体" w:cs="Times New Roman" w:hint="eastAsia"/>
        </w:rPr>
        <w:t>倍的接缝宽度（图</w:t>
      </w:r>
      <w:r w:rsidRPr="00E6032A">
        <w:rPr>
          <w:rFonts w:eastAsia="宋体" w:cs="Times New Roman" w:hint="eastAsia"/>
        </w:rPr>
        <w:t>8.2.8</w:t>
      </w:r>
      <w:r w:rsidRPr="00E6032A">
        <w:rPr>
          <w:rFonts w:eastAsia="宋体" w:cs="Times New Roman" w:hint="eastAsia"/>
        </w:rPr>
        <w:t>）。</w:t>
      </w:r>
    </w:p>
    <w:p w14:paraId="43C1BA14" w14:textId="77777777" w:rsidR="006A44E4" w:rsidRPr="00E6032A" w:rsidRDefault="006A44E4" w:rsidP="006A44E4">
      <w:pPr>
        <w:ind w:firstLineChars="200" w:firstLine="480"/>
        <w:rPr>
          <w:rFonts w:eastAsia="宋体" w:cs="Times New Roman"/>
        </w:rPr>
      </w:pPr>
      <w:r w:rsidRPr="00E6032A">
        <w:rPr>
          <w:rFonts w:eastAsia="宋体" w:cs="Times New Roman"/>
        </w:rPr>
        <w:lastRenderedPageBreak/>
        <w:t>3</w:t>
      </w:r>
      <w:r w:rsidRPr="00E6032A">
        <w:rPr>
          <w:rFonts w:eastAsia="宋体" w:cs="Times New Roman" w:hint="eastAsia"/>
        </w:rPr>
        <w:t xml:space="preserve"> </w:t>
      </w:r>
      <w:r w:rsidRPr="00E6032A">
        <w:rPr>
          <w:rFonts w:eastAsia="宋体" w:cs="Times New Roman" w:hint="eastAsia"/>
        </w:rPr>
        <w:t>交错布置钢筋的净距不应小于</w:t>
      </w:r>
      <w:r w:rsidRPr="00E6032A">
        <w:rPr>
          <w:rFonts w:eastAsia="宋体" w:cs="Times New Roman" w:hint="eastAsia"/>
        </w:rPr>
        <w:t>1.5</w:t>
      </w:r>
      <w:r w:rsidRPr="00E6032A">
        <w:rPr>
          <w:rFonts w:eastAsia="宋体" w:cs="Times New Roman" w:hint="eastAsia"/>
        </w:rPr>
        <w:t>倍最大纤维长度，且不应大于钢筋重叠长度。</w:t>
      </w:r>
    </w:p>
    <w:p w14:paraId="7A0C7751" w14:textId="77777777" w:rsidR="006A44E4" w:rsidRPr="00E6032A" w:rsidRDefault="006A44E4" w:rsidP="006A44E4">
      <w:pPr>
        <w:ind w:firstLineChars="200" w:firstLine="480"/>
        <w:rPr>
          <w:rFonts w:eastAsia="宋体" w:cs="Times New Roman"/>
        </w:rPr>
      </w:pPr>
      <w:r w:rsidRPr="00E6032A">
        <w:rPr>
          <w:rFonts w:eastAsia="宋体" w:cs="Times New Roman" w:hint="eastAsia"/>
        </w:rPr>
        <w:t xml:space="preserve">4 </w:t>
      </w:r>
      <w:r w:rsidRPr="00E6032A">
        <w:rPr>
          <w:rFonts w:eastAsia="宋体" w:cs="Times New Roman" w:hint="eastAsia"/>
        </w:rPr>
        <w:t>交错布置钢筋的保护层厚度不应小于</w:t>
      </w:r>
      <w:r w:rsidRPr="00E6032A">
        <w:rPr>
          <w:rFonts w:eastAsia="宋体" w:cs="Times New Roman" w:hint="eastAsia"/>
        </w:rPr>
        <w:t>2</w:t>
      </w:r>
      <w:r w:rsidRPr="00E6032A">
        <w:rPr>
          <w:rFonts w:eastAsia="宋体" w:cs="Times New Roman" w:hint="eastAsia"/>
        </w:rPr>
        <w:t>倍钢筋公称直径，且不应大于</w:t>
      </w:r>
      <w:r w:rsidRPr="00E6032A">
        <w:rPr>
          <w:rFonts w:eastAsia="宋体" w:cs="Times New Roman" w:hint="eastAsia"/>
        </w:rPr>
        <w:t>3</w:t>
      </w:r>
      <w:r w:rsidRPr="00E6032A">
        <w:rPr>
          <w:rFonts w:eastAsia="宋体" w:cs="Times New Roman" w:hint="eastAsia"/>
        </w:rPr>
        <w:t>倍钢筋公称直径。</w:t>
      </w:r>
    </w:p>
    <w:p w14:paraId="4B4A4766" w14:textId="77777777" w:rsidR="006A44E4" w:rsidRPr="00E6032A" w:rsidRDefault="006A44E4" w:rsidP="006A44E4">
      <w:pPr>
        <w:jc w:val="center"/>
        <w:rPr>
          <w:rFonts w:eastAsia="宋体" w:cs="Times New Roman"/>
        </w:rPr>
      </w:pPr>
      <w:r w:rsidRPr="00E6032A">
        <w:rPr>
          <w:rFonts w:eastAsia="宋体" w:cs="Times New Roman"/>
          <w:noProof/>
        </w:rPr>
        <w:drawing>
          <wp:inline distT="0" distB="0" distL="0" distR="0" wp14:anchorId="693B2DEE" wp14:editId="1E5DF86D">
            <wp:extent cx="3067685" cy="2320290"/>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a:xfrm>
                      <a:off x="0" y="0"/>
                      <a:ext cx="3078511" cy="2328639"/>
                    </a:xfrm>
                    <a:prstGeom prst="rect">
                      <a:avLst/>
                    </a:prstGeom>
                    <a:noFill/>
                    <a:ln>
                      <a:noFill/>
                    </a:ln>
                  </pic:spPr>
                </pic:pic>
              </a:graphicData>
            </a:graphic>
          </wp:inline>
        </w:drawing>
      </w:r>
    </w:p>
    <w:p w14:paraId="7BA20053" w14:textId="77777777" w:rsidR="006A44E4" w:rsidRPr="00E6032A" w:rsidRDefault="006A44E4" w:rsidP="009C1091">
      <w:pPr>
        <w:spacing w:beforeLines="50" w:before="120" w:afterLines="50" w:after="120" w:line="240" w:lineRule="auto"/>
        <w:ind w:firstLine="357"/>
        <w:jc w:val="center"/>
        <w:rPr>
          <w:rFonts w:eastAsia="黑体" w:cs="Times New Roman"/>
          <w:sz w:val="21"/>
          <w:szCs w:val="21"/>
        </w:rPr>
      </w:pPr>
      <w:r w:rsidRPr="00E6032A">
        <w:rPr>
          <w:rFonts w:eastAsia="黑体" w:cs="Times New Roman"/>
          <w:sz w:val="21"/>
          <w:szCs w:val="21"/>
        </w:rPr>
        <w:t>图</w:t>
      </w:r>
      <w:r w:rsidRPr="00E6032A">
        <w:rPr>
          <w:rFonts w:eastAsia="黑体" w:cs="Times New Roman"/>
          <w:sz w:val="21"/>
          <w:szCs w:val="21"/>
        </w:rPr>
        <w:t xml:space="preserve">8.2.8 </w:t>
      </w:r>
      <w:r w:rsidRPr="00E6032A">
        <w:rPr>
          <w:rFonts w:eastAsia="黑体" w:cs="Times New Roman"/>
          <w:sz w:val="21"/>
          <w:szCs w:val="21"/>
        </w:rPr>
        <w:t>湿接缝处受力钢筋错位互锚</w:t>
      </w:r>
    </w:p>
    <w:p w14:paraId="10F35C0D" w14:textId="77777777" w:rsidR="006A44E4" w:rsidRPr="00E6032A" w:rsidRDefault="006A44E4" w:rsidP="006A44E4">
      <w:pPr>
        <w:widowControl/>
        <w:jc w:val="left"/>
        <w:outlineLvl w:val="2"/>
        <w:rPr>
          <w:rFonts w:cs="Times New Roman"/>
          <w:bCs/>
          <w:szCs w:val="24"/>
        </w:rPr>
      </w:pPr>
      <w:r w:rsidRPr="00E6032A">
        <w:rPr>
          <w:rFonts w:cs="Times New Roman"/>
          <w:b/>
          <w:bCs/>
          <w:szCs w:val="24"/>
        </w:rPr>
        <w:t>8.2.9</w:t>
      </w:r>
      <w:r w:rsidRPr="00E6032A">
        <w:rPr>
          <w:rFonts w:cs="Times New Roman"/>
          <w:bCs/>
          <w:szCs w:val="24"/>
        </w:rPr>
        <w:t>当预制拼装构件</w:t>
      </w:r>
      <w:r w:rsidRPr="00E6032A">
        <w:rPr>
          <w:rFonts w:cs="Times New Roman" w:hint="eastAsia"/>
          <w:bCs/>
          <w:szCs w:val="24"/>
        </w:rPr>
        <w:t>与</w:t>
      </w:r>
      <w:r w:rsidRPr="00E6032A">
        <w:rPr>
          <w:rFonts w:cs="Times New Roman" w:hint="eastAsia"/>
          <w:bCs/>
          <w:szCs w:val="24"/>
        </w:rPr>
        <w:t>UHPC</w:t>
      </w:r>
      <w:r w:rsidRPr="00E6032A">
        <w:rPr>
          <w:rFonts w:cs="Times New Roman" w:hint="eastAsia"/>
          <w:bCs/>
          <w:szCs w:val="24"/>
        </w:rPr>
        <w:t>湿接缝间的</w:t>
      </w:r>
      <w:r w:rsidRPr="00E6032A">
        <w:rPr>
          <w:rFonts w:cs="Times New Roman"/>
          <w:bCs/>
          <w:szCs w:val="24"/>
        </w:rPr>
        <w:t>结合面的抗剪传力机构采用钢筋销栓抗剪时，其</w:t>
      </w:r>
      <w:r w:rsidRPr="00E6032A">
        <w:rPr>
          <w:rFonts w:cs="Times New Roman" w:hint="eastAsia"/>
          <w:bCs/>
          <w:szCs w:val="24"/>
        </w:rPr>
        <w:t>结合</w:t>
      </w:r>
      <w:r w:rsidRPr="00E6032A">
        <w:rPr>
          <w:rFonts w:cs="Times New Roman"/>
          <w:bCs/>
          <w:szCs w:val="24"/>
        </w:rPr>
        <w:t>面的剪切摩擦抗剪强度设计值按下列公式计算：</w:t>
      </w:r>
      <w:bookmarkEnd w:id="429"/>
    </w:p>
    <w:p w14:paraId="631F27C7" w14:textId="77777777" w:rsidR="006A44E4" w:rsidRPr="00E6032A" w:rsidRDefault="006A44E4" w:rsidP="006A44E4">
      <w:pPr>
        <w:wordWrap w:val="0"/>
        <w:spacing w:line="500" w:lineRule="exact"/>
        <w:ind w:firstLineChars="450" w:firstLine="1080"/>
        <w:jc w:val="right"/>
        <w:rPr>
          <w:rFonts w:cs="Times New Roman"/>
          <w:kern w:val="0"/>
        </w:rPr>
      </w:pPr>
      <w:r w:rsidRPr="00E6032A">
        <w:rPr>
          <w:rFonts w:cs="Times New Roman"/>
          <w:kern w:val="0"/>
          <w:position w:val="-14"/>
        </w:rPr>
        <w:object w:dxaOrig="2193" w:dyaOrig="404" w14:anchorId="3B042488">
          <v:shape id="_x0000_i1218" type="#_x0000_t75" style="width:109.5pt;height:20.25pt" o:ole="">
            <v:imagedata r:id="rId570" o:title=""/>
          </v:shape>
          <o:OLEObject Type="Embed" ProgID="Equation.DSMT4" ShapeID="_x0000_i1218" DrawAspect="Content" ObjectID="_1698930134" r:id="rId571"/>
        </w:object>
      </w:r>
      <w:r w:rsidRPr="00E6032A">
        <w:rPr>
          <w:rFonts w:cs="Times New Roman"/>
          <w:kern w:val="0"/>
        </w:rPr>
        <w:t xml:space="preserve">       </w:t>
      </w:r>
      <w:r w:rsidRPr="00E6032A">
        <w:rPr>
          <w:rFonts w:cs="Times New Roman"/>
          <w:kern w:val="0"/>
        </w:rPr>
        <w:fldChar w:fldCharType="begin"/>
      </w:r>
      <w:r w:rsidRPr="00E6032A">
        <w:rPr>
          <w:rFonts w:cs="Times New Roman"/>
          <w:kern w:val="0"/>
        </w:rPr>
        <w:instrText xml:space="preserve"> QUOTE </w:instrText>
      </w:r>
      <w:r w:rsidRPr="00E6032A">
        <w:rPr>
          <w:rFonts w:cs="Times New Roman"/>
          <w:kern w:val="0"/>
        </w:rPr>
        <w:fldChar w:fldCharType="begin"/>
      </w:r>
      <w:r w:rsidRPr="00E6032A">
        <w:rPr>
          <w:rFonts w:cs="Times New Roman"/>
          <w:kern w:val="0"/>
        </w:rPr>
        <w:instrText xml:space="preserve"> QUOTE </w:instrText>
      </w:r>
      <m:oMath>
        <m:sSub>
          <m:sSubPr>
            <m:ctrlPr>
              <w:rPr>
                <w:rFonts w:ascii="Cambria Math" w:hAnsi="Cambria Math" w:cs="Times New Roman"/>
              </w:rPr>
            </m:ctrlPr>
          </m:sSubPr>
          <m:e>
            <m:r>
              <m:rPr>
                <m:sty m:val="p"/>
              </m:rPr>
              <w:rPr>
                <w:rFonts w:ascii="Cambria Math" w:hAnsi="Cambria Math" w:cs="Times New Roman"/>
              </w:rPr>
              <m:t>τ</m:t>
            </m:r>
          </m:e>
          <m:sub>
            <m:r>
              <m:rPr>
                <m:sty m:val="p"/>
              </m:rPr>
              <w:rPr>
                <w:rFonts w:ascii="Cambria Math" w:hAnsi="Cambria Math" w:cs="Times New Roman"/>
              </w:rPr>
              <m:t>R(Sh)</m:t>
            </m:r>
          </m:sub>
        </m:sSub>
        <m:r>
          <m:rPr>
            <m:sty m:val="p"/>
          </m:rPr>
          <w:rPr>
            <w:rFonts w:ascii="Cambria Math" w:hAnsi="Cambria Math" w:cs="Times New Roman"/>
          </w:rPr>
          <m:t>≤0.4</m:t>
        </m:r>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c</m:t>
            </m:r>
          </m:sub>
        </m:sSub>
      </m:oMath>
      <w:r w:rsidRPr="00E6032A">
        <w:rPr>
          <w:rFonts w:cs="Times New Roman"/>
          <w:kern w:val="0"/>
        </w:rPr>
        <w:instrText xml:space="preserve"> </w:instrText>
      </w:r>
      <w:r w:rsidRPr="00E6032A">
        <w:rPr>
          <w:rFonts w:cs="Times New Roman"/>
          <w:kern w:val="0"/>
        </w:rPr>
        <w:fldChar w:fldCharType="separate"/>
      </w:r>
      <m:oMath>
        <m:sSub>
          <m:sSubPr>
            <m:ctrlPr>
              <w:rPr>
                <w:rFonts w:ascii="Cambria Math" w:hAnsi="Cambria Math" w:cs="Times New Roman"/>
              </w:rPr>
            </m:ctrlPr>
          </m:sSubPr>
          <m:e>
            <m:r>
              <m:rPr>
                <m:sty m:val="p"/>
              </m:rPr>
              <w:rPr>
                <w:rFonts w:ascii="Cambria Math" w:hAnsi="Cambria Math" w:cs="Times New Roman"/>
              </w:rPr>
              <m:t>τ</m:t>
            </m:r>
          </m:e>
          <m:sub>
            <m:r>
              <m:rPr>
                <m:sty m:val="p"/>
              </m:rPr>
              <w:rPr>
                <w:rFonts w:ascii="Cambria Math" w:hAnsi="Cambria Math" w:cs="Times New Roman"/>
              </w:rPr>
              <m:t>R(Sh)</m:t>
            </m:r>
          </m:sub>
        </m:sSub>
        <m:r>
          <m:rPr>
            <m:sty m:val="p"/>
          </m:rPr>
          <w:rPr>
            <w:rFonts w:ascii="Cambria Math" w:hAnsi="Cambria Math" w:cs="Times New Roman"/>
          </w:rPr>
          <m:t>≤0.4</m:t>
        </m:r>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c</m:t>
            </m:r>
          </m:sub>
        </m:sSub>
      </m:oMath>
      <w:r w:rsidRPr="00E6032A">
        <w:rPr>
          <w:rFonts w:cs="Times New Roman"/>
          <w:kern w:val="0"/>
        </w:rPr>
        <w:fldChar w:fldCharType="end"/>
      </w:r>
      <w:r w:rsidRPr="00E6032A">
        <w:rPr>
          <w:rFonts w:cs="Times New Roman"/>
          <w:kern w:val="0"/>
        </w:rPr>
        <w:instrText xml:space="preserve"> </w:instrText>
      </w:r>
      <w:r w:rsidRPr="00E6032A">
        <w:rPr>
          <w:rFonts w:cs="Times New Roman"/>
          <w:kern w:val="0"/>
        </w:rPr>
        <w:fldChar w:fldCharType="end"/>
      </w:r>
      <w:r w:rsidRPr="00E6032A">
        <w:rPr>
          <w:rFonts w:cs="Times New Roman"/>
          <w:kern w:val="0"/>
        </w:rPr>
        <w:t xml:space="preserve">         </w:t>
      </w:r>
      <w:r w:rsidRPr="00E6032A">
        <w:rPr>
          <w:rFonts w:cs="Times New Roman"/>
          <w:kern w:val="0"/>
        </w:rPr>
        <w:t>（</w:t>
      </w:r>
      <w:r w:rsidRPr="00E6032A">
        <w:rPr>
          <w:rFonts w:cs="Times New Roman"/>
          <w:kern w:val="0"/>
        </w:rPr>
        <w:t>8.2.9</w:t>
      </w:r>
      <w:r w:rsidRPr="00E6032A">
        <w:rPr>
          <w:rFonts w:cs="Times New Roman"/>
          <w:kern w:val="0"/>
        </w:rPr>
        <w:t>）</w:t>
      </w:r>
    </w:p>
    <w:p w14:paraId="29D6F99B" w14:textId="286727D3" w:rsidR="006A44E4" w:rsidRPr="00E6032A" w:rsidRDefault="006A44E4" w:rsidP="006A44E4">
      <w:pPr>
        <w:rPr>
          <w:rFonts w:cs="Times New Roman"/>
        </w:rPr>
      </w:pPr>
    </w:p>
    <w:tbl>
      <w:tblPr>
        <w:tblW w:w="8474" w:type="dxa"/>
        <w:tblInd w:w="93" w:type="dxa"/>
        <w:tblLook w:val="04A0" w:firstRow="1" w:lastRow="0" w:firstColumn="1" w:lastColumn="0" w:noHBand="0" w:noVBand="1"/>
      </w:tblPr>
      <w:tblGrid>
        <w:gridCol w:w="1291"/>
        <w:gridCol w:w="7183"/>
      </w:tblGrid>
      <w:tr w:rsidR="00E6032A" w:rsidRPr="00E6032A" w14:paraId="483CF271" w14:textId="77777777" w:rsidTr="00955134">
        <w:trPr>
          <w:trHeight w:val="402"/>
        </w:trPr>
        <w:tc>
          <w:tcPr>
            <w:tcW w:w="1291" w:type="dxa"/>
            <w:vMerge w:val="restart"/>
            <w:tcBorders>
              <w:top w:val="nil"/>
              <w:left w:val="nil"/>
              <w:bottom w:val="nil"/>
              <w:right w:val="nil"/>
            </w:tcBorders>
            <w:shd w:val="clear" w:color="auto" w:fill="auto"/>
            <w:hideMark/>
          </w:tcPr>
          <w:p w14:paraId="37328746" w14:textId="77777777" w:rsidR="006A44E4" w:rsidRPr="00E6032A" w:rsidRDefault="006A44E4" w:rsidP="006A44E4">
            <w:pPr>
              <w:widowControl/>
              <w:jc w:val="right"/>
              <w:rPr>
                <w:rFonts w:eastAsia="宋体" w:cs="Times New Roman"/>
                <w:kern w:val="0"/>
                <w:sz w:val="22"/>
              </w:rPr>
            </w:pPr>
            <w:r w:rsidRPr="00E6032A">
              <w:rPr>
                <w:rFonts w:ascii="宋体" w:eastAsia="宋体" w:hAnsi="宋体" w:cs="Times New Roman" w:hint="eastAsia"/>
                <w:kern w:val="0"/>
                <w:sz w:val="22"/>
              </w:rPr>
              <w:t>式中：</w:t>
            </w:r>
            <w:r w:rsidRPr="00E6032A">
              <w:rPr>
                <w:position w:val="-10"/>
              </w:rPr>
              <w:object w:dxaOrig="240" w:dyaOrig="260" w14:anchorId="244BA67F">
                <v:shape id="_x0000_i1219" type="#_x0000_t75" style="width:12pt;height:13.5pt" o:ole="">
                  <v:imagedata r:id="rId572" o:title=""/>
                </v:shape>
                <o:OLEObject Type="Embed" ProgID="Equation.DSMT4" ShapeID="_x0000_i1219" DrawAspect="Content" ObjectID="_1698930135" r:id="rId573"/>
              </w:object>
            </w:r>
            <w:r w:rsidRPr="00E6032A">
              <w:rPr>
                <w:rFonts w:eastAsia="宋体" w:cs="Times New Roman"/>
                <w:kern w:val="0"/>
                <w:sz w:val="22"/>
              </w:rPr>
              <w:t>—</w:t>
            </w:r>
            <w:r w:rsidRPr="00E6032A">
              <w:rPr>
                <w:position w:val="-12"/>
              </w:rPr>
              <w:object w:dxaOrig="279" w:dyaOrig="360" w14:anchorId="053F0B44">
                <v:shape id="_x0000_i1220" type="#_x0000_t75" style="width:14.25pt;height:18pt" o:ole="">
                  <v:imagedata r:id="rId574" o:title=""/>
                </v:shape>
                <o:OLEObject Type="Embed" ProgID="Equation.DSMT4" ShapeID="_x0000_i1220" DrawAspect="Content" ObjectID="_1698930136" r:id="rId575"/>
              </w:object>
            </w:r>
            <w:r w:rsidRPr="00E6032A">
              <w:rPr>
                <w:rFonts w:eastAsia="宋体" w:cs="Times New Roman"/>
                <w:kern w:val="0"/>
                <w:sz w:val="22"/>
              </w:rPr>
              <w:t>—</w:t>
            </w:r>
            <w:r w:rsidRPr="00E6032A">
              <w:rPr>
                <w:rFonts w:eastAsia="宋体" w:cs="Times New Roman"/>
                <w:kern w:val="0"/>
                <w:sz w:val="22"/>
              </w:rPr>
              <w:br/>
            </w:r>
            <w:r w:rsidRPr="00E6032A">
              <w:rPr>
                <w:rFonts w:eastAsia="宋体" w:cs="Times New Roman"/>
                <w:kern w:val="0"/>
                <w:sz w:val="22"/>
              </w:rPr>
              <w:br/>
            </w:r>
            <w:r w:rsidRPr="00E6032A">
              <w:rPr>
                <w:position w:val="-14"/>
              </w:rPr>
              <w:object w:dxaOrig="279" w:dyaOrig="380" w14:anchorId="5E9FDADC">
                <v:shape id="_x0000_i1221" type="#_x0000_t75" style="width:14.25pt;height:19.5pt" o:ole="">
                  <v:imagedata r:id="rId576" o:title=""/>
                </v:shape>
                <o:OLEObject Type="Embed" ProgID="Equation.DSMT4" ShapeID="_x0000_i1221" DrawAspect="Content" ObjectID="_1698930137" r:id="rId577"/>
              </w:object>
            </w:r>
            <w:r w:rsidRPr="00E6032A">
              <w:rPr>
                <w:rFonts w:eastAsia="宋体" w:cs="Times New Roman"/>
                <w:kern w:val="0"/>
                <w:sz w:val="22"/>
              </w:rPr>
              <w:t>—</w:t>
            </w:r>
            <w:r w:rsidRPr="00E6032A">
              <w:rPr>
                <w:rFonts w:eastAsia="宋体" w:cs="Times New Roman"/>
                <w:kern w:val="0"/>
                <w:sz w:val="22"/>
              </w:rPr>
              <w:br/>
            </w:r>
            <w:r w:rsidRPr="00E6032A">
              <w:rPr>
                <w:position w:val="-12"/>
              </w:rPr>
              <w:object w:dxaOrig="260" w:dyaOrig="360" w14:anchorId="359C1BBD">
                <v:shape id="_x0000_i1222" type="#_x0000_t75" style="width:13.5pt;height:18pt" o:ole="">
                  <v:imagedata r:id="rId578" o:title=""/>
                </v:shape>
                <o:OLEObject Type="Embed" ProgID="Equation.DSMT4" ShapeID="_x0000_i1222" DrawAspect="Content" ObjectID="_1698930138" r:id="rId579"/>
              </w:object>
            </w:r>
            <w:r w:rsidRPr="00E6032A">
              <w:rPr>
                <w:rFonts w:eastAsia="宋体" w:cs="Times New Roman"/>
                <w:kern w:val="0"/>
                <w:sz w:val="22"/>
              </w:rPr>
              <w:t>—</w:t>
            </w:r>
          </w:p>
        </w:tc>
        <w:tc>
          <w:tcPr>
            <w:tcW w:w="7183" w:type="dxa"/>
            <w:tcBorders>
              <w:top w:val="nil"/>
              <w:left w:val="nil"/>
              <w:bottom w:val="nil"/>
              <w:right w:val="nil"/>
            </w:tcBorders>
            <w:shd w:val="clear" w:color="auto" w:fill="auto"/>
            <w:noWrap/>
            <w:vAlign w:val="center"/>
            <w:hideMark/>
          </w:tcPr>
          <w:p w14:paraId="287C6BB6" w14:textId="77777777" w:rsidR="006A44E4" w:rsidRPr="00E6032A" w:rsidRDefault="006A44E4" w:rsidP="006A44E4">
            <w:pPr>
              <w:widowControl/>
              <w:jc w:val="left"/>
              <w:rPr>
                <w:rFonts w:eastAsia="宋体" w:cs="Times New Roman"/>
                <w:kern w:val="0"/>
                <w:sz w:val="22"/>
              </w:rPr>
            </w:pPr>
            <w:r w:rsidRPr="00E6032A">
              <w:rPr>
                <w:rFonts w:eastAsia="宋体" w:cs="Times New Roman"/>
                <w:kern w:val="0"/>
                <w:sz w:val="22"/>
              </w:rPr>
              <w:t>摩擦系数，结合面表面不处理时取</w:t>
            </w:r>
            <w:r w:rsidRPr="00E6032A">
              <w:rPr>
                <w:rFonts w:eastAsia="宋体" w:cs="Times New Roman"/>
                <w:kern w:val="0"/>
                <w:sz w:val="22"/>
              </w:rPr>
              <w:t>0.6</w:t>
            </w:r>
            <w:r w:rsidRPr="00E6032A">
              <w:rPr>
                <w:rFonts w:eastAsia="宋体" w:cs="Times New Roman"/>
                <w:kern w:val="0"/>
                <w:sz w:val="22"/>
              </w:rPr>
              <w:t>，表面凸凹不小于</w:t>
            </w:r>
            <w:r w:rsidRPr="00E6032A">
              <w:rPr>
                <w:rFonts w:eastAsia="宋体" w:cs="Times New Roman"/>
                <w:kern w:val="0"/>
                <w:sz w:val="22"/>
              </w:rPr>
              <w:t>6mm</w:t>
            </w:r>
            <w:r w:rsidRPr="00E6032A">
              <w:rPr>
                <w:rFonts w:eastAsia="宋体" w:cs="Times New Roman"/>
                <w:kern w:val="0"/>
                <w:sz w:val="22"/>
              </w:rPr>
              <w:t>时取</w:t>
            </w:r>
            <w:r w:rsidRPr="00E6032A">
              <w:rPr>
                <w:rFonts w:eastAsia="宋体" w:cs="Times New Roman"/>
                <w:kern w:val="0"/>
                <w:sz w:val="22"/>
              </w:rPr>
              <w:t>1.0</w:t>
            </w:r>
            <w:r w:rsidRPr="00E6032A">
              <w:rPr>
                <w:rFonts w:eastAsia="宋体" w:cs="Times New Roman"/>
                <w:kern w:val="0"/>
                <w:sz w:val="22"/>
              </w:rPr>
              <w:t>；</w:t>
            </w:r>
          </w:p>
        </w:tc>
      </w:tr>
      <w:tr w:rsidR="00E6032A" w:rsidRPr="00E6032A" w14:paraId="5FB44C86" w14:textId="77777777" w:rsidTr="00955134">
        <w:trPr>
          <w:trHeight w:val="270"/>
        </w:trPr>
        <w:tc>
          <w:tcPr>
            <w:tcW w:w="1291" w:type="dxa"/>
            <w:vMerge/>
            <w:tcBorders>
              <w:top w:val="nil"/>
              <w:left w:val="nil"/>
              <w:bottom w:val="nil"/>
              <w:right w:val="nil"/>
            </w:tcBorders>
            <w:vAlign w:val="center"/>
            <w:hideMark/>
          </w:tcPr>
          <w:p w14:paraId="652DC445" w14:textId="77777777" w:rsidR="006A44E4" w:rsidRPr="00E6032A" w:rsidRDefault="006A44E4" w:rsidP="006A44E4">
            <w:pPr>
              <w:widowControl/>
              <w:jc w:val="left"/>
              <w:rPr>
                <w:rFonts w:eastAsia="宋体" w:cs="Times New Roman"/>
                <w:kern w:val="0"/>
                <w:sz w:val="22"/>
              </w:rPr>
            </w:pPr>
          </w:p>
        </w:tc>
        <w:tc>
          <w:tcPr>
            <w:tcW w:w="7183" w:type="dxa"/>
            <w:tcBorders>
              <w:top w:val="nil"/>
              <w:left w:val="nil"/>
              <w:bottom w:val="nil"/>
              <w:right w:val="nil"/>
            </w:tcBorders>
            <w:shd w:val="clear" w:color="auto" w:fill="auto"/>
            <w:noWrap/>
            <w:vAlign w:val="center"/>
            <w:hideMark/>
          </w:tcPr>
          <w:p w14:paraId="27CF8880" w14:textId="77777777" w:rsidR="006A44E4" w:rsidRPr="00E6032A" w:rsidRDefault="006A44E4" w:rsidP="006A44E4">
            <w:pPr>
              <w:widowControl/>
              <w:jc w:val="left"/>
              <w:rPr>
                <w:rFonts w:eastAsia="宋体" w:cs="Times New Roman"/>
                <w:kern w:val="0"/>
                <w:sz w:val="22"/>
              </w:rPr>
            </w:pPr>
            <w:r w:rsidRPr="00E6032A">
              <w:rPr>
                <w:rFonts w:ascii="宋体" w:eastAsia="宋体" w:hAnsi="宋体" w:cs="Times New Roman" w:hint="eastAsia"/>
                <w:kern w:val="0"/>
                <w:sz w:val="22"/>
              </w:rPr>
              <w:t>单位面积内横穿结合面的钢筋面积，当钢筋与结合面法向夹角为</w:t>
            </w:r>
            <w:r w:rsidRPr="00E6032A">
              <w:rPr>
                <w:position w:val="-6"/>
              </w:rPr>
              <w:object w:dxaOrig="200" w:dyaOrig="279" w14:anchorId="40E0F821">
                <v:shape id="_x0000_i1223" type="#_x0000_t75" style="width:9.75pt;height:14.25pt" o:ole="">
                  <v:imagedata r:id="rId580" o:title=""/>
                </v:shape>
                <o:OLEObject Type="Embed" ProgID="Equation.DSMT4" ShapeID="_x0000_i1223" DrawAspect="Content" ObjectID="_1698930139" r:id="rId581"/>
              </w:object>
            </w:r>
            <w:r w:rsidRPr="00E6032A">
              <w:rPr>
                <w:rFonts w:ascii="宋体" w:eastAsia="宋体" w:hAnsi="宋体" w:cs="Times New Roman" w:hint="eastAsia"/>
                <w:kern w:val="0"/>
                <w:sz w:val="22"/>
              </w:rPr>
              <w:t>时，乘以</w:t>
            </w:r>
            <w:r w:rsidRPr="00E6032A">
              <w:rPr>
                <w:position w:val="-6"/>
              </w:rPr>
              <w:object w:dxaOrig="560" w:dyaOrig="279" w14:anchorId="119BD4FF">
                <v:shape id="_x0000_i1224" type="#_x0000_t75" style="width:27.75pt;height:14.25pt" o:ole="">
                  <v:imagedata r:id="rId582" o:title=""/>
                </v:shape>
                <o:OLEObject Type="Embed" ProgID="Equation.DSMT4" ShapeID="_x0000_i1224" DrawAspect="Content" ObjectID="_1698930140" r:id="rId583"/>
              </w:object>
            </w:r>
            <w:r w:rsidRPr="00E6032A">
              <w:rPr>
                <w:rFonts w:ascii="宋体" w:eastAsia="宋体" w:hAnsi="宋体" w:cs="Times New Roman" w:hint="eastAsia"/>
                <w:kern w:val="0"/>
                <w:sz w:val="22"/>
              </w:rPr>
              <w:t>折减；</w:t>
            </w:r>
          </w:p>
        </w:tc>
      </w:tr>
      <w:tr w:rsidR="00E6032A" w:rsidRPr="00E6032A" w14:paraId="2FAEA461" w14:textId="77777777" w:rsidTr="00955134">
        <w:trPr>
          <w:trHeight w:val="270"/>
        </w:trPr>
        <w:tc>
          <w:tcPr>
            <w:tcW w:w="1291" w:type="dxa"/>
            <w:vMerge/>
            <w:tcBorders>
              <w:top w:val="nil"/>
              <w:left w:val="nil"/>
              <w:bottom w:val="nil"/>
              <w:right w:val="nil"/>
            </w:tcBorders>
            <w:vAlign w:val="center"/>
            <w:hideMark/>
          </w:tcPr>
          <w:p w14:paraId="22E88919" w14:textId="77777777" w:rsidR="006A44E4" w:rsidRPr="00E6032A" w:rsidRDefault="006A44E4" w:rsidP="006A44E4">
            <w:pPr>
              <w:widowControl/>
              <w:jc w:val="left"/>
              <w:rPr>
                <w:rFonts w:eastAsia="宋体" w:cs="Times New Roman"/>
                <w:kern w:val="0"/>
                <w:sz w:val="22"/>
              </w:rPr>
            </w:pPr>
          </w:p>
        </w:tc>
        <w:tc>
          <w:tcPr>
            <w:tcW w:w="7183" w:type="dxa"/>
            <w:tcBorders>
              <w:top w:val="nil"/>
              <w:left w:val="nil"/>
              <w:bottom w:val="nil"/>
              <w:right w:val="nil"/>
            </w:tcBorders>
            <w:shd w:val="clear" w:color="auto" w:fill="auto"/>
            <w:noWrap/>
            <w:vAlign w:val="bottom"/>
            <w:hideMark/>
          </w:tcPr>
          <w:p w14:paraId="4DE04472" w14:textId="77777777" w:rsidR="006A44E4" w:rsidRPr="00E6032A" w:rsidRDefault="006A44E4" w:rsidP="006A44E4">
            <w:pPr>
              <w:widowControl/>
              <w:rPr>
                <w:rFonts w:eastAsia="宋体" w:cs="Times New Roman"/>
                <w:kern w:val="0"/>
                <w:sz w:val="22"/>
              </w:rPr>
            </w:pPr>
            <w:r w:rsidRPr="00E6032A">
              <w:rPr>
                <w:rFonts w:ascii="宋体" w:eastAsia="宋体" w:hAnsi="宋体" w:cs="Times New Roman" w:hint="eastAsia"/>
                <w:kern w:val="0"/>
                <w:sz w:val="22"/>
              </w:rPr>
              <w:t>纵向受拉钢筋抗拉强度设计值；</w:t>
            </w:r>
          </w:p>
        </w:tc>
      </w:tr>
      <w:tr w:rsidR="00E6032A" w:rsidRPr="00E6032A" w14:paraId="002CE6EA" w14:textId="77777777" w:rsidTr="00955134">
        <w:trPr>
          <w:trHeight w:val="270"/>
        </w:trPr>
        <w:tc>
          <w:tcPr>
            <w:tcW w:w="1291" w:type="dxa"/>
            <w:vMerge/>
            <w:tcBorders>
              <w:top w:val="nil"/>
              <w:left w:val="nil"/>
              <w:bottom w:val="nil"/>
              <w:right w:val="nil"/>
            </w:tcBorders>
            <w:vAlign w:val="center"/>
            <w:hideMark/>
          </w:tcPr>
          <w:p w14:paraId="59E4E458" w14:textId="77777777" w:rsidR="006A44E4" w:rsidRPr="00E6032A" w:rsidRDefault="006A44E4" w:rsidP="006A44E4">
            <w:pPr>
              <w:widowControl/>
              <w:jc w:val="left"/>
              <w:rPr>
                <w:rFonts w:eastAsia="宋体" w:cs="Times New Roman"/>
                <w:kern w:val="0"/>
                <w:sz w:val="22"/>
              </w:rPr>
            </w:pPr>
          </w:p>
        </w:tc>
        <w:tc>
          <w:tcPr>
            <w:tcW w:w="7183" w:type="dxa"/>
            <w:tcBorders>
              <w:top w:val="nil"/>
              <w:left w:val="nil"/>
              <w:bottom w:val="nil"/>
              <w:right w:val="nil"/>
            </w:tcBorders>
            <w:shd w:val="clear" w:color="auto" w:fill="auto"/>
            <w:noWrap/>
            <w:vAlign w:val="bottom"/>
          </w:tcPr>
          <w:p w14:paraId="3D18EC45" w14:textId="77777777" w:rsidR="006A44E4" w:rsidRPr="00E6032A" w:rsidRDefault="006A44E4" w:rsidP="006A44E4">
            <w:pPr>
              <w:widowControl/>
              <w:rPr>
                <w:rFonts w:eastAsia="宋体" w:cs="Times New Roman"/>
                <w:kern w:val="0"/>
                <w:sz w:val="22"/>
              </w:rPr>
            </w:pPr>
            <w:r w:rsidRPr="00E6032A">
              <w:rPr>
                <w:rFonts w:eastAsia="宋体" w:cs="Times New Roman"/>
                <w:kern w:val="0"/>
                <w:sz w:val="22"/>
              </w:rPr>
              <w:t>UHPC</w:t>
            </w:r>
            <w:r w:rsidRPr="00E6032A">
              <w:rPr>
                <w:rFonts w:ascii="宋体" w:eastAsia="宋体" w:hAnsi="宋体" w:cs="Times New Roman" w:hint="eastAsia"/>
                <w:kern w:val="0"/>
                <w:sz w:val="22"/>
              </w:rPr>
              <w:t>轴心抗压强度设计值。</w:t>
            </w:r>
          </w:p>
        </w:tc>
      </w:tr>
    </w:tbl>
    <w:p w14:paraId="55A35C4C" w14:textId="77777777" w:rsidR="006A44E4" w:rsidRPr="00E6032A" w:rsidRDefault="006A44E4" w:rsidP="006A44E4">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7718BFC7"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当穿过混凝土结合面的钢筋在两侧混凝土内有充分锚固时，如果结合面发生滑移变形，在结合面产生压应力，生成剪切抗剪摩擦（简称“剪摩擦”）。如附图</w:t>
      </w:r>
      <w:r w:rsidRPr="00E6032A">
        <w:rPr>
          <w:rFonts w:eastAsia="楷体" w:cs="Times New Roman"/>
          <w:szCs w:val="24"/>
        </w:rPr>
        <w:t>8</w:t>
      </w:r>
      <w:r w:rsidRPr="00E6032A">
        <w:rPr>
          <w:rFonts w:eastAsia="楷体" w:cs="Times New Roman" w:hint="eastAsia"/>
          <w:szCs w:val="24"/>
        </w:rPr>
        <w:t>.2.9</w:t>
      </w:r>
      <w:r w:rsidRPr="00E6032A">
        <w:rPr>
          <w:rFonts w:eastAsia="楷体" w:cs="Times New Roman" w:hint="eastAsia"/>
          <w:szCs w:val="24"/>
        </w:rPr>
        <w:t>所示。</w:t>
      </w:r>
    </w:p>
    <w:p w14:paraId="0B821A4D" w14:textId="77777777" w:rsidR="006A44E4" w:rsidRPr="00E6032A" w:rsidRDefault="006A44E4" w:rsidP="006A44E4">
      <w:pPr>
        <w:jc w:val="center"/>
        <w:rPr>
          <w:rFonts w:eastAsia="宋体" w:cs="Times New Roman"/>
          <w:sz w:val="32"/>
          <w:szCs w:val="32"/>
        </w:rPr>
      </w:pPr>
      <w:r w:rsidRPr="00E6032A">
        <w:rPr>
          <w:noProof/>
          <w:sz w:val="32"/>
          <w:szCs w:val="28"/>
        </w:rPr>
        <w:lastRenderedPageBreak/>
        <w:drawing>
          <wp:inline distT="0" distB="0" distL="0" distR="0" wp14:anchorId="161035D5" wp14:editId="06EDE3C1">
            <wp:extent cx="4732655" cy="20802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a:xfrm>
                      <a:off x="0" y="0"/>
                      <a:ext cx="4747918" cy="2087024"/>
                    </a:xfrm>
                    <a:prstGeom prst="rect">
                      <a:avLst/>
                    </a:prstGeom>
                    <a:noFill/>
                    <a:ln>
                      <a:noFill/>
                    </a:ln>
                  </pic:spPr>
                </pic:pic>
              </a:graphicData>
            </a:graphic>
          </wp:inline>
        </w:drawing>
      </w:r>
    </w:p>
    <w:p w14:paraId="1937A9C2" w14:textId="77777777" w:rsidR="006A44E4" w:rsidRPr="00E6032A" w:rsidRDefault="006A44E4" w:rsidP="009C1091">
      <w:pPr>
        <w:spacing w:beforeLines="50" w:before="120" w:afterLines="50" w:after="120" w:line="240" w:lineRule="auto"/>
        <w:jc w:val="center"/>
        <w:rPr>
          <w:rFonts w:eastAsia="黑体" w:cs="Times New Roman"/>
          <w:sz w:val="21"/>
          <w:szCs w:val="21"/>
        </w:rPr>
      </w:pPr>
      <w:r w:rsidRPr="00E6032A">
        <w:rPr>
          <w:rFonts w:eastAsia="黑体" w:cs="Times New Roman"/>
          <w:sz w:val="21"/>
          <w:szCs w:val="21"/>
        </w:rPr>
        <w:t>附图</w:t>
      </w:r>
      <w:r w:rsidRPr="00E6032A">
        <w:rPr>
          <w:rFonts w:eastAsia="黑体" w:cs="Times New Roman"/>
          <w:sz w:val="21"/>
          <w:szCs w:val="21"/>
        </w:rPr>
        <w:t xml:space="preserve">8.2.9 </w:t>
      </w:r>
      <w:r w:rsidRPr="00E6032A">
        <w:rPr>
          <w:rFonts w:eastAsia="黑体" w:cs="Times New Roman"/>
          <w:sz w:val="21"/>
          <w:szCs w:val="21"/>
        </w:rPr>
        <w:t>剪切抗剪摩擦</w:t>
      </w:r>
    </w:p>
    <w:p w14:paraId="07782A48" w14:textId="77777777" w:rsidR="006A44E4" w:rsidRPr="00E6032A" w:rsidRDefault="006A44E4" w:rsidP="006A44E4">
      <w:pPr>
        <w:ind w:firstLineChars="200" w:firstLine="480"/>
        <w:rPr>
          <w:rFonts w:eastAsia="楷体" w:cs="Times New Roman"/>
          <w:szCs w:val="24"/>
        </w:rPr>
      </w:pPr>
      <w:r w:rsidRPr="00E6032A">
        <w:rPr>
          <w:rFonts w:eastAsia="楷体" w:cs="Times New Roman"/>
          <w:szCs w:val="24"/>
        </w:rPr>
        <w:t>研究表明，剪切摩擦抗剪承载力的计算可采用两种模型，一种是与混凝土强度无关的计算方法，如</w:t>
      </w:r>
      <w:r w:rsidRPr="00E6032A">
        <w:rPr>
          <w:rFonts w:eastAsia="楷体" w:cs="Times New Roman"/>
          <w:szCs w:val="24"/>
        </w:rPr>
        <w:t>ACI 318</w:t>
      </w:r>
      <w:r w:rsidRPr="00E6032A">
        <w:rPr>
          <w:rFonts w:eastAsia="楷体" w:cs="Times New Roman"/>
          <w:szCs w:val="24"/>
        </w:rPr>
        <w:t>：</w:t>
      </w:r>
      <w:r w:rsidRPr="00E6032A">
        <w:rPr>
          <w:rFonts w:eastAsia="楷体" w:cs="Times New Roman"/>
          <w:position w:val="-12"/>
          <w:szCs w:val="24"/>
        </w:rPr>
        <w:object w:dxaOrig="2531" w:dyaOrig="305" w14:anchorId="2246E74C">
          <v:shape id="_x0000_i1225" type="#_x0000_t75" style="width:126.75pt;height:15pt" o:ole="">
            <v:imagedata r:id="rId585" o:title=""/>
          </v:shape>
          <o:OLEObject Type="Embed" ProgID="Equation.DSMT4" ShapeID="_x0000_i1225" DrawAspect="Content" ObjectID="_1698930141" r:id="rId586"/>
        </w:object>
      </w:r>
      <w:r w:rsidRPr="00E6032A">
        <w:rPr>
          <w:rFonts w:eastAsia="楷体" w:cs="Times New Roman"/>
          <w:szCs w:val="24"/>
        </w:rPr>
        <w:t>及日本规范</w:t>
      </w:r>
      <w:r w:rsidRPr="00E6032A">
        <w:rPr>
          <w:rFonts w:eastAsia="楷体" w:cs="Times New Roman"/>
          <w:position w:val="-12"/>
          <w:szCs w:val="24"/>
        </w:rPr>
        <w:object w:dxaOrig="2095" w:dyaOrig="305" w14:anchorId="15240BFB">
          <v:shape id="_x0000_i1226" type="#_x0000_t75" style="width:105pt;height:15pt" o:ole="">
            <v:imagedata r:id="rId587" o:title=""/>
          </v:shape>
          <o:OLEObject Type="Embed" ProgID="Equation.DSMT4" ShapeID="_x0000_i1226" DrawAspect="Content" ObjectID="_1698930142" r:id="rId588"/>
        </w:object>
      </w:r>
      <w:r w:rsidRPr="00E6032A">
        <w:rPr>
          <w:rFonts w:eastAsia="楷体" w:cs="Times New Roman"/>
          <w:szCs w:val="24"/>
        </w:rPr>
        <w:t>；另一种是与混凝土强度相关的计算方法，如欧洲</w:t>
      </w:r>
      <w:r w:rsidRPr="00E6032A">
        <w:rPr>
          <w:rFonts w:eastAsia="楷体" w:cs="Times New Roman"/>
          <w:szCs w:val="24"/>
        </w:rPr>
        <w:t>EC2</w:t>
      </w:r>
      <w:r w:rsidRPr="00E6032A">
        <w:rPr>
          <w:rFonts w:eastAsia="楷体" w:cs="Times New Roman"/>
          <w:szCs w:val="24"/>
        </w:rPr>
        <w:t>：</w:t>
      </w:r>
      <w:r w:rsidRPr="00E6032A">
        <w:rPr>
          <w:rFonts w:eastAsia="楷体" w:cs="Times New Roman"/>
          <w:position w:val="-12"/>
          <w:szCs w:val="24"/>
        </w:rPr>
        <w:object w:dxaOrig="2978" w:dyaOrig="305" w14:anchorId="22EC4698">
          <v:shape id="_x0000_i1227" type="#_x0000_t75" style="width:148.5pt;height:15pt" o:ole="">
            <v:imagedata r:id="rId589" o:title=""/>
          </v:shape>
          <o:OLEObject Type="Embed" ProgID="Equation.DSMT4" ShapeID="_x0000_i1227" DrawAspect="Content" ObjectID="_1698930143" r:id="rId590"/>
        </w:object>
      </w:r>
      <w:r w:rsidRPr="00E6032A">
        <w:rPr>
          <w:rFonts w:eastAsia="楷体" w:cs="Times New Roman"/>
          <w:szCs w:val="24"/>
        </w:rPr>
        <w:t>。</w:t>
      </w:r>
      <w:r w:rsidRPr="00E6032A">
        <w:rPr>
          <w:rFonts w:eastAsia="楷体" w:cs="Times New Roman" w:hint="eastAsia"/>
          <w:szCs w:val="24"/>
        </w:rPr>
        <w:t>由于</w:t>
      </w:r>
      <w:r w:rsidRPr="00E6032A">
        <w:rPr>
          <w:rFonts w:eastAsia="楷体" w:cs="Times New Roman"/>
          <w:szCs w:val="24"/>
        </w:rPr>
        <w:t>缺乏</w:t>
      </w:r>
      <w:r w:rsidRPr="00E6032A">
        <w:rPr>
          <w:rFonts w:eastAsia="楷体" w:cs="Times New Roman" w:hint="eastAsia"/>
          <w:szCs w:val="24"/>
        </w:rPr>
        <w:t>UHPC</w:t>
      </w:r>
      <w:r w:rsidRPr="00E6032A">
        <w:rPr>
          <w:rFonts w:eastAsia="楷体" w:cs="Times New Roman"/>
          <w:szCs w:val="24"/>
        </w:rPr>
        <w:t>剪切摩擦抗剪</w:t>
      </w:r>
      <w:r w:rsidRPr="00E6032A">
        <w:rPr>
          <w:rFonts w:eastAsia="楷体" w:cs="Times New Roman" w:hint="eastAsia"/>
          <w:szCs w:val="24"/>
        </w:rPr>
        <w:t>破坏</w:t>
      </w:r>
      <w:r w:rsidRPr="00E6032A">
        <w:rPr>
          <w:rFonts w:eastAsia="楷体" w:cs="Times New Roman"/>
          <w:szCs w:val="24"/>
        </w:rPr>
        <w:t>试验，本规程采用与混凝土强度无关的计算方法</w:t>
      </w:r>
      <w:r w:rsidRPr="00E6032A">
        <w:rPr>
          <w:rFonts w:eastAsia="楷体" w:cs="Times New Roman" w:hint="eastAsia"/>
          <w:szCs w:val="24"/>
        </w:rPr>
        <w:t>。结合《</w:t>
      </w:r>
      <w:r w:rsidRPr="00E6032A">
        <w:rPr>
          <w:rFonts w:eastAsia="楷体" w:cs="Times New Roman"/>
          <w:szCs w:val="24"/>
        </w:rPr>
        <w:t>预制装配整体式钢筋混凝土结构技术规范</w:t>
      </w:r>
      <w:r w:rsidRPr="00E6032A">
        <w:rPr>
          <w:rFonts w:eastAsia="楷体" w:cs="Times New Roman" w:hint="eastAsia"/>
          <w:szCs w:val="24"/>
        </w:rPr>
        <w:t>》</w:t>
      </w:r>
      <w:r w:rsidRPr="00E6032A">
        <w:rPr>
          <w:rFonts w:eastAsia="楷体" w:cs="Times New Roman"/>
          <w:szCs w:val="24"/>
        </w:rPr>
        <w:t>SJG18</w:t>
      </w:r>
      <w:r w:rsidRPr="00E6032A">
        <w:rPr>
          <w:rFonts w:eastAsia="楷体" w:cs="Times New Roman"/>
          <w:szCs w:val="24"/>
        </w:rPr>
        <w:t>中</w:t>
      </w:r>
      <w:r w:rsidRPr="00E6032A">
        <w:rPr>
          <w:rFonts w:eastAsia="楷体" w:cs="Times New Roman" w:hint="eastAsia"/>
          <w:szCs w:val="24"/>
        </w:rPr>
        <w:t>研究成果，</w:t>
      </w:r>
      <w:r w:rsidRPr="00E6032A">
        <w:rPr>
          <w:rFonts w:eastAsia="楷体" w:cs="Times New Roman"/>
          <w:szCs w:val="24"/>
        </w:rPr>
        <w:t>取</w:t>
      </w:r>
      <w:r w:rsidRPr="00E6032A">
        <w:rPr>
          <w:rFonts w:eastAsia="楷体" w:cs="Times New Roman"/>
          <w:position w:val="-12"/>
          <w:szCs w:val="24"/>
        </w:rPr>
        <w:object w:dxaOrig="1222" w:dyaOrig="305" w14:anchorId="5D5D07B7">
          <v:shape id="_x0000_i1228" type="#_x0000_t75" style="width:61.5pt;height:15pt" o:ole="">
            <v:imagedata r:id="rId591" o:title=""/>
          </v:shape>
          <o:OLEObject Type="Embed" ProgID="Equation.DSMT4" ShapeID="_x0000_i1228" DrawAspect="Content" ObjectID="_1698930144" r:id="rId592"/>
        </w:object>
      </w:r>
      <w:r w:rsidRPr="00E6032A">
        <w:rPr>
          <w:rFonts w:eastAsia="楷体" w:cs="Times New Roman"/>
          <w:szCs w:val="24"/>
        </w:rPr>
        <w:t>。</w:t>
      </w:r>
      <w:r w:rsidRPr="00E6032A">
        <w:rPr>
          <w:rFonts w:eastAsia="楷体" w:cs="Times New Roman"/>
          <w:szCs w:val="24"/>
        </w:rPr>
        <w:t>EC2</w:t>
      </w:r>
      <w:r w:rsidRPr="00E6032A">
        <w:rPr>
          <w:rFonts w:eastAsia="楷体" w:cs="Times New Roman" w:hint="eastAsia"/>
          <w:szCs w:val="24"/>
        </w:rPr>
        <w:t>规范中</w:t>
      </w:r>
      <w:r w:rsidRPr="00E6032A">
        <w:rPr>
          <w:rFonts w:eastAsia="楷体" w:cs="Times New Roman"/>
          <w:szCs w:val="24"/>
        </w:rPr>
        <w:t>剪切摩擦抗剪承载力</w:t>
      </w:r>
      <w:r w:rsidRPr="00E6032A">
        <w:rPr>
          <w:rFonts w:eastAsia="楷体" w:cs="Times New Roman" w:hint="eastAsia"/>
          <w:szCs w:val="24"/>
        </w:rPr>
        <w:t>上限值与</w:t>
      </w:r>
      <w:r w:rsidRPr="00E6032A">
        <w:rPr>
          <w:rFonts w:eastAsia="楷体" w:cs="Times New Roman"/>
          <w:szCs w:val="24"/>
        </w:rPr>
        <w:t>混凝土抗压强度相关，取</w:t>
      </w:r>
      <w:r w:rsidRPr="00E6032A">
        <w:rPr>
          <w:rFonts w:eastAsia="楷体" w:cs="Times New Roman" w:hint="eastAsia"/>
          <w:szCs w:val="24"/>
        </w:rPr>
        <w:t>R</w:t>
      </w:r>
      <w:r w:rsidRPr="00E6032A">
        <w:rPr>
          <w:rFonts w:eastAsia="楷体" w:cs="Times New Roman"/>
          <w:szCs w:val="24"/>
        </w:rPr>
        <w:t>PC180</w:t>
      </w:r>
      <w:r w:rsidRPr="00E6032A">
        <w:rPr>
          <w:rFonts w:eastAsia="楷体" w:cs="Times New Roman" w:hint="eastAsia"/>
          <w:szCs w:val="24"/>
        </w:rPr>
        <w:t>对应的</w:t>
      </w:r>
      <w:r w:rsidRPr="00E6032A">
        <w:rPr>
          <w:rFonts w:eastAsia="楷体" w:cs="Times New Roman"/>
          <w:szCs w:val="24"/>
        </w:rPr>
        <w:t>fc</w:t>
      </w:r>
      <w:r w:rsidRPr="00E6032A">
        <w:rPr>
          <w:rFonts w:eastAsia="楷体" w:cs="Times New Roman"/>
          <w:szCs w:val="24"/>
        </w:rPr>
        <w:t>计算得到剪切摩擦抗剪承载力</w:t>
      </w:r>
      <w:r w:rsidRPr="00E6032A">
        <w:rPr>
          <w:rFonts w:eastAsia="楷体" w:cs="Times New Roman" w:hint="eastAsia"/>
          <w:szCs w:val="24"/>
        </w:rPr>
        <w:t>上限值为</w:t>
      </w:r>
      <w:r w:rsidRPr="00E6032A">
        <w:rPr>
          <w:rFonts w:eastAsia="楷体" w:cs="Times New Roman" w:hint="eastAsia"/>
          <w:szCs w:val="24"/>
        </w:rPr>
        <w:t>0.326</w:t>
      </w:r>
      <w:r w:rsidRPr="00E6032A">
        <w:rPr>
          <w:rFonts w:eastAsia="楷体" w:cs="Times New Roman"/>
          <w:i/>
          <w:szCs w:val="24"/>
        </w:rPr>
        <w:t>f</w:t>
      </w:r>
      <w:r w:rsidRPr="00E6032A">
        <w:rPr>
          <w:rFonts w:eastAsia="楷体" w:cs="Times New Roman"/>
          <w:szCs w:val="24"/>
          <w:vertAlign w:val="subscript"/>
        </w:rPr>
        <w:t>c</w:t>
      </w:r>
      <w:r w:rsidRPr="00E6032A">
        <w:rPr>
          <w:rFonts w:eastAsia="楷体" w:cs="Times New Roman" w:hint="eastAsia"/>
          <w:szCs w:val="24"/>
        </w:rPr>
        <w:t>。考虑</w:t>
      </w:r>
      <w:r w:rsidRPr="00E6032A">
        <w:rPr>
          <w:rFonts w:eastAsia="楷体" w:cs="Times New Roman"/>
          <w:szCs w:val="24"/>
        </w:rPr>
        <w:t>到</w:t>
      </w:r>
      <w:r w:rsidRPr="00E6032A">
        <w:rPr>
          <w:rFonts w:eastAsia="楷体" w:cs="Times New Roman" w:hint="eastAsia"/>
          <w:szCs w:val="24"/>
        </w:rPr>
        <w:t>UHPC</w:t>
      </w:r>
      <w:r w:rsidRPr="00E6032A">
        <w:rPr>
          <w:rFonts w:eastAsia="楷体" w:cs="Times New Roman"/>
          <w:szCs w:val="24"/>
        </w:rPr>
        <w:t>强度较高且</w:t>
      </w:r>
      <w:r w:rsidRPr="00E6032A">
        <w:rPr>
          <w:rFonts w:eastAsia="楷体" w:cs="Times New Roman" w:hint="eastAsia"/>
          <w:szCs w:val="24"/>
        </w:rPr>
        <w:t>缺乏</w:t>
      </w:r>
      <w:r w:rsidRPr="00E6032A">
        <w:rPr>
          <w:rFonts w:eastAsia="楷体" w:cs="Times New Roman"/>
          <w:szCs w:val="24"/>
        </w:rPr>
        <w:t>相关</w:t>
      </w:r>
      <w:r w:rsidRPr="00E6032A">
        <w:rPr>
          <w:rFonts w:eastAsia="楷体" w:cs="Times New Roman" w:hint="eastAsia"/>
          <w:szCs w:val="24"/>
        </w:rPr>
        <w:t>试验</w:t>
      </w:r>
      <w:r w:rsidRPr="00E6032A">
        <w:rPr>
          <w:rFonts w:eastAsia="楷体" w:cs="Times New Roman"/>
          <w:szCs w:val="24"/>
        </w:rPr>
        <w:t>结果，本规程</w:t>
      </w:r>
      <w:r w:rsidRPr="00E6032A">
        <w:rPr>
          <w:rFonts w:eastAsia="楷体" w:cs="Times New Roman" w:hint="eastAsia"/>
          <w:szCs w:val="24"/>
        </w:rPr>
        <w:t>取</w:t>
      </w:r>
      <w:r w:rsidRPr="00E6032A">
        <w:rPr>
          <w:rFonts w:eastAsia="楷体" w:cs="Times New Roman"/>
          <w:szCs w:val="24"/>
        </w:rPr>
        <w:t>上限值为</w:t>
      </w:r>
      <w:r w:rsidRPr="00E6032A">
        <w:rPr>
          <w:rFonts w:eastAsia="楷体" w:cs="Times New Roman" w:hint="eastAsia"/>
          <w:szCs w:val="24"/>
        </w:rPr>
        <w:t>0.3</w:t>
      </w:r>
      <w:r w:rsidRPr="00E6032A">
        <w:rPr>
          <w:rFonts w:eastAsia="楷体" w:cs="Times New Roman"/>
          <w:i/>
          <w:szCs w:val="24"/>
        </w:rPr>
        <w:t>f</w:t>
      </w:r>
      <w:r w:rsidRPr="00E6032A">
        <w:rPr>
          <w:rFonts w:eastAsia="楷体" w:cs="Times New Roman"/>
          <w:szCs w:val="24"/>
          <w:vertAlign w:val="subscript"/>
        </w:rPr>
        <w:t>c</w:t>
      </w:r>
      <w:r w:rsidRPr="00E6032A">
        <w:rPr>
          <w:rFonts w:eastAsia="楷体" w:cs="Times New Roman" w:hint="eastAsia"/>
          <w:szCs w:val="24"/>
        </w:rPr>
        <w:t>，小于《</w:t>
      </w:r>
      <w:r w:rsidRPr="00E6032A">
        <w:rPr>
          <w:rFonts w:eastAsia="楷体" w:cs="Times New Roman"/>
          <w:szCs w:val="24"/>
        </w:rPr>
        <w:t>预制装配整体式钢筋混凝土结构技术规范</w:t>
      </w:r>
      <w:r w:rsidRPr="00E6032A">
        <w:rPr>
          <w:rFonts w:eastAsia="楷体" w:cs="Times New Roman" w:hint="eastAsia"/>
          <w:szCs w:val="24"/>
        </w:rPr>
        <w:t>》</w:t>
      </w:r>
      <w:r w:rsidRPr="00E6032A">
        <w:rPr>
          <w:rFonts w:eastAsia="楷体" w:cs="Times New Roman"/>
          <w:szCs w:val="24"/>
        </w:rPr>
        <w:t>SJG18</w:t>
      </w:r>
      <w:r w:rsidRPr="00E6032A">
        <w:rPr>
          <w:rFonts w:eastAsia="楷体" w:cs="Times New Roman"/>
          <w:szCs w:val="24"/>
        </w:rPr>
        <w:t>中</w:t>
      </w:r>
      <w:r w:rsidRPr="00E6032A">
        <w:rPr>
          <w:rFonts w:eastAsia="楷体" w:cs="Times New Roman" w:hint="eastAsia"/>
          <w:szCs w:val="24"/>
        </w:rPr>
        <w:t>规定的</w:t>
      </w:r>
      <w:r w:rsidRPr="00E6032A">
        <w:rPr>
          <w:rFonts w:eastAsia="楷体" w:cs="Times New Roman" w:hint="eastAsia"/>
          <w:szCs w:val="24"/>
        </w:rPr>
        <w:t>0.4</w:t>
      </w:r>
      <w:r w:rsidRPr="00E6032A">
        <w:rPr>
          <w:rFonts w:eastAsia="楷体" w:cs="Times New Roman"/>
          <w:szCs w:val="24"/>
        </w:rPr>
        <w:t xml:space="preserve"> </w:t>
      </w:r>
      <w:r w:rsidRPr="00E6032A">
        <w:rPr>
          <w:rFonts w:eastAsia="楷体" w:cs="Times New Roman"/>
          <w:i/>
          <w:szCs w:val="24"/>
        </w:rPr>
        <w:t>f</w:t>
      </w:r>
      <w:r w:rsidRPr="00E6032A">
        <w:rPr>
          <w:rFonts w:eastAsia="楷体" w:cs="Times New Roman"/>
          <w:szCs w:val="24"/>
          <w:vertAlign w:val="subscript"/>
        </w:rPr>
        <w:t>c</w:t>
      </w:r>
      <w:r w:rsidRPr="00E6032A">
        <w:rPr>
          <w:rFonts w:eastAsia="楷体" w:cs="Times New Roman" w:hint="eastAsia"/>
          <w:szCs w:val="24"/>
        </w:rPr>
        <w:t>。</w:t>
      </w:r>
    </w:p>
    <w:p w14:paraId="27FAC57A" w14:textId="77777777" w:rsidR="006A44E4" w:rsidRPr="00E6032A" w:rsidRDefault="006A44E4" w:rsidP="006A44E4">
      <w:pPr>
        <w:keepNext/>
        <w:keepLines/>
        <w:widowControl/>
        <w:spacing w:beforeLines="50" w:before="120" w:afterLines="50" w:after="120"/>
        <w:jc w:val="center"/>
        <w:outlineLvl w:val="1"/>
        <w:rPr>
          <w:rFonts w:asciiTheme="majorHAnsi" w:eastAsiaTheme="majorEastAsia" w:hAnsiTheme="majorHAnsi" w:cstheme="majorBidi"/>
          <w:b/>
          <w:bCs/>
          <w:sz w:val="28"/>
          <w:szCs w:val="32"/>
        </w:rPr>
      </w:pPr>
      <w:bookmarkStart w:id="430" w:name="_Toc66088920"/>
      <w:bookmarkStart w:id="431" w:name="_Toc66088814"/>
      <w:bookmarkStart w:id="432" w:name="_Toc66110188"/>
      <w:bookmarkStart w:id="433" w:name="_Toc66088475"/>
      <w:bookmarkStart w:id="434" w:name="_Toc85816957"/>
      <w:r w:rsidRPr="00E6032A">
        <w:rPr>
          <w:rFonts w:asciiTheme="majorHAnsi" w:eastAsiaTheme="majorEastAsia" w:hAnsiTheme="majorHAnsi" w:cstheme="majorBidi"/>
          <w:b/>
          <w:bCs/>
          <w:sz w:val="28"/>
          <w:szCs w:val="32"/>
        </w:rPr>
        <w:t>8</w:t>
      </w:r>
      <w:r w:rsidRPr="00E6032A">
        <w:rPr>
          <w:rFonts w:asciiTheme="majorHAnsi" w:eastAsiaTheme="majorEastAsia" w:hAnsiTheme="majorHAnsi" w:cstheme="majorBidi" w:hint="eastAsia"/>
          <w:b/>
          <w:bCs/>
          <w:sz w:val="28"/>
          <w:szCs w:val="32"/>
        </w:rPr>
        <w:t>.</w:t>
      </w:r>
      <w:r w:rsidRPr="00E6032A">
        <w:rPr>
          <w:rFonts w:asciiTheme="majorHAnsi" w:eastAsiaTheme="majorEastAsia" w:hAnsiTheme="majorHAnsi" w:cstheme="majorBidi"/>
          <w:b/>
          <w:bCs/>
          <w:sz w:val="28"/>
          <w:szCs w:val="32"/>
        </w:rPr>
        <w:t>3</w:t>
      </w:r>
      <w:r w:rsidRPr="00E6032A">
        <w:rPr>
          <w:rFonts w:asciiTheme="majorHAnsi" w:eastAsiaTheme="majorEastAsia" w:hAnsiTheme="majorHAnsi" w:cstheme="majorBidi" w:hint="eastAsia"/>
          <w:b/>
          <w:bCs/>
          <w:sz w:val="28"/>
          <w:szCs w:val="32"/>
        </w:rPr>
        <w:t xml:space="preserve"> </w:t>
      </w:r>
      <w:r w:rsidRPr="00E6032A">
        <w:rPr>
          <w:rFonts w:asciiTheme="majorHAnsi" w:eastAsiaTheme="majorEastAsia" w:hAnsiTheme="majorHAnsi" w:cstheme="majorBidi" w:hint="eastAsia"/>
          <w:b/>
          <w:bCs/>
          <w:sz w:val="28"/>
          <w:szCs w:val="32"/>
        </w:rPr>
        <w:t>预应力接缝</w:t>
      </w:r>
      <w:bookmarkEnd w:id="430"/>
      <w:bookmarkEnd w:id="431"/>
      <w:bookmarkEnd w:id="432"/>
      <w:bookmarkEnd w:id="433"/>
      <w:bookmarkEnd w:id="434"/>
    </w:p>
    <w:p w14:paraId="5A76B16F" w14:textId="77777777" w:rsidR="006A44E4" w:rsidRPr="00E6032A" w:rsidRDefault="006A44E4" w:rsidP="006A44E4">
      <w:pPr>
        <w:keepNext/>
        <w:keepLines/>
        <w:widowControl/>
        <w:outlineLvl w:val="2"/>
        <w:rPr>
          <w:rFonts w:cs="Times New Roman"/>
          <w:b/>
          <w:bCs/>
          <w:szCs w:val="24"/>
        </w:rPr>
      </w:pPr>
      <w:bookmarkStart w:id="435" w:name="_Toc66110189"/>
      <w:bookmarkStart w:id="436" w:name="_Toc66110196"/>
      <w:r w:rsidRPr="00E6032A">
        <w:rPr>
          <w:rFonts w:cs="Times New Roman"/>
          <w:b/>
          <w:bCs/>
          <w:szCs w:val="24"/>
        </w:rPr>
        <w:t>8.3.1</w:t>
      </w:r>
      <w:r w:rsidRPr="00E6032A">
        <w:rPr>
          <w:rFonts w:cs="Times New Roman" w:hint="eastAsia"/>
          <w:bCs/>
          <w:szCs w:val="24"/>
        </w:rPr>
        <w:t>预应力接缝包括采用密封胶的</w:t>
      </w:r>
      <w:r w:rsidRPr="00E6032A">
        <w:rPr>
          <w:rFonts w:cs="Times New Roman"/>
          <w:bCs/>
          <w:szCs w:val="24"/>
        </w:rPr>
        <w:t>胶接缝</w:t>
      </w:r>
      <w:r w:rsidRPr="00E6032A">
        <w:rPr>
          <w:rFonts w:cs="Times New Roman" w:hint="eastAsia"/>
          <w:bCs/>
          <w:szCs w:val="24"/>
        </w:rPr>
        <w:t>和无密封胶的预应力接缝。</w:t>
      </w:r>
    </w:p>
    <w:p w14:paraId="1681E08B" w14:textId="77777777" w:rsidR="006A44E4" w:rsidRPr="00E6032A" w:rsidRDefault="006A44E4" w:rsidP="006A44E4">
      <w:pPr>
        <w:keepNext/>
        <w:keepLines/>
        <w:widowControl/>
        <w:outlineLvl w:val="2"/>
        <w:rPr>
          <w:rFonts w:cs="Times New Roman"/>
          <w:bCs/>
          <w:szCs w:val="24"/>
        </w:rPr>
      </w:pPr>
      <w:r w:rsidRPr="00E6032A">
        <w:rPr>
          <w:rFonts w:cs="Times New Roman"/>
          <w:b/>
          <w:bCs/>
          <w:szCs w:val="24"/>
        </w:rPr>
        <w:t>8.3.2</w:t>
      </w:r>
      <w:r w:rsidRPr="00E6032A">
        <w:rPr>
          <w:rFonts w:cs="Times New Roman" w:hint="eastAsia"/>
          <w:bCs/>
          <w:szCs w:val="24"/>
        </w:rPr>
        <w:t>拼装节段</w:t>
      </w:r>
      <w:r w:rsidRPr="00E6032A">
        <w:rPr>
          <w:rFonts w:cs="Times New Roman" w:hint="eastAsia"/>
          <w:bCs/>
          <w:szCs w:val="24"/>
        </w:rPr>
        <w:t>UHPC</w:t>
      </w:r>
      <w:r w:rsidRPr="00E6032A">
        <w:rPr>
          <w:rFonts w:cs="Times New Roman" w:hint="eastAsia"/>
          <w:bCs/>
          <w:szCs w:val="24"/>
        </w:rPr>
        <w:t>梁的接缝宜采用预应力接缝；使用去冰盐的</w:t>
      </w:r>
      <w:r w:rsidRPr="00E6032A">
        <w:rPr>
          <w:rFonts w:cs="Times New Roman" w:hint="eastAsia"/>
          <w:bCs/>
          <w:szCs w:val="24"/>
        </w:rPr>
        <w:t>UHPC</w:t>
      </w:r>
      <w:r w:rsidRPr="00E6032A">
        <w:rPr>
          <w:rFonts w:cs="Times New Roman" w:hint="eastAsia"/>
          <w:bCs/>
          <w:szCs w:val="24"/>
        </w:rPr>
        <w:t>桥梁不能采用无密封胶的预应力预应力接缝。</w:t>
      </w:r>
      <w:bookmarkEnd w:id="435"/>
    </w:p>
    <w:p w14:paraId="0F8FF995" w14:textId="08087584" w:rsidR="006A44E4" w:rsidRPr="00E6032A" w:rsidRDefault="006A44E4" w:rsidP="006A44E4">
      <w:pPr>
        <w:keepNext/>
        <w:keepLines/>
        <w:widowControl/>
        <w:outlineLvl w:val="2"/>
        <w:rPr>
          <w:rFonts w:cs="Times New Roman"/>
          <w:bCs/>
          <w:szCs w:val="24"/>
        </w:rPr>
      </w:pPr>
      <w:bookmarkStart w:id="437" w:name="_Toc66110191"/>
      <w:r w:rsidRPr="00E6032A">
        <w:rPr>
          <w:rFonts w:cs="Times New Roman"/>
          <w:b/>
          <w:bCs/>
          <w:szCs w:val="24"/>
        </w:rPr>
        <w:t>8.3.3</w:t>
      </w:r>
      <w:r w:rsidRPr="00E6032A">
        <w:rPr>
          <w:rFonts w:cs="Times New Roman"/>
          <w:bCs/>
          <w:szCs w:val="24"/>
        </w:rPr>
        <w:t xml:space="preserve"> UHPC</w:t>
      </w:r>
      <w:r w:rsidRPr="00E6032A">
        <w:rPr>
          <w:rFonts w:cs="Times New Roman"/>
          <w:bCs/>
          <w:szCs w:val="24"/>
        </w:rPr>
        <w:t>桥梁采用</w:t>
      </w:r>
      <w:r w:rsidRPr="00E6032A">
        <w:rPr>
          <w:rFonts w:cs="Times New Roman" w:hint="eastAsia"/>
          <w:bCs/>
          <w:szCs w:val="24"/>
        </w:rPr>
        <w:t>预应力</w:t>
      </w:r>
      <w:r w:rsidRPr="00E6032A">
        <w:rPr>
          <w:rFonts w:cs="Times New Roman"/>
          <w:bCs/>
          <w:szCs w:val="24"/>
        </w:rPr>
        <w:t>接缝式节段预制拼装施工方法时，其</w:t>
      </w:r>
      <w:r w:rsidRPr="00E6032A">
        <w:rPr>
          <w:rFonts w:cs="Times New Roman" w:hint="eastAsia"/>
          <w:bCs/>
          <w:szCs w:val="24"/>
        </w:rPr>
        <w:t>预应力</w:t>
      </w:r>
      <w:r w:rsidRPr="00E6032A">
        <w:rPr>
          <w:rFonts w:cs="Times New Roman"/>
          <w:bCs/>
          <w:szCs w:val="24"/>
        </w:rPr>
        <w:t>接缝密封胶应与混凝土具有相容性，具有防水、耐候、温度适应性和低温柔性等功能，位移能力不低于</w:t>
      </w:r>
      <w:r w:rsidRPr="00E6032A">
        <w:rPr>
          <w:rFonts w:cs="Times New Roman"/>
          <w:bCs/>
          <w:szCs w:val="24"/>
        </w:rPr>
        <w:t>25</w:t>
      </w:r>
      <w:r w:rsidRPr="00E6032A">
        <w:rPr>
          <w:rFonts w:cs="Times New Roman"/>
          <w:bCs/>
          <w:szCs w:val="24"/>
        </w:rPr>
        <w:t>级，弹性恢复率不小于</w:t>
      </w:r>
      <w:r w:rsidRPr="00E6032A">
        <w:rPr>
          <w:rFonts w:cs="Times New Roman"/>
          <w:bCs/>
          <w:szCs w:val="24"/>
        </w:rPr>
        <w:t>90%</w:t>
      </w:r>
      <w:r w:rsidRPr="00E6032A">
        <w:rPr>
          <w:rFonts w:cs="Times New Roman"/>
          <w:bCs/>
          <w:szCs w:val="24"/>
        </w:rPr>
        <w:t>，其性能指标应符合现行国家标准《建筑密封胶分级和要求》</w:t>
      </w:r>
      <w:r w:rsidRPr="00E6032A">
        <w:rPr>
          <w:rFonts w:cs="Times New Roman"/>
          <w:bCs/>
          <w:szCs w:val="24"/>
        </w:rPr>
        <w:t>GB/T 22083</w:t>
      </w:r>
      <w:r w:rsidRPr="00E6032A">
        <w:rPr>
          <w:rFonts w:cs="Times New Roman"/>
          <w:bCs/>
          <w:szCs w:val="24"/>
        </w:rPr>
        <w:t>的规定。</w:t>
      </w:r>
      <w:bookmarkEnd w:id="437"/>
    </w:p>
    <w:p w14:paraId="21668EBD" w14:textId="77777777" w:rsidR="006A44E4" w:rsidRPr="00E6032A" w:rsidRDefault="006A44E4" w:rsidP="006A44E4">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767EB8AE"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水、有害物质等易渗入预应力接缝，导致剪力键逐渐破坏和混凝土耐久性病害，应在接缝外表面涂覆合适的耐久性保护密封胶。由于混凝土外表面受阳光照</w:t>
      </w:r>
      <w:r w:rsidRPr="00E6032A">
        <w:rPr>
          <w:rFonts w:eastAsia="楷体" w:cs="Times New Roman" w:hint="eastAsia"/>
          <w:szCs w:val="24"/>
        </w:rPr>
        <w:lastRenderedPageBreak/>
        <w:t>射，预应力接缝密封胶应选用耐候性好的产品，同时应具备防水功能和一定的弹性，能够随温度的变化而自由伸缩以保持接缝的密封。</w:t>
      </w:r>
    </w:p>
    <w:p w14:paraId="767FEB1C" w14:textId="77777777" w:rsidR="006A44E4" w:rsidRPr="00E6032A" w:rsidRDefault="006A44E4" w:rsidP="006A44E4">
      <w:pPr>
        <w:widowControl/>
        <w:jc w:val="left"/>
        <w:outlineLvl w:val="2"/>
        <w:rPr>
          <w:rFonts w:cs="Times New Roman"/>
          <w:bCs/>
          <w:szCs w:val="24"/>
        </w:rPr>
      </w:pPr>
      <w:r w:rsidRPr="00E6032A">
        <w:rPr>
          <w:rFonts w:cs="Times New Roman"/>
          <w:b/>
          <w:bCs/>
          <w:szCs w:val="24"/>
        </w:rPr>
        <w:t>8.3.</w:t>
      </w:r>
      <w:r w:rsidRPr="00E6032A">
        <w:rPr>
          <w:rFonts w:cs="Times New Roman" w:hint="eastAsia"/>
          <w:b/>
          <w:bCs/>
          <w:szCs w:val="24"/>
        </w:rPr>
        <w:t xml:space="preserve">4 </w:t>
      </w:r>
      <w:bookmarkEnd w:id="436"/>
      <w:r w:rsidRPr="00E6032A">
        <w:rPr>
          <w:rFonts w:cs="Times New Roman" w:hint="eastAsia"/>
          <w:bCs/>
          <w:szCs w:val="24"/>
        </w:rPr>
        <w:t>UHPC</w:t>
      </w:r>
      <w:r w:rsidRPr="00E6032A">
        <w:rPr>
          <w:rFonts w:cs="Times New Roman" w:hint="eastAsia"/>
          <w:bCs/>
          <w:szCs w:val="24"/>
        </w:rPr>
        <w:t>节段预制拼装桥梁的横向接缝与剪力键应满足以下要求：</w:t>
      </w:r>
    </w:p>
    <w:p w14:paraId="246B93C6" w14:textId="77777777" w:rsidR="006A44E4" w:rsidRPr="00E6032A" w:rsidRDefault="006A44E4" w:rsidP="006A44E4">
      <w:pPr>
        <w:ind w:firstLineChars="200" w:firstLine="480"/>
        <w:rPr>
          <w:rFonts w:asciiTheme="majorHAnsi" w:eastAsiaTheme="majorEastAsia" w:hAnsiTheme="majorHAnsi" w:cstheme="majorHAnsi"/>
          <w:kern w:val="0"/>
          <w:szCs w:val="24"/>
          <w:lang w:val="zh-TW" w:eastAsia="zh-TW" w:bidi="zh-TW"/>
        </w:rPr>
      </w:pPr>
      <w:r w:rsidRPr="00E6032A">
        <w:rPr>
          <w:rFonts w:asciiTheme="majorHAnsi" w:eastAsiaTheme="majorEastAsia" w:hAnsiTheme="majorHAnsi" w:cstheme="majorHAnsi"/>
          <w:kern w:val="0"/>
          <w:szCs w:val="24"/>
          <w:lang w:bidi="en-US"/>
        </w:rPr>
        <w:t xml:space="preserve">1 </w:t>
      </w:r>
      <w:r w:rsidRPr="00E6032A">
        <w:rPr>
          <w:rFonts w:asciiTheme="majorHAnsi" w:eastAsiaTheme="majorEastAsia" w:hAnsiTheme="majorHAnsi" w:cstheme="majorHAnsi"/>
          <w:kern w:val="0"/>
          <w:szCs w:val="24"/>
          <w:lang w:val="zh-TW" w:bidi="zh-TW"/>
        </w:rPr>
        <w:t>U</w:t>
      </w:r>
      <w:r w:rsidRPr="00E6032A">
        <w:rPr>
          <w:rFonts w:asciiTheme="majorHAnsi" w:eastAsiaTheme="majorEastAsia" w:hAnsiTheme="majorHAnsi" w:cstheme="majorHAnsi"/>
          <w:kern w:val="0"/>
          <w:szCs w:val="24"/>
          <w:lang w:val="zh-TW" w:eastAsia="zh-TW" w:bidi="zh-TW"/>
        </w:rPr>
        <w:t>HPC</w:t>
      </w:r>
      <w:r w:rsidRPr="00E6032A">
        <w:rPr>
          <w:rFonts w:asciiTheme="majorHAnsi" w:eastAsiaTheme="majorEastAsia" w:hAnsiTheme="majorHAnsi" w:cstheme="majorHAnsi"/>
          <w:kern w:val="0"/>
          <w:szCs w:val="24"/>
          <w:lang w:val="zh-TW" w:eastAsia="zh-TW" w:bidi="zh-TW"/>
        </w:rPr>
        <w:t>桥梁节段接缝宜设置密接匹配的复合剪力键。体内外混合预应力、循环冻融及采用化学消冰的预制节段式梁，应采用环氧树脂胶结接缝；</w:t>
      </w:r>
    </w:p>
    <w:p w14:paraId="4E10DD7C" w14:textId="77777777" w:rsidR="006A44E4" w:rsidRPr="00E6032A" w:rsidRDefault="006A44E4" w:rsidP="006A44E4">
      <w:pPr>
        <w:ind w:firstLineChars="200" w:firstLine="480"/>
        <w:rPr>
          <w:rFonts w:asciiTheme="majorHAnsi" w:eastAsia="PMingLiU" w:hAnsiTheme="majorHAnsi" w:cstheme="majorHAnsi"/>
          <w:kern w:val="0"/>
          <w:szCs w:val="24"/>
          <w:lang w:val="zh-TW" w:eastAsia="zh-TW" w:bidi="zh-TW"/>
        </w:rPr>
      </w:pPr>
      <w:r w:rsidRPr="00E6032A">
        <w:rPr>
          <w:rFonts w:asciiTheme="majorHAnsi" w:eastAsiaTheme="majorEastAsia" w:hAnsiTheme="majorHAnsi" w:cstheme="majorHAnsi"/>
          <w:kern w:val="0"/>
          <w:szCs w:val="24"/>
          <w:lang w:bidi="en-US"/>
        </w:rPr>
        <w:t>2</w:t>
      </w:r>
      <w:r w:rsidRPr="00E6032A">
        <w:rPr>
          <w:rFonts w:asciiTheme="majorHAnsi" w:eastAsiaTheme="majorEastAsia" w:hAnsiTheme="majorHAnsi" w:cstheme="majorHAnsi" w:hint="eastAsia"/>
          <w:kern w:val="0"/>
          <w:szCs w:val="24"/>
          <w:lang w:bidi="en-US"/>
        </w:rPr>
        <w:t xml:space="preserve"> </w:t>
      </w:r>
      <w:r w:rsidRPr="00E6032A">
        <w:rPr>
          <w:rFonts w:asciiTheme="majorHAnsi" w:eastAsiaTheme="majorEastAsia" w:hAnsiTheme="majorHAnsi" w:cstheme="majorHAnsi"/>
          <w:kern w:val="0"/>
          <w:szCs w:val="24"/>
          <w:lang w:val="zh-TW" w:eastAsia="zh-TW" w:bidi="zh-TW"/>
        </w:rPr>
        <w:t>节段接缝宜设置腹板剪力键、顶板剪力键、底板剪力键以及腹板与顶板和底板结合区，若无体内预应力钢束通过也宜设置剪力键，尤其在梁跨中区段的腹板与顶板结合区、连续梁近中墩旁区段的腹板与底板结合区，如图</w:t>
      </w:r>
      <w:r w:rsidRPr="00E6032A">
        <w:rPr>
          <w:rFonts w:asciiTheme="majorHAnsi" w:eastAsiaTheme="majorEastAsia" w:hAnsiTheme="majorHAnsi" w:cstheme="majorHAnsi"/>
          <w:kern w:val="0"/>
          <w:szCs w:val="24"/>
          <w:lang w:bidi="en-US"/>
        </w:rPr>
        <w:t>8</w:t>
      </w:r>
      <w:r w:rsidRPr="00E6032A">
        <w:rPr>
          <w:rFonts w:asciiTheme="majorHAnsi" w:eastAsiaTheme="majorEastAsia" w:hAnsiTheme="majorHAnsi" w:cstheme="majorHAnsi" w:hint="eastAsia"/>
          <w:kern w:val="0"/>
          <w:szCs w:val="24"/>
          <w:lang w:bidi="en-US"/>
        </w:rPr>
        <w:t>.3.4-1</w:t>
      </w:r>
      <w:r w:rsidRPr="00E6032A">
        <w:rPr>
          <w:rFonts w:asciiTheme="majorHAnsi" w:eastAsiaTheme="majorEastAsia" w:hAnsiTheme="majorHAnsi" w:cstheme="majorHAnsi"/>
          <w:kern w:val="0"/>
          <w:szCs w:val="24"/>
          <w:lang w:val="zh-TW" w:eastAsia="zh-TW" w:bidi="zh-TW"/>
        </w:rPr>
        <w:t>所示。</w:t>
      </w:r>
    </w:p>
    <w:p w14:paraId="780DAD9E" w14:textId="77777777" w:rsidR="006A44E4" w:rsidRPr="00E6032A" w:rsidRDefault="006A44E4" w:rsidP="006A44E4">
      <w:pPr>
        <w:jc w:val="center"/>
        <w:rPr>
          <w:rFonts w:asciiTheme="majorHAnsi" w:eastAsia="PMingLiU" w:hAnsiTheme="majorHAnsi" w:cstheme="majorHAnsi"/>
          <w:kern w:val="0"/>
          <w:szCs w:val="24"/>
          <w:lang w:val="zh-TW" w:eastAsia="zh-TW" w:bidi="zh-TW"/>
        </w:rPr>
      </w:pPr>
      <w:r w:rsidRPr="00E6032A">
        <w:rPr>
          <w:rFonts w:ascii="宋体" w:eastAsia="宋体" w:hAnsi="宋体" w:cs="宋体"/>
          <w:noProof/>
          <w:kern w:val="0"/>
          <w:sz w:val="22"/>
          <w:szCs w:val="20"/>
        </w:rPr>
        <w:drawing>
          <wp:inline distT="0" distB="0" distL="0" distR="0" wp14:anchorId="6F471F81" wp14:editId="16908124">
            <wp:extent cx="3627755" cy="144589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a:xfrm>
                      <a:off x="0" y="0"/>
                      <a:ext cx="3651129" cy="1455188"/>
                    </a:xfrm>
                    <a:prstGeom prst="rect">
                      <a:avLst/>
                    </a:prstGeom>
                    <a:noFill/>
                    <a:ln>
                      <a:noFill/>
                    </a:ln>
                  </pic:spPr>
                </pic:pic>
              </a:graphicData>
            </a:graphic>
          </wp:inline>
        </w:drawing>
      </w:r>
    </w:p>
    <w:p w14:paraId="3FCA82DB" w14:textId="77777777" w:rsidR="006A44E4" w:rsidRPr="00E6032A" w:rsidRDefault="006A44E4" w:rsidP="009C1091">
      <w:pPr>
        <w:spacing w:beforeLines="50" w:before="120" w:afterLines="50" w:after="120" w:line="240" w:lineRule="auto"/>
        <w:jc w:val="center"/>
        <w:rPr>
          <w:rFonts w:ascii="黑体" w:eastAsia="黑体" w:hAnsi="黑体" w:cs="Times New Roman"/>
          <w:sz w:val="21"/>
          <w:szCs w:val="21"/>
        </w:rPr>
      </w:pPr>
      <w:r w:rsidRPr="00E6032A">
        <w:rPr>
          <w:rFonts w:ascii="黑体" w:eastAsia="黑体" w:hAnsi="黑体" w:cs="Times New Roman" w:hint="eastAsia"/>
          <w:sz w:val="21"/>
          <w:szCs w:val="21"/>
        </w:rPr>
        <w:t xml:space="preserve"> </w:t>
      </w:r>
      <w:r w:rsidRPr="00E6032A">
        <w:rPr>
          <w:rFonts w:ascii="黑体" w:eastAsia="黑体" w:hAnsi="黑体" w:cs="Times New Roman"/>
          <w:sz w:val="21"/>
          <w:szCs w:val="21"/>
        </w:rPr>
        <w:t xml:space="preserve">   图</w:t>
      </w:r>
      <w:r w:rsidRPr="00E6032A">
        <w:rPr>
          <w:rFonts w:eastAsia="黑体" w:cs="Times New Roman"/>
          <w:sz w:val="21"/>
          <w:szCs w:val="21"/>
        </w:rPr>
        <w:t xml:space="preserve">8.3.4-1 </w:t>
      </w:r>
      <w:r w:rsidRPr="00E6032A">
        <w:rPr>
          <w:rFonts w:ascii="黑体" w:eastAsia="黑体" w:hAnsi="黑体" w:cs="Times New Roman"/>
          <w:sz w:val="21"/>
          <w:szCs w:val="21"/>
        </w:rPr>
        <w:t>节段剪力键（键槽）布置示意</w:t>
      </w:r>
    </w:p>
    <w:p w14:paraId="570ADA28" w14:textId="77777777" w:rsidR="006A44E4" w:rsidRPr="00E6032A" w:rsidRDefault="006A44E4" w:rsidP="006A44E4">
      <w:pPr>
        <w:ind w:firstLineChars="200" w:firstLine="480"/>
        <w:rPr>
          <w:rFonts w:eastAsiaTheme="majorEastAsia" w:cs="Times New Roman"/>
          <w:kern w:val="0"/>
          <w:szCs w:val="24"/>
          <w:lang w:val="zh-TW" w:eastAsia="zh-TW" w:bidi="zh-TW"/>
        </w:rPr>
      </w:pPr>
      <w:bookmarkStart w:id="438" w:name="_Toc66110197"/>
      <w:r w:rsidRPr="00E6032A">
        <w:rPr>
          <w:rFonts w:eastAsiaTheme="majorEastAsia" w:cs="Times New Roman"/>
          <w:kern w:val="0"/>
          <w:szCs w:val="24"/>
          <w:lang w:bidi="en-US"/>
        </w:rPr>
        <w:t>3</w:t>
      </w:r>
      <w:r w:rsidRPr="00E6032A">
        <w:rPr>
          <w:rFonts w:eastAsiaTheme="majorEastAsia" w:cs="Times New Roman" w:hint="eastAsia"/>
          <w:kern w:val="0"/>
          <w:szCs w:val="24"/>
          <w:lang w:bidi="en-US"/>
        </w:rPr>
        <w:t xml:space="preserve"> </w:t>
      </w:r>
      <w:r w:rsidRPr="00E6032A">
        <w:rPr>
          <w:rFonts w:eastAsiaTheme="majorEastAsia" w:cs="Times New Roman"/>
          <w:kern w:val="0"/>
          <w:szCs w:val="24"/>
          <w:lang w:val="zh-TW" w:eastAsia="zh-TW" w:bidi="zh-TW"/>
        </w:rPr>
        <w:t>为便于节段密接匹配预制时脱模、拼装时镶嵌对接及挤出多余的环氧胶体（胶接缝），剪力键应构造成凹凸密接的棱台状。键槽与键块上、下侧面的倾斜角应接近</w:t>
      </w:r>
      <w:r w:rsidRPr="00E6032A">
        <w:rPr>
          <w:rFonts w:eastAsiaTheme="majorEastAsia" w:cs="Times New Roman"/>
          <w:kern w:val="0"/>
          <w:szCs w:val="24"/>
          <w:lang w:val="zh-TW" w:eastAsia="zh-TW" w:bidi="zh-TW"/>
        </w:rPr>
        <w:t>45°</w:t>
      </w:r>
      <w:r w:rsidRPr="00E6032A">
        <w:rPr>
          <w:rFonts w:eastAsiaTheme="majorEastAsia" w:cs="Times New Roman"/>
          <w:kern w:val="0"/>
          <w:szCs w:val="24"/>
          <w:lang w:val="zh-TW" w:eastAsia="zh-TW" w:bidi="zh-TW"/>
        </w:rPr>
        <w:t>，以便在重力及胶体固化前润滑作用下，键块（槽）将所受剪力传递至节段端面的受力钢筋（图</w:t>
      </w:r>
      <w:r w:rsidRPr="00E6032A">
        <w:rPr>
          <w:rFonts w:eastAsiaTheme="majorEastAsia" w:cs="Times New Roman"/>
          <w:kern w:val="0"/>
          <w:szCs w:val="24"/>
          <w:lang w:bidi="en-US"/>
        </w:rPr>
        <w:t>8.3</w:t>
      </w:r>
      <w:r w:rsidRPr="00E6032A">
        <w:rPr>
          <w:rFonts w:eastAsiaTheme="majorEastAsia" w:cs="Times New Roman" w:hint="eastAsia"/>
          <w:kern w:val="0"/>
          <w:szCs w:val="24"/>
          <w:lang w:bidi="en-US"/>
        </w:rPr>
        <w:t>.4-2</w:t>
      </w:r>
      <w:r w:rsidRPr="00E6032A">
        <w:rPr>
          <w:rFonts w:eastAsiaTheme="majorEastAsia" w:cs="Times New Roman"/>
          <w:kern w:val="0"/>
          <w:szCs w:val="24"/>
          <w:lang w:bidi="en-US"/>
        </w:rPr>
        <w:t>）</w:t>
      </w:r>
      <w:r w:rsidRPr="00E6032A">
        <w:rPr>
          <w:rFonts w:eastAsiaTheme="majorEastAsia" w:cs="Times New Roman"/>
          <w:kern w:val="0"/>
          <w:szCs w:val="24"/>
          <w:lang w:val="zh-TW" w:eastAsia="zh-TW" w:bidi="zh-TW"/>
        </w:rPr>
        <w:t>。</w:t>
      </w:r>
    </w:p>
    <w:p w14:paraId="56601F20" w14:textId="77777777" w:rsidR="006A44E4" w:rsidRPr="00E6032A" w:rsidRDefault="006A44E4" w:rsidP="006A44E4">
      <w:pPr>
        <w:jc w:val="center"/>
        <w:rPr>
          <w:rFonts w:ascii="Calibri" w:eastAsia="宋体" w:hAnsi="Calibri" w:cs="Times New Roman"/>
          <w:kern w:val="0"/>
          <w:sz w:val="21"/>
          <w:szCs w:val="24"/>
          <w:lang w:val="zh-TW" w:eastAsia="zh-TW" w:bidi="zh-TW"/>
        </w:rPr>
      </w:pPr>
      <w:r w:rsidRPr="00E6032A">
        <w:rPr>
          <w:rFonts w:ascii="宋体" w:eastAsia="宋体" w:hAnsi="宋体" w:cs="宋体"/>
          <w:noProof/>
          <w:kern w:val="0"/>
          <w:sz w:val="22"/>
          <w:szCs w:val="20"/>
        </w:rPr>
        <w:drawing>
          <wp:inline distT="0" distB="0" distL="0" distR="0" wp14:anchorId="40B6FD7F" wp14:editId="4727CC8D">
            <wp:extent cx="3481705" cy="17062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a:xfrm>
                      <a:off x="0" y="0"/>
                      <a:ext cx="3496890" cy="1713768"/>
                    </a:xfrm>
                    <a:prstGeom prst="rect">
                      <a:avLst/>
                    </a:prstGeom>
                    <a:noFill/>
                    <a:ln>
                      <a:noFill/>
                    </a:ln>
                  </pic:spPr>
                </pic:pic>
              </a:graphicData>
            </a:graphic>
          </wp:inline>
        </w:drawing>
      </w:r>
    </w:p>
    <w:p w14:paraId="4096EC5C" w14:textId="77777777" w:rsidR="006A44E4" w:rsidRPr="00E6032A" w:rsidRDefault="006A44E4" w:rsidP="009C1091">
      <w:pPr>
        <w:spacing w:beforeLines="50" w:before="120" w:afterLines="50" w:after="120" w:line="240" w:lineRule="auto"/>
        <w:jc w:val="center"/>
        <w:rPr>
          <w:rFonts w:ascii="黑体" w:eastAsia="黑体" w:hAnsi="黑体" w:cs="Times New Roman"/>
          <w:sz w:val="21"/>
        </w:rPr>
      </w:pPr>
      <w:r w:rsidRPr="00E6032A">
        <w:rPr>
          <w:rFonts w:ascii="黑体" w:eastAsia="黑体" w:hAnsi="黑体" w:cs="Times New Roman"/>
          <w:sz w:val="18"/>
        </w:rPr>
        <w:t xml:space="preserve">  </w:t>
      </w:r>
      <w:r w:rsidRPr="00E6032A">
        <w:rPr>
          <w:rFonts w:ascii="黑体" w:eastAsia="黑体" w:hAnsi="黑体" w:cs="Times New Roman"/>
          <w:sz w:val="21"/>
        </w:rPr>
        <w:t xml:space="preserve"> 图</w:t>
      </w:r>
      <w:r w:rsidRPr="00E6032A">
        <w:rPr>
          <w:rFonts w:eastAsia="黑体" w:cs="Times New Roman"/>
          <w:sz w:val="21"/>
        </w:rPr>
        <w:t>8.3.4-2</w:t>
      </w:r>
      <w:r w:rsidRPr="00E6032A">
        <w:rPr>
          <w:rFonts w:ascii="黑体" w:eastAsia="黑体" w:hAnsi="黑体" w:cs="Times New Roman" w:hint="eastAsia"/>
          <w:sz w:val="21"/>
        </w:rPr>
        <w:t xml:space="preserve"> </w:t>
      </w:r>
      <w:r w:rsidRPr="00E6032A">
        <w:rPr>
          <w:rFonts w:ascii="黑体" w:eastAsia="黑体" w:hAnsi="黑体" w:cs="Times New Roman"/>
          <w:sz w:val="21"/>
        </w:rPr>
        <w:t>剪力键形状及传力示意</w:t>
      </w:r>
    </w:p>
    <w:p w14:paraId="78F6682D" w14:textId="77777777" w:rsidR="006A44E4" w:rsidRPr="00E6032A" w:rsidRDefault="006A44E4" w:rsidP="006A44E4">
      <w:pPr>
        <w:ind w:firstLineChars="200" w:firstLine="480"/>
        <w:rPr>
          <w:rFonts w:eastAsiaTheme="majorEastAsia" w:cs="Times New Roman"/>
          <w:kern w:val="0"/>
          <w:szCs w:val="24"/>
          <w:lang w:val="zh-TW" w:eastAsia="zh-TW" w:bidi="zh-TW"/>
        </w:rPr>
      </w:pPr>
      <w:r w:rsidRPr="00E6032A">
        <w:rPr>
          <w:rFonts w:eastAsiaTheme="majorEastAsia" w:cs="Times New Roman"/>
          <w:kern w:val="0"/>
          <w:szCs w:val="24"/>
          <w:lang w:val="zh-TW" w:eastAsia="zh-TW" w:bidi="zh-TW"/>
        </w:rPr>
        <w:t>4</w:t>
      </w:r>
      <w:r w:rsidRPr="00E6032A">
        <w:rPr>
          <w:rFonts w:eastAsiaTheme="majorEastAsia" w:cs="Times New Roman" w:hint="eastAsia"/>
          <w:kern w:val="0"/>
          <w:szCs w:val="24"/>
          <w:lang w:val="zh-TW" w:bidi="zh-TW"/>
        </w:rPr>
        <w:t xml:space="preserve"> </w:t>
      </w:r>
      <w:r w:rsidRPr="00E6032A">
        <w:rPr>
          <w:rFonts w:eastAsiaTheme="majorEastAsia" w:cs="Times New Roman"/>
          <w:kern w:val="0"/>
          <w:szCs w:val="24"/>
          <w:lang w:val="zh-TW" w:eastAsia="zh-TW" w:bidi="zh-TW"/>
        </w:rPr>
        <w:t>釆用胶接缝时，为了美观和便于多余环氧胶体挤出，剪力键的选位和胶体</w:t>
      </w:r>
      <w:r w:rsidRPr="00E6032A">
        <w:rPr>
          <w:rFonts w:eastAsiaTheme="majorEastAsia" w:cs="Times New Roman"/>
          <w:kern w:val="0"/>
          <w:szCs w:val="24"/>
          <w:lang w:val="zh-TW" w:eastAsia="zh-TW" w:bidi="zh-TW"/>
        </w:rPr>
        <w:t xml:space="preserve"> </w:t>
      </w:r>
      <w:r w:rsidRPr="00E6032A">
        <w:rPr>
          <w:rFonts w:eastAsiaTheme="majorEastAsia" w:cs="Times New Roman"/>
          <w:kern w:val="0"/>
          <w:szCs w:val="24"/>
          <w:lang w:val="zh-TW" w:eastAsia="zh-TW" w:bidi="zh-TW"/>
        </w:rPr>
        <w:t>挤出方式如</w:t>
      </w:r>
      <w:r w:rsidRPr="00E6032A">
        <w:rPr>
          <w:rFonts w:eastAsiaTheme="majorEastAsia" w:cs="Times New Roman" w:hint="eastAsia"/>
          <w:kern w:val="0"/>
          <w:szCs w:val="24"/>
          <w:lang w:val="zh-TW" w:eastAsia="zh-TW" w:bidi="zh-TW"/>
        </w:rPr>
        <w:t>下</w:t>
      </w:r>
      <w:r w:rsidRPr="00E6032A">
        <w:rPr>
          <w:rFonts w:eastAsiaTheme="majorEastAsia" w:cs="Times New Roman"/>
          <w:kern w:val="0"/>
          <w:szCs w:val="24"/>
          <w:lang w:val="zh-TW" w:eastAsia="zh-TW" w:bidi="zh-TW"/>
        </w:rPr>
        <w:t>：</w:t>
      </w:r>
    </w:p>
    <w:p w14:paraId="20076FA0" w14:textId="47910F3C" w:rsidR="006A44E4" w:rsidRPr="00E6032A" w:rsidRDefault="006A44E4" w:rsidP="006A44E4">
      <w:pPr>
        <w:ind w:firstLineChars="200" w:firstLine="480"/>
        <w:rPr>
          <w:rFonts w:eastAsiaTheme="majorEastAsia" w:cs="Times New Roman"/>
          <w:kern w:val="0"/>
          <w:szCs w:val="24"/>
          <w:lang w:val="zh-TW" w:eastAsia="zh-TW" w:bidi="zh-TW"/>
        </w:rPr>
      </w:pPr>
      <w:r w:rsidRPr="00E6032A">
        <w:rPr>
          <w:rFonts w:eastAsiaTheme="majorEastAsia" w:cs="Times New Roman"/>
          <w:kern w:val="0"/>
          <w:szCs w:val="24"/>
          <w:lang w:val="zh-TW" w:eastAsia="zh-TW" w:bidi="zh-TW"/>
        </w:rPr>
        <w:t>1</w:t>
      </w:r>
      <w:r w:rsidRPr="00E6032A">
        <w:rPr>
          <w:rFonts w:eastAsiaTheme="majorEastAsia" w:cs="Times New Roman"/>
          <w:kern w:val="0"/>
          <w:szCs w:val="24"/>
          <w:lang w:val="zh-TW" w:eastAsia="zh-TW" w:bidi="zh-TW"/>
        </w:rPr>
        <w:t>）腹板内的剪力键宜靠箱内侧边设置，胶体从腹板内侧挤出；</w:t>
      </w:r>
    </w:p>
    <w:p w14:paraId="5852088B" w14:textId="2302592D" w:rsidR="006A44E4" w:rsidRPr="00E6032A" w:rsidRDefault="006A44E4" w:rsidP="006A44E4">
      <w:pPr>
        <w:ind w:firstLineChars="200" w:firstLine="480"/>
        <w:rPr>
          <w:rFonts w:eastAsiaTheme="majorEastAsia" w:cs="Times New Roman"/>
          <w:kern w:val="0"/>
          <w:szCs w:val="24"/>
          <w:lang w:val="zh-TW" w:eastAsia="zh-TW" w:bidi="zh-TW"/>
        </w:rPr>
      </w:pPr>
      <w:r w:rsidRPr="00E6032A">
        <w:rPr>
          <w:rFonts w:eastAsiaTheme="majorEastAsia" w:cs="Times New Roman"/>
          <w:kern w:val="0"/>
          <w:szCs w:val="24"/>
          <w:lang w:val="zh-TW" w:eastAsia="zh-TW" w:bidi="zh-TW"/>
        </w:rPr>
        <w:t>2</w:t>
      </w:r>
      <w:r w:rsidRPr="00E6032A">
        <w:rPr>
          <w:rFonts w:eastAsiaTheme="majorEastAsia" w:cs="Times New Roman"/>
          <w:kern w:val="0"/>
          <w:szCs w:val="24"/>
          <w:lang w:val="zh-TW" w:eastAsia="zh-TW" w:bidi="zh-TW"/>
        </w:rPr>
        <w:t>）顶板和底板内的剪力键应设在板厚的中间，胶体从板顶面由出胶槽挤出；</w:t>
      </w:r>
    </w:p>
    <w:p w14:paraId="5E1E97E8" w14:textId="2C23C7CD" w:rsidR="006A44E4" w:rsidRPr="00E6032A" w:rsidRDefault="006A44E4" w:rsidP="006A44E4">
      <w:pPr>
        <w:ind w:firstLineChars="200" w:firstLine="480"/>
        <w:rPr>
          <w:rFonts w:eastAsiaTheme="majorEastAsia" w:cs="Times New Roman"/>
          <w:kern w:val="0"/>
          <w:szCs w:val="24"/>
          <w:lang w:val="zh-TW" w:eastAsia="zh-TW" w:bidi="zh-TW"/>
        </w:rPr>
      </w:pPr>
      <w:r w:rsidRPr="00E6032A">
        <w:rPr>
          <w:rFonts w:eastAsiaTheme="majorEastAsia" w:cs="Times New Roman"/>
          <w:kern w:val="0"/>
          <w:szCs w:val="24"/>
          <w:lang w:val="zh-TW" w:eastAsia="zh-TW" w:bidi="zh-TW"/>
        </w:rPr>
        <w:lastRenderedPageBreak/>
        <w:t>3</w:t>
      </w:r>
      <w:r w:rsidRPr="00E6032A">
        <w:rPr>
          <w:rFonts w:eastAsiaTheme="majorEastAsia" w:cs="Times New Roman"/>
          <w:kern w:val="0"/>
          <w:szCs w:val="24"/>
          <w:lang w:val="zh-TW" w:eastAsia="zh-TW" w:bidi="zh-TW"/>
        </w:rPr>
        <w:t>）其它位置的剪力键均在箱梁内侧表面的出胶槽挤出胶体。</w:t>
      </w:r>
    </w:p>
    <w:p w14:paraId="56B69032" w14:textId="77777777" w:rsidR="006A44E4" w:rsidRPr="00E6032A" w:rsidRDefault="006A44E4" w:rsidP="006A44E4">
      <w:pPr>
        <w:ind w:firstLineChars="200" w:firstLine="480"/>
        <w:rPr>
          <w:rFonts w:eastAsiaTheme="majorEastAsia" w:cs="Times New Roman"/>
          <w:kern w:val="0"/>
          <w:szCs w:val="24"/>
          <w:lang w:val="zh-TW" w:eastAsia="zh-TW" w:bidi="zh-TW"/>
        </w:rPr>
      </w:pPr>
      <w:r w:rsidRPr="00E6032A">
        <w:rPr>
          <w:rFonts w:eastAsiaTheme="majorEastAsia" w:cs="Times New Roman"/>
          <w:kern w:val="0"/>
          <w:szCs w:val="24"/>
          <w:lang w:val="zh-TW" w:eastAsia="zh-TW" w:bidi="zh-TW"/>
        </w:rPr>
        <w:t>5</w:t>
      </w:r>
      <w:r w:rsidRPr="00E6032A">
        <w:rPr>
          <w:rFonts w:eastAsiaTheme="majorEastAsia" w:cs="Times New Roman" w:hint="eastAsia"/>
          <w:kern w:val="0"/>
          <w:szCs w:val="24"/>
          <w:lang w:val="zh-TW" w:bidi="zh-TW"/>
        </w:rPr>
        <w:t xml:space="preserve"> </w:t>
      </w:r>
      <w:r w:rsidRPr="00E6032A">
        <w:rPr>
          <w:rFonts w:eastAsiaTheme="majorEastAsia" w:cs="Times New Roman"/>
          <w:kern w:val="0"/>
          <w:szCs w:val="24"/>
          <w:lang w:val="zh-TW" w:eastAsia="zh-TW" w:bidi="zh-TW"/>
        </w:rPr>
        <w:t>釆用</w:t>
      </w:r>
      <w:r w:rsidRPr="00E6032A">
        <w:rPr>
          <w:rFonts w:eastAsiaTheme="majorEastAsia" w:cs="Times New Roman" w:hint="eastAsia"/>
          <w:kern w:val="0"/>
          <w:szCs w:val="24"/>
          <w:lang w:val="zh-TW" w:bidi="zh-TW"/>
        </w:rPr>
        <w:t>预应力</w:t>
      </w:r>
      <w:r w:rsidRPr="00E6032A">
        <w:rPr>
          <w:rFonts w:eastAsiaTheme="majorEastAsia" w:cs="Times New Roman"/>
          <w:kern w:val="0"/>
          <w:szCs w:val="24"/>
          <w:lang w:val="zh-TW" w:eastAsia="zh-TW" w:bidi="zh-TW"/>
        </w:rPr>
        <w:t>预应力接缝时，腹板内的剪力键可设在板的中部，其它剪力键布置方法同胶接缝</w:t>
      </w:r>
      <w:r w:rsidRPr="00E6032A">
        <w:rPr>
          <w:rFonts w:eastAsiaTheme="majorEastAsia" w:cs="Times New Roman" w:hint="eastAsia"/>
          <w:kern w:val="0"/>
          <w:szCs w:val="24"/>
          <w:lang w:val="zh-TW" w:eastAsia="zh-TW" w:bidi="zh-TW"/>
        </w:rPr>
        <w:t>，</w:t>
      </w:r>
      <w:r w:rsidRPr="00E6032A">
        <w:rPr>
          <w:rFonts w:eastAsiaTheme="majorEastAsia" w:cs="Times New Roman"/>
          <w:kern w:val="0"/>
          <w:szCs w:val="24"/>
          <w:lang w:val="zh-TW" w:eastAsia="zh-TW" w:bidi="zh-TW"/>
        </w:rPr>
        <w:t>见图</w:t>
      </w:r>
      <w:r w:rsidRPr="00E6032A">
        <w:rPr>
          <w:rFonts w:eastAsia="PMingLiU" w:cs="Times New Roman"/>
          <w:kern w:val="0"/>
          <w:szCs w:val="24"/>
          <w:lang w:val="zh-TW" w:eastAsia="zh-TW" w:bidi="zh-TW"/>
        </w:rPr>
        <w:t>8</w:t>
      </w:r>
      <w:r w:rsidRPr="00E6032A">
        <w:rPr>
          <w:rFonts w:eastAsiaTheme="majorEastAsia" w:cs="Times New Roman"/>
          <w:kern w:val="0"/>
          <w:szCs w:val="24"/>
          <w:lang w:val="zh-TW" w:eastAsia="zh-TW" w:bidi="zh-TW"/>
        </w:rPr>
        <w:t>.3</w:t>
      </w:r>
      <w:r w:rsidRPr="00E6032A">
        <w:rPr>
          <w:rFonts w:eastAsiaTheme="majorEastAsia" w:cs="Times New Roman" w:hint="eastAsia"/>
          <w:kern w:val="0"/>
          <w:szCs w:val="24"/>
          <w:lang w:val="zh-TW" w:bidi="zh-TW"/>
        </w:rPr>
        <w:t>.4</w:t>
      </w:r>
      <w:r w:rsidRPr="00E6032A">
        <w:rPr>
          <w:rFonts w:eastAsia="PMingLiU" w:cs="Times New Roman"/>
          <w:kern w:val="0"/>
          <w:szCs w:val="24"/>
          <w:lang w:val="zh-TW" w:eastAsia="zh-TW" w:bidi="zh-TW"/>
        </w:rPr>
        <w:t>-</w:t>
      </w:r>
      <w:r w:rsidRPr="00E6032A">
        <w:rPr>
          <w:rFonts w:eastAsiaTheme="majorEastAsia" w:cs="Times New Roman" w:hint="eastAsia"/>
          <w:kern w:val="0"/>
          <w:szCs w:val="24"/>
          <w:lang w:val="zh-TW" w:bidi="zh-TW"/>
        </w:rPr>
        <w:t>2</w:t>
      </w:r>
      <w:r w:rsidRPr="00E6032A">
        <w:rPr>
          <w:rFonts w:eastAsiaTheme="majorEastAsia" w:cs="Times New Roman"/>
          <w:kern w:val="0"/>
          <w:szCs w:val="24"/>
          <w:lang w:val="zh-TW" w:eastAsia="zh-TW" w:bidi="zh-TW"/>
        </w:rPr>
        <w:t>。</w:t>
      </w:r>
    </w:p>
    <w:p w14:paraId="34C6C41A" w14:textId="77777777" w:rsidR="006A44E4" w:rsidRPr="00E6032A" w:rsidRDefault="006A44E4" w:rsidP="006A44E4">
      <w:pPr>
        <w:ind w:firstLineChars="200" w:firstLine="480"/>
        <w:rPr>
          <w:rFonts w:eastAsiaTheme="majorEastAsia" w:cs="Times New Roman"/>
          <w:kern w:val="0"/>
          <w:szCs w:val="24"/>
          <w:lang w:val="zh-TW" w:eastAsia="zh-TW" w:bidi="zh-TW"/>
        </w:rPr>
      </w:pPr>
      <w:r w:rsidRPr="00E6032A">
        <w:rPr>
          <w:rFonts w:eastAsiaTheme="majorEastAsia" w:cs="Times New Roman"/>
          <w:kern w:val="0"/>
          <w:szCs w:val="24"/>
          <w:lang w:val="zh-TW" w:eastAsia="zh-TW" w:bidi="zh-TW"/>
        </w:rPr>
        <w:t>6</w:t>
      </w:r>
      <w:r w:rsidRPr="00E6032A">
        <w:rPr>
          <w:rFonts w:eastAsiaTheme="majorEastAsia" w:cs="Times New Roman" w:hint="eastAsia"/>
          <w:kern w:val="0"/>
          <w:szCs w:val="24"/>
          <w:lang w:val="zh-TW" w:bidi="zh-TW"/>
        </w:rPr>
        <w:t xml:space="preserve"> </w:t>
      </w:r>
      <w:r w:rsidRPr="00E6032A">
        <w:rPr>
          <w:rFonts w:eastAsiaTheme="majorEastAsia" w:cs="Times New Roman"/>
          <w:kern w:val="0"/>
          <w:szCs w:val="24"/>
          <w:lang w:val="zh-TW" w:eastAsia="zh-TW" w:bidi="zh-TW"/>
        </w:rPr>
        <w:t>剪力键的尺寸应满足如下规定：</w:t>
      </w:r>
    </w:p>
    <w:p w14:paraId="485DEF8A" w14:textId="73B4BCA4" w:rsidR="006A44E4" w:rsidRPr="00E6032A" w:rsidRDefault="006A44E4" w:rsidP="006A44E4">
      <w:pPr>
        <w:ind w:firstLineChars="200" w:firstLine="480"/>
        <w:rPr>
          <w:rFonts w:eastAsiaTheme="majorEastAsia" w:cs="Times New Roman"/>
          <w:kern w:val="0"/>
          <w:szCs w:val="24"/>
          <w:lang w:val="zh-TW" w:eastAsia="zh-TW" w:bidi="zh-TW"/>
        </w:rPr>
      </w:pPr>
      <w:r w:rsidRPr="00E6032A">
        <w:rPr>
          <w:rFonts w:eastAsiaTheme="majorEastAsia" w:cs="Times New Roman"/>
          <w:kern w:val="0"/>
          <w:szCs w:val="24"/>
          <w:lang w:val="zh-TW" w:eastAsia="zh-TW" w:bidi="zh-TW"/>
        </w:rPr>
        <w:t>1</w:t>
      </w:r>
      <w:r w:rsidRPr="00E6032A">
        <w:rPr>
          <w:rFonts w:eastAsiaTheme="majorEastAsia" w:cs="Times New Roman"/>
          <w:kern w:val="0"/>
          <w:szCs w:val="24"/>
          <w:lang w:val="zh-TW" w:eastAsia="zh-TW" w:bidi="zh-TW"/>
        </w:rPr>
        <w:t>）腹板内的剪力键应</w:t>
      </w:r>
      <w:r w:rsidRPr="00E6032A">
        <w:rPr>
          <w:rFonts w:eastAsiaTheme="majorEastAsia" w:cs="Times New Roman" w:hint="eastAsia"/>
          <w:kern w:val="0"/>
          <w:szCs w:val="24"/>
          <w:lang w:val="zh-TW" w:eastAsia="zh-TW" w:bidi="zh-TW"/>
        </w:rPr>
        <w:t>宜</w:t>
      </w:r>
      <w:r w:rsidRPr="00E6032A">
        <w:rPr>
          <w:rFonts w:eastAsiaTheme="majorEastAsia" w:cs="Times New Roman"/>
          <w:kern w:val="0"/>
          <w:szCs w:val="24"/>
          <w:lang w:val="zh-TW" w:eastAsia="zh-TW" w:bidi="zh-TW"/>
        </w:rPr>
        <w:t>在腹板全高度布置，布置范围一般为梁高的</w:t>
      </w:r>
      <w:r w:rsidRPr="00E6032A">
        <w:rPr>
          <w:rFonts w:eastAsiaTheme="majorEastAsia" w:cs="Times New Roman"/>
          <w:kern w:val="0"/>
          <w:szCs w:val="24"/>
          <w:lang w:val="zh-TW" w:eastAsia="zh-TW" w:bidi="zh-TW"/>
        </w:rPr>
        <w:t>75%</w:t>
      </w:r>
      <w:r w:rsidRPr="00E6032A">
        <w:rPr>
          <w:rFonts w:eastAsiaTheme="majorEastAsia" w:cs="Times New Roman"/>
          <w:kern w:val="0"/>
          <w:szCs w:val="24"/>
          <w:lang w:val="zh-TW" w:eastAsia="zh-TW" w:bidi="zh-TW"/>
        </w:rPr>
        <w:t>（图</w:t>
      </w:r>
      <w:r w:rsidRPr="00E6032A">
        <w:rPr>
          <w:rFonts w:eastAsia="PMingLiU" w:cs="Times New Roman"/>
          <w:kern w:val="0"/>
          <w:szCs w:val="24"/>
          <w:lang w:val="zh-TW" w:eastAsia="zh-TW" w:bidi="zh-TW"/>
        </w:rPr>
        <w:t>8</w:t>
      </w:r>
      <w:r w:rsidRPr="00E6032A">
        <w:rPr>
          <w:rFonts w:eastAsiaTheme="majorEastAsia" w:cs="Times New Roman"/>
          <w:kern w:val="0"/>
          <w:szCs w:val="24"/>
          <w:lang w:val="zh-TW" w:eastAsia="zh-TW" w:bidi="zh-TW"/>
        </w:rPr>
        <w:t>.3</w:t>
      </w:r>
      <w:r w:rsidRPr="00E6032A">
        <w:rPr>
          <w:rFonts w:eastAsiaTheme="majorEastAsia" w:cs="Times New Roman" w:hint="eastAsia"/>
          <w:kern w:val="0"/>
          <w:szCs w:val="24"/>
          <w:lang w:val="zh-TW" w:bidi="zh-TW"/>
        </w:rPr>
        <w:t>.4</w:t>
      </w:r>
      <w:r w:rsidRPr="00E6032A">
        <w:rPr>
          <w:rFonts w:eastAsia="PMingLiU" w:cs="Times New Roman"/>
          <w:kern w:val="0"/>
          <w:szCs w:val="24"/>
          <w:lang w:val="zh-TW" w:eastAsia="zh-TW" w:bidi="zh-TW"/>
        </w:rPr>
        <w:t>-</w:t>
      </w:r>
      <w:r w:rsidRPr="00E6032A">
        <w:rPr>
          <w:rFonts w:eastAsiaTheme="majorEastAsia" w:cs="Times New Roman" w:hint="eastAsia"/>
          <w:kern w:val="0"/>
          <w:szCs w:val="24"/>
          <w:lang w:val="zh-TW" w:bidi="zh-TW"/>
        </w:rPr>
        <w:t>3</w:t>
      </w:r>
      <w:r w:rsidRPr="00E6032A">
        <w:rPr>
          <w:rFonts w:eastAsiaTheme="majorEastAsia" w:cs="Times New Roman"/>
          <w:kern w:val="0"/>
          <w:szCs w:val="24"/>
          <w:lang w:val="zh-TW" w:eastAsia="zh-TW" w:bidi="zh-TW"/>
        </w:rPr>
        <w:t>）</w:t>
      </w:r>
      <w:r w:rsidRPr="00E6032A">
        <w:rPr>
          <w:rFonts w:eastAsiaTheme="majorEastAsia" w:cs="Times New Roman" w:hint="eastAsia"/>
          <w:kern w:val="0"/>
          <w:szCs w:val="24"/>
          <w:lang w:val="zh-TW" w:eastAsia="zh-TW" w:bidi="zh-TW"/>
        </w:rPr>
        <w:t>，</w:t>
      </w:r>
      <w:r w:rsidRPr="00E6032A">
        <w:rPr>
          <w:rFonts w:eastAsiaTheme="majorEastAsia" w:cs="Times New Roman"/>
          <w:kern w:val="0"/>
          <w:szCs w:val="24"/>
          <w:lang w:val="zh-TW" w:eastAsia="zh-TW" w:bidi="zh-TW"/>
        </w:rPr>
        <w:t>剪力键的横向宽度一般为腹板宽度的</w:t>
      </w:r>
      <w:r w:rsidRPr="00E6032A">
        <w:rPr>
          <w:rFonts w:eastAsiaTheme="majorEastAsia" w:cs="Times New Roman"/>
          <w:kern w:val="0"/>
          <w:szCs w:val="24"/>
          <w:lang w:val="zh-TW" w:eastAsia="zh-TW" w:bidi="zh-TW"/>
        </w:rPr>
        <w:t>75%</w:t>
      </w:r>
      <w:r w:rsidRPr="00E6032A">
        <w:rPr>
          <w:rFonts w:eastAsiaTheme="majorEastAsia" w:cs="Times New Roman"/>
          <w:kern w:val="0"/>
          <w:szCs w:val="24"/>
          <w:lang w:val="zh-TW" w:eastAsia="zh-TW" w:bidi="zh-TW"/>
        </w:rPr>
        <w:t>；</w:t>
      </w:r>
    </w:p>
    <w:p w14:paraId="56BB4FA8" w14:textId="77B5D01E" w:rsidR="006A44E4" w:rsidRPr="00E6032A" w:rsidRDefault="006A44E4" w:rsidP="006A44E4">
      <w:pPr>
        <w:ind w:firstLineChars="200" w:firstLine="480"/>
        <w:rPr>
          <w:rFonts w:eastAsiaTheme="majorEastAsia" w:cs="Times New Roman"/>
          <w:kern w:val="0"/>
          <w:szCs w:val="24"/>
          <w:lang w:val="zh-TW" w:eastAsia="zh-TW" w:bidi="zh-TW"/>
        </w:rPr>
      </w:pPr>
      <w:r w:rsidRPr="00E6032A">
        <w:rPr>
          <w:rFonts w:eastAsiaTheme="majorEastAsia" w:cs="Times New Roman"/>
          <w:kern w:val="0"/>
          <w:szCs w:val="24"/>
          <w:lang w:val="zh-TW" w:eastAsia="zh-TW" w:bidi="zh-TW"/>
        </w:rPr>
        <w:t>2</w:t>
      </w:r>
      <w:r w:rsidRPr="00E6032A">
        <w:rPr>
          <w:rFonts w:eastAsiaTheme="majorEastAsia" w:cs="Times New Roman"/>
          <w:kern w:val="0"/>
          <w:szCs w:val="24"/>
          <w:lang w:val="zh-TW" w:eastAsia="zh-TW" w:bidi="zh-TW"/>
        </w:rPr>
        <w:t>）键块（槽）应釆用梯形（倾角接近</w:t>
      </w:r>
      <w:r w:rsidRPr="00E6032A">
        <w:rPr>
          <w:rFonts w:eastAsiaTheme="majorEastAsia" w:cs="Times New Roman"/>
          <w:kern w:val="0"/>
          <w:szCs w:val="24"/>
          <w:lang w:val="zh-TW" w:eastAsia="zh-TW" w:bidi="zh-TW"/>
        </w:rPr>
        <w:t>45°</w:t>
      </w:r>
      <w:r w:rsidRPr="00E6032A">
        <w:rPr>
          <w:rFonts w:eastAsiaTheme="majorEastAsia" w:cs="Times New Roman"/>
          <w:kern w:val="0"/>
          <w:szCs w:val="24"/>
          <w:lang w:val="zh-TW" w:eastAsia="zh-TW" w:bidi="zh-TW"/>
        </w:rPr>
        <w:t>）或圆角梯形截面，高度不小于</w:t>
      </w:r>
      <w:r w:rsidRPr="00E6032A">
        <w:rPr>
          <w:rFonts w:eastAsiaTheme="majorEastAsia" w:cs="Times New Roman"/>
          <w:kern w:val="0"/>
          <w:szCs w:val="24"/>
          <w:lang w:val="zh-TW" w:eastAsia="zh-TW" w:bidi="zh-TW"/>
        </w:rPr>
        <w:t>35mm</w:t>
      </w:r>
      <w:r w:rsidRPr="00E6032A">
        <w:rPr>
          <w:rFonts w:eastAsiaTheme="majorEastAsia" w:cs="Times New Roman"/>
          <w:kern w:val="0"/>
          <w:szCs w:val="24"/>
          <w:lang w:val="zh-TW" w:eastAsia="zh-TW" w:bidi="zh-TW"/>
        </w:rPr>
        <w:t>；顶、底板及腹板内键块（槽）的高度与其平均宽度比取为</w:t>
      </w:r>
      <w:r w:rsidRPr="00E6032A">
        <w:rPr>
          <w:rFonts w:eastAsiaTheme="majorEastAsia" w:cs="Times New Roman"/>
          <w:kern w:val="0"/>
          <w:szCs w:val="24"/>
          <w:lang w:val="zh-TW" w:eastAsia="zh-TW" w:bidi="zh-TW"/>
        </w:rPr>
        <w:t>1:2</w:t>
      </w:r>
      <w:r w:rsidRPr="00E6032A">
        <w:rPr>
          <w:rFonts w:eastAsiaTheme="majorEastAsia" w:cs="Times New Roman"/>
          <w:kern w:val="0"/>
          <w:szCs w:val="24"/>
          <w:lang w:val="zh-TW" w:eastAsia="zh-TW" w:bidi="zh-TW"/>
        </w:rPr>
        <w:t>（图</w:t>
      </w:r>
      <w:r w:rsidRPr="00E6032A">
        <w:rPr>
          <w:rFonts w:eastAsia="PMingLiU" w:cs="Times New Roman"/>
          <w:kern w:val="0"/>
          <w:szCs w:val="24"/>
          <w:lang w:val="zh-TW" w:eastAsia="zh-TW" w:bidi="zh-TW"/>
        </w:rPr>
        <w:t>8</w:t>
      </w:r>
      <w:r w:rsidRPr="00E6032A">
        <w:rPr>
          <w:rFonts w:eastAsiaTheme="majorEastAsia" w:cs="Times New Roman"/>
          <w:kern w:val="0"/>
          <w:szCs w:val="24"/>
          <w:lang w:val="zh-TW" w:eastAsia="zh-TW" w:bidi="zh-TW"/>
        </w:rPr>
        <w:t>.3</w:t>
      </w:r>
      <w:r w:rsidRPr="00E6032A">
        <w:rPr>
          <w:rFonts w:eastAsiaTheme="majorEastAsia" w:cs="Times New Roman" w:hint="eastAsia"/>
          <w:kern w:val="0"/>
          <w:szCs w:val="24"/>
          <w:lang w:val="zh-TW" w:bidi="zh-TW"/>
        </w:rPr>
        <w:t>.4</w:t>
      </w:r>
      <w:r w:rsidRPr="00E6032A">
        <w:rPr>
          <w:rFonts w:eastAsia="PMingLiU" w:cs="Times New Roman"/>
          <w:kern w:val="0"/>
          <w:szCs w:val="24"/>
          <w:lang w:val="zh-TW" w:eastAsia="zh-TW" w:bidi="zh-TW"/>
        </w:rPr>
        <w:t>-</w:t>
      </w:r>
      <w:r w:rsidRPr="00E6032A">
        <w:rPr>
          <w:rFonts w:eastAsiaTheme="majorEastAsia" w:cs="Times New Roman" w:hint="eastAsia"/>
          <w:kern w:val="0"/>
          <w:szCs w:val="24"/>
          <w:lang w:val="zh-TW" w:bidi="zh-TW"/>
        </w:rPr>
        <w:t xml:space="preserve">3 </w:t>
      </w:r>
      <w:r w:rsidRPr="00E6032A">
        <w:rPr>
          <w:rFonts w:eastAsiaTheme="majorEastAsia" w:cs="Times New Roman"/>
          <w:kern w:val="0"/>
          <w:szCs w:val="24"/>
          <w:lang w:val="zh-TW" w:eastAsia="zh-TW" w:bidi="zh-TW"/>
        </w:rPr>
        <w:t>d</w:t>
      </w:r>
      <w:r w:rsidRPr="00E6032A">
        <w:rPr>
          <w:rFonts w:eastAsiaTheme="majorEastAsia" w:cs="Times New Roman"/>
          <w:kern w:val="0"/>
          <w:szCs w:val="24"/>
          <w:lang w:val="zh-TW" w:eastAsia="zh-TW" w:bidi="zh-TW"/>
        </w:rPr>
        <w:t>）；</w:t>
      </w:r>
    </w:p>
    <w:p w14:paraId="6AEBC7A8" w14:textId="14FE0883" w:rsidR="006A44E4" w:rsidRPr="00E6032A" w:rsidRDefault="006A44E4" w:rsidP="006A44E4">
      <w:pPr>
        <w:ind w:firstLineChars="200" w:firstLine="480"/>
        <w:rPr>
          <w:rFonts w:eastAsiaTheme="majorEastAsia" w:cs="Times New Roman"/>
          <w:kern w:val="0"/>
          <w:szCs w:val="24"/>
          <w:lang w:val="zh-TW" w:eastAsia="zh-TW" w:bidi="zh-TW"/>
        </w:rPr>
      </w:pPr>
      <w:r w:rsidRPr="00E6032A">
        <w:rPr>
          <w:rFonts w:eastAsiaTheme="majorEastAsia" w:cs="Times New Roman"/>
          <w:kern w:val="0"/>
          <w:szCs w:val="24"/>
          <w:lang w:val="zh-TW" w:eastAsia="zh-TW" w:bidi="zh-TW"/>
        </w:rPr>
        <w:t>3</w:t>
      </w:r>
      <w:r w:rsidRPr="00E6032A">
        <w:rPr>
          <w:rFonts w:eastAsiaTheme="majorEastAsia" w:cs="Times New Roman"/>
          <w:kern w:val="0"/>
          <w:szCs w:val="24"/>
          <w:lang w:val="zh-TW" w:eastAsia="zh-TW" w:bidi="zh-TW"/>
        </w:rPr>
        <w:t>）位于腹板与顶、底板结合区的键块（槽）的尺寸，可根据该处实际尺寸选定。</w:t>
      </w:r>
    </w:p>
    <w:p w14:paraId="725759E3" w14:textId="77777777" w:rsidR="006A44E4" w:rsidRPr="00E6032A" w:rsidRDefault="006A44E4" w:rsidP="006A44E4">
      <w:pPr>
        <w:jc w:val="center"/>
        <w:rPr>
          <w:rFonts w:ascii="Calibri" w:eastAsia="宋体" w:hAnsi="Calibri" w:cs="Times New Roman"/>
          <w:sz w:val="21"/>
          <w:szCs w:val="24"/>
        </w:rPr>
      </w:pPr>
      <w:r w:rsidRPr="00E6032A">
        <w:rPr>
          <w:noProof/>
        </w:rPr>
        <w:drawing>
          <wp:inline distT="0" distB="0" distL="0" distR="0" wp14:anchorId="5CDF07C6" wp14:editId="733A2CDD">
            <wp:extent cx="5142230" cy="2191385"/>
            <wp:effectExtent l="0" t="0" r="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595"/>
                    <a:srcRect l="4920" t="9243" r="5043" b="10654"/>
                    <a:stretch>
                      <a:fillRect/>
                    </a:stretch>
                  </pic:blipFill>
                  <pic:spPr>
                    <a:xfrm>
                      <a:off x="0" y="0"/>
                      <a:ext cx="5147080" cy="2193564"/>
                    </a:xfrm>
                    <a:prstGeom prst="rect">
                      <a:avLst/>
                    </a:prstGeom>
                  </pic:spPr>
                </pic:pic>
              </a:graphicData>
            </a:graphic>
          </wp:inline>
        </w:drawing>
      </w:r>
    </w:p>
    <w:p w14:paraId="1C203C00" w14:textId="77777777" w:rsidR="006A44E4" w:rsidRPr="00E6032A" w:rsidRDefault="006A44E4" w:rsidP="009C1091">
      <w:pPr>
        <w:spacing w:beforeLines="50" w:before="120" w:afterLines="50" w:after="120" w:line="240" w:lineRule="auto"/>
        <w:jc w:val="center"/>
        <w:rPr>
          <w:rFonts w:eastAsia="黑体" w:cs="Times New Roman"/>
          <w:sz w:val="21"/>
        </w:rPr>
      </w:pPr>
      <w:r w:rsidRPr="00E6032A">
        <w:rPr>
          <w:rFonts w:eastAsia="黑体" w:cs="Times New Roman" w:hint="eastAsia"/>
          <w:sz w:val="21"/>
        </w:rPr>
        <w:t>图</w:t>
      </w:r>
      <w:r w:rsidRPr="00E6032A">
        <w:rPr>
          <w:rFonts w:eastAsia="黑体" w:cs="Times New Roman" w:hint="eastAsia"/>
          <w:sz w:val="21"/>
        </w:rPr>
        <w:t>8</w:t>
      </w:r>
      <w:r w:rsidRPr="00E6032A">
        <w:rPr>
          <w:rFonts w:eastAsia="黑体" w:cs="Times New Roman"/>
          <w:sz w:val="21"/>
        </w:rPr>
        <w:t>.3</w:t>
      </w:r>
      <w:r w:rsidRPr="00E6032A">
        <w:rPr>
          <w:rFonts w:eastAsia="黑体" w:cs="Times New Roman" w:hint="eastAsia"/>
          <w:sz w:val="21"/>
        </w:rPr>
        <w:t>.4</w:t>
      </w:r>
      <w:r w:rsidRPr="00E6032A">
        <w:rPr>
          <w:rFonts w:eastAsia="黑体" w:cs="Times New Roman"/>
          <w:sz w:val="21"/>
        </w:rPr>
        <w:t>-</w:t>
      </w:r>
      <w:r w:rsidRPr="00E6032A">
        <w:rPr>
          <w:rFonts w:eastAsia="黑体" w:cs="Times New Roman" w:hint="eastAsia"/>
          <w:sz w:val="21"/>
        </w:rPr>
        <w:t xml:space="preserve">3 </w:t>
      </w:r>
      <w:r w:rsidRPr="00E6032A">
        <w:rPr>
          <w:rFonts w:eastAsia="黑体" w:cs="Times New Roman"/>
          <w:sz w:val="21"/>
        </w:rPr>
        <w:t>剪力键构造示意</w:t>
      </w:r>
    </w:p>
    <w:p w14:paraId="1BAA7A15" w14:textId="77777777" w:rsidR="006A44E4" w:rsidRPr="00E6032A" w:rsidRDefault="006A44E4" w:rsidP="006A44E4">
      <w:pPr>
        <w:ind w:firstLineChars="200" w:firstLine="480"/>
        <w:rPr>
          <w:rFonts w:eastAsiaTheme="majorEastAsia" w:cs="Times New Roman"/>
          <w:kern w:val="0"/>
          <w:szCs w:val="24"/>
          <w:lang w:val="zh-TW" w:eastAsia="zh-TW" w:bidi="zh-TW"/>
        </w:rPr>
      </w:pPr>
      <w:r w:rsidRPr="00E6032A">
        <w:rPr>
          <w:rFonts w:eastAsiaTheme="majorEastAsia" w:cs="Times New Roman"/>
          <w:kern w:val="0"/>
          <w:szCs w:val="24"/>
          <w:lang w:val="zh-TW" w:eastAsia="zh-TW" w:bidi="zh-TW"/>
        </w:rPr>
        <w:t>7</w:t>
      </w:r>
      <w:r w:rsidRPr="00E6032A">
        <w:rPr>
          <w:rFonts w:eastAsiaTheme="majorEastAsia" w:cs="Times New Roman" w:hint="eastAsia"/>
          <w:kern w:val="0"/>
          <w:szCs w:val="24"/>
          <w:lang w:val="zh-TW" w:bidi="zh-TW"/>
        </w:rPr>
        <w:t xml:space="preserve"> </w:t>
      </w:r>
      <w:r w:rsidRPr="00E6032A">
        <w:rPr>
          <w:rFonts w:eastAsiaTheme="majorEastAsia" w:cs="Times New Roman"/>
          <w:kern w:val="0"/>
          <w:szCs w:val="24"/>
          <w:lang w:val="zh-TW" w:eastAsia="zh-TW" w:bidi="zh-TW"/>
        </w:rPr>
        <w:t>釆用胶接缝时，胶接缝拼接后接缝截面应保持约</w:t>
      </w:r>
      <w:r w:rsidRPr="00E6032A">
        <w:rPr>
          <w:rFonts w:eastAsiaTheme="majorEastAsia" w:cs="Times New Roman"/>
          <w:kern w:val="0"/>
          <w:szCs w:val="24"/>
          <w:lang w:val="zh-TW" w:eastAsia="zh-TW" w:bidi="zh-TW"/>
        </w:rPr>
        <w:t>0.3MPa</w:t>
      </w:r>
      <w:r w:rsidRPr="00E6032A">
        <w:rPr>
          <w:rFonts w:eastAsiaTheme="majorEastAsia" w:cs="Times New Roman"/>
          <w:kern w:val="0"/>
          <w:szCs w:val="24"/>
          <w:lang w:val="zh-TW" w:eastAsia="zh-TW" w:bidi="zh-TW"/>
        </w:rPr>
        <w:t>的临时压应力，直至环氧树脂胶体固化</w:t>
      </w:r>
      <w:r w:rsidRPr="00E6032A">
        <w:rPr>
          <w:rFonts w:eastAsiaTheme="majorEastAsia" w:cs="Times New Roman" w:hint="eastAsia"/>
          <w:kern w:val="0"/>
          <w:szCs w:val="24"/>
          <w:lang w:val="zh-TW" w:bidi="zh-TW"/>
        </w:rPr>
        <w:t>，</w:t>
      </w:r>
      <w:r w:rsidRPr="00E6032A">
        <w:rPr>
          <w:rFonts w:eastAsiaTheme="majorEastAsia" w:cs="Times New Roman"/>
          <w:kern w:val="0"/>
          <w:szCs w:val="24"/>
          <w:lang w:val="zh-TW" w:eastAsia="zh-TW" w:bidi="zh-TW"/>
        </w:rPr>
        <w:t>预制节段设计时应考虑临时预应力筋的锚固方式。</w:t>
      </w:r>
    </w:p>
    <w:p w14:paraId="761A464D" w14:textId="77777777" w:rsidR="006A44E4" w:rsidRPr="00E6032A" w:rsidRDefault="006A44E4" w:rsidP="006A44E4">
      <w:pPr>
        <w:ind w:firstLineChars="200" w:firstLine="480"/>
        <w:rPr>
          <w:rFonts w:eastAsiaTheme="majorEastAsia" w:cs="Times New Roman"/>
          <w:kern w:val="0"/>
          <w:szCs w:val="24"/>
          <w:lang w:val="zh-TW" w:eastAsia="zh-TW" w:bidi="zh-TW"/>
        </w:rPr>
      </w:pPr>
      <w:r w:rsidRPr="00E6032A">
        <w:rPr>
          <w:rFonts w:eastAsiaTheme="majorEastAsia" w:cs="Times New Roman"/>
          <w:kern w:val="0"/>
          <w:szCs w:val="24"/>
          <w:lang w:val="zh-TW" w:eastAsia="zh-TW" w:bidi="zh-TW"/>
        </w:rPr>
        <w:t>8 UHPC</w:t>
      </w:r>
      <w:r w:rsidRPr="00E6032A">
        <w:rPr>
          <w:rFonts w:eastAsiaTheme="majorEastAsia" w:cs="Times New Roman"/>
          <w:kern w:val="0"/>
          <w:szCs w:val="24"/>
          <w:lang w:val="zh-TW" w:eastAsia="zh-TW" w:bidi="zh-TW"/>
        </w:rPr>
        <w:t>主梁若设有体内预应力筋，宜采取下列措施确保箱梁横向接缝的密封性和耐久性：</w:t>
      </w:r>
    </w:p>
    <w:p w14:paraId="6907ED88" w14:textId="70993592" w:rsidR="006A44E4" w:rsidRPr="00E6032A" w:rsidRDefault="006A44E4" w:rsidP="006A44E4">
      <w:pPr>
        <w:ind w:firstLineChars="200" w:firstLine="480"/>
        <w:rPr>
          <w:rFonts w:eastAsiaTheme="majorEastAsia" w:cs="Times New Roman"/>
          <w:kern w:val="0"/>
          <w:szCs w:val="24"/>
          <w:lang w:val="zh-TW" w:eastAsia="zh-TW" w:bidi="zh-TW"/>
        </w:rPr>
      </w:pPr>
      <w:r w:rsidRPr="00E6032A">
        <w:rPr>
          <w:rFonts w:eastAsiaTheme="majorEastAsia" w:cs="Times New Roman" w:hint="eastAsia"/>
          <w:kern w:val="0"/>
          <w:szCs w:val="24"/>
          <w:lang w:val="zh-TW" w:bidi="zh-TW"/>
        </w:rPr>
        <w:t>1</w:t>
      </w:r>
      <w:r w:rsidRPr="00E6032A">
        <w:rPr>
          <w:rFonts w:eastAsiaTheme="majorEastAsia" w:cs="Times New Roman" w:hint="eastAsia"/>
          <w:kern w:val="0"/>
          <w:szCs w:val="24"/>
          <w:lang w:val="zh-TW" w:eastAsia="zh-TW" w:bidi="zh-TW"/>
        </w:rPr>
        <w:t>）</w:t>
      </w:r>
      <w:r w:rsidRPr="00E6032A">
        <w:rPr>
          <w:rFonts w:eastAsiaTheme="majorEastAsia" w:cs="Times New Roman"/>
          <w:kern w:val="0"/>
          <w:szCs w:val="24"/>
          <w:lang w:val="zh-TW" w:eastAsia="zh-TW" w:bidi="zh-TW"/>
        </w:rPr>
        <w:t>釆用预应力管道定位技术，提高相邻梁段同一管道的连接精度，并防止预制过程中，梁段分离时造成预应力管口损坏；</w:t>
      </w:r>
    </w:p>
    <w:p w14:paraId="70307A75" w14:textId="40A913C8" w:rsidR="006A44E4" w:rsidRPr="00E6032A" w:rsidRDefault="006A44E4" w:rsidP="006A44E4">
      <w:pPr>
        <w:ind w:firstLineChars="200" w:firstLine="480"/>
        <w:rPr>
          <w:rFonts w:eastAsiaTheme="majorEastAsia" w:cs="Times New Roman"/>
          <w:kern w:val="0"/>
          <w:szCs w:val="24"/>
          <w:lang w:val="zh-TW" w:eastAsia="zh-TW" w:bidi="zh-TW"/>
        </w:rPr>
      </w:pPr>
      <w:r w:rsidRPr="00E6032A">
        <w:rPr>
          <w:rFonts w:eastAsiaTheme="majorEastAsia" w:cs="Times New Roman" w:hint="eastAsia"/>
          <w:kern w:val="0"/>
          <w:szCs w:val="24"/>
          <w:lang w:val="zh-TW" w:bidi="zh-TW"/>
        </w:rPr>
        <w:t>2</w:t>
      </w:r>
      <w:r w:rsidRPr="00E6032A">
        <w:rPr>
          <w:rFonts w:eastAsiaTheme="majorEastAsia" w:cs="Times New Roman" w:hint="eastAsia"/>
          <w:kern w:val="0"/>
          <w:szCs w:val="24"/>
          <w:lang w:val="zh-TW" w:eastAsia="zh-TW" w:bidi="zh-TW"/>
        </w:rPr>
        <w:t>）</w:t>
      </w:r>
      <w:r w:rsidRPr="00E6032A">
        <w:rPr>
          <w:rFonts w:eastAsiaTheme="majorEastAsia" w:cs="Times New Roman"/>
          <w:kern w:val="0"/>
          <w:szCs w:val="24"/>
          <w:lang w:val="zh-TW" w:eastAsia="zh-TW" w:bidi="zh-TW"/>
        </w:rPr>
        <w:t>在管口处设置</w:t>
      </w:r>
      <w:r w:rsidRPr="00E6032A">
        <w:rPr>
          <w:rFonts w:asciiTheme="minorEastAsia" w:hAnsiTheme="minorEastAsia" w:cs="Times New Roman"/>
          <w:kern w:val="0"/>
          <w:szCs w:val="24"/>
          <w:lang w:val="zh-TW" w:eastAsia="zh-TW" w:bidi="zh-TW"/>
        </w:rPr>
        <w:t>“o”</w:t>
      </w:r>
      <w:r w:rsidRPr="00E6032A">
        <w:rPr>
          <w:rFonts w:eastAsiaTheme="majorEastAsia" w:cs="Times New Roman"/>
          <w:kern w:val="0"/>
          <w:szCs w:val="24"/>
          <w:lang w:val="zh-TW" w:eastAsia="zh-TW" w:bidi="zh-TW"/>
        </w:rPr>
        <w:t>形橡胶密封圈，阻止胶体进入预应力管道而造成管口四周胶体量不足</w:t>
      </w:r>
      <w:r w:rsidRPr="00E6032A">
        <w:rPr>
          <w:rFonts w:eastAsiaTheme="majorEastAsia" w:cs="Times New Roman" w:hint="eastAsia"/>
          <w:kern w:val="0"/>
          <w:szCs w:val="24"/>
          <w:lang w:val="zh-TW" w:bidi="zh-TW"/>
        </w:rPr>
        <w:t>；</w:t>
      </w:r>
      <w:r w:rsidRPr="00E6032A">
        <w:rPr>
          <w:rFonts w:asciiTheme="majorEastAsia" w:eastAsiaTheme="majorEastAsia" w:hAnsiTheme="majorEastAsia" w:cs="Times New Roman"/>
          <w:kern w:val="0"/>
          <w:szCs w:val="24"/>
          <w:lang w:val="zh-TW" w:eastAsia="zh-TW" w:bidi="zh-TW"/>
        </w:rPr>
        <w:t>“o”</w:t>
      </w:r>
      <w:r w:rsidRPr="00E6032A">
        <w:rPr>
          <w:rFonts w:eastAsiaTheme="majorEastAsia" w:cs="Times New Roman"/>
          <w:kern w:val="0"/>
          <w:szCs w:val="24"/>
          <w:lang w:val="zh-TW" w:eastAsia="zh-TW" w:bidi="zh-TW"/>
        </w:rPr>
        <w:t>形橡胶密封圈釆用高压缩性的闭孔发泡聚乙烯材料制作，厚度在</w:t>
      </w:r>
      <w:r w:rsidRPr="00E6032A">
        <w:rPr>
          <w:rFonts w:eastAsiaTheme="majorEastAsia" w:cs="Times New Roman"/>
          <w:kern w:val="0"/>
          <w:szCs w:val="24"/>
          <w:lang w:val="zh-TW" w:eastAsia="zh-TW" w:bidi="zh-TW"/>
        </w:rPr>
        <w:t>3~6mm</w:t>
      </w:r>
      <w:r w:rsidRPr="00E6032A">
        <w:rPr>
          <w:rFonts w:eastAsiaTheme="majorEastAsia" w:cs="Times New Roman"/>
          <w:kern w:val="0"/>
          <w:szCs w:val="24"/>
          <w:lang w:val="zh-TW" w:eastAsia="zh-TW" w:bidi="zh-TW"/>
        </w:rPr>
        <w:t>之间；</w:t>
      </w:r>
    </w:p>
    <w:p w14:paraId="0ED6C49B" w14:textId="3168AF4E" w:rsidR="006A44E4" w:rsidRPr="00E6032A" w:rsidRDefault="006A44E4" w:rsidP="006A44E4">
      <w:pPr>
        <w:ind w:firstLineChars="200" w:firstLine="480"/>
        <w:rPr>
          <w:rFonts w:eastAsiaTheme="majorEastAsia" w:cs="Times New Roman"/>
          <w:kern w:val="0"/>
          <w:szCs w:val="24"/>
          <w:lang w:val="zh-TW" w:eastAsia="zh-TW" w:bidi="zh-TW"/>
        </w:rPr>
      </w:pPr>
      <w:r w:rsidRPr="00E6032A">
        <w:rPr>
          <w:rFonts w:eastAsiaTheme="majorEastAsia" w:cs="Times New Roman" w:hint="eastAsia"/>
          <w:kern w:val="0"/>
          <w:szCs w:val="24"/>
          <w:lang w:val="zh-TW" w:bidi="zh-TW"/>
        </w:rPr>
        <w:t>3</w:t>
      </w:r>
      <w:r w:rsidRPr="00E6032A">
        <w:rPr>
          <w:rFonts w:eastAsiaTheme="majorEastAsia" w:cs="Times New Roman" w:hint="eastAsia"/>
          <w:kern w:val="0"/>
          <w:szCs w:val="24"/>
          <w:lang w:val="zh-TW" w:eastAsia="zh-TW" w:bidi="zh-TW"/>
        </w:rPr>
        <w:t>）</w:t>
      </w:r>
      <w:r w:rsidRPr="00E6032A">
        <w:rPr>
          <w:rFonts w:eastAsiaTheme="majorEastAsia" w:cs="Times New Roman"/>
          <w:kern w:val="0"/>
          <w:szCs w:val="24"/>
          <w:lang w:val="zh-TW" w:eastAsia="zh-TW" w:bidi="zh-TW"/>
        </w:rPr>
        <w:t>胶接缝应认真清理相邻梁段拼缝面，控制好接缝面环氧粘结剂的涂刷质</w:t>
      </w:r>
      <w:r w:rsidRPr="00E6032A">
        <w:rPr>
          <w:rFonts w:eastAsiaTheme="majorEastAsia" w:cs="Times New Roman"/>
          <w:kern w:val="0"/>
          <w:szCs w:val="24"/>
          <w:lang w:val="zh-TW" w:eastAsia="zh-TW" w:bidi="zh-TW"/>
        </w:rPr>
        <w:lastRenderedPageBreak/>
        <w:t>量，特别加强对预应力管口处的涂刷厚度控制，保持浆体饱满和接缝面密封</w:t>
      </w:r>
      <w:r w:rsidRPr="00E6032A">
        <w:rPr>
          <w:rFonts w:eastAsiaTheme="majorEastAsia" w:cs="Times New Roman" w:hint="eastAsia"/>
          <w:kern w:val="0"/>
          <w:szCs w:val="24"/>
          <w:lang w:val="zh-TW" w:eastAsia="zh-TW" w:bidi="zh-TW"/>
        </w:rPr>
        <w:t>；</w:t>
      </w:r>
    </w:p>
    <w:p w14:paraId="60412993" w14:textId="181A2066" w:rsidR="006A44E4" w:rsidRPr="00E6032A" w:rsidRDefault="006A44E4" w:rsidP="006A44E4">
      <w:pPr>
        <w:ind w:firstLineChars="200" w:firstLine="480"/>
        <w:rPr>
          <w:rFonts w:eastAsiaTheme="majorEastAsia" w:cs="Times New Roman"/>
          <w:kern w:val="0"/>
          <w:szCs w:val="24"/>
          <w:lang w:val="zh-TW" w:bidi="zh-TW"/>
        </w:rPr>
      </w:pPr>
      <w:r w:rsidRPr="00E6032A">
        <w:rPr>
          <w:rFonts w:eastAsiaTheme="majorEastAsia" w:cs="Times New Roman" w:hint="eastAsia"/>
          <w:kern w:val="0"/>
          <w:szCs w:val="24"/>
          <w:lang w:val="zh-TW" w:bidi="zh-TW"/>
        </w:rPr>
        <w:t>4</w:t>
      </w:r>
      <w:r w:rsidRPr="00E6032A">
        <w:rPr>
          <w:rFonts w:eastAsiaTheme="majorEastAsia" w:cs="Times New Roman" w:hint="eastAsia"/>
          <w:kern w:val="0"/>
          <w:szCs w:val="24"/>
          <w:lang w:val="zh-TW" w:eastAsia="zh-TW" w:bidi="zh-TW"/>
        </w:rPr>
        <w:t>）</w:t>
      </w:r>
      <w:r w:rsidRPr="00E6032A">
        <w:rPr>
          <w:rFonts w:eastAsiaTheme="majorEastAsia" w:cs="Times New Roman"/>
          <w:kern w:val="0"/>
          <w:szCs w:val="24"/>
          <w:lang w:val="zh-TW" w:eastAsia="zh-TW" w:bidi="zh-TW"/>
        </w:rPr>
        <w:t>预应力接缝应加强桥面排水设计，考虑到接缝使用阶段不会消压，宜对接缝位置梁体的外表面涂覆耐久性保护涂料。</w:t>
      </w:r>
    </w:p>
    <w:p w14:paraId="3EE4E03E" w14:textId="77777777" w:rsidR="006A44E4" w:rsidRPr="00E6032A" w:rsidRDefault="006A44E4" w:rsidP="006A44E4">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6D7B7D51"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复合剪力键分为下列四类（如图</w:t>
      </w:r>
      <w:r w:rsidRPr="00E6032A">
        <w:rPr>
          <w:rFonts w:eastAsia="楷体" w:cs="Times New Roman"/>
          <w:szCs w:val="24"/>
        </w:rPr>
        <w:t>8</w:t>
      </w:r>
      <w:r w:rsidRPr="00E6032A">
        <w:rPr>
          <w:rFonts w:eastAsia="楷体" w:cs="Times New Roman" w:hint="eastAsia"/>
          <w:szCs w:val="24"/>
        </w:rPr>
        <w:t>.3.4</w:t>
      </w:r>
      <w:r w:rsidRPr="00E6032A">
        <w:rPr>
          <w:rFonts w:eastAsia="楷体" w:cs="Times New Roman"/>
          <w:szCs w:val="24"/>
        </w:rPr>
        <w:t>-</w:t>
      </w:r>
      <w:r w:rsidRPr="00E6032A">
        <w:rPr>
          <w:rFonts w:eastAsia="楷体" w:cs="Times New Roman" w:hint="eastAsia"/>
          <w:szCs w:val="24"/>
        </w:rPr>
        <w:t>1</w:t>
      </w:r>
      <w:r w:rsidRPr="00E6032A">
        <w:rPr>
          <w:rFonts w:eastAsia="楷体" w:cs="Times New Roman" w:hint="eastAsia"/>
          <w:szCs w:val="24"/>
        </w:rPr>
        <w:t>）：</w:t>
      </w:r>
    </w:p>
    <w:p w14:paraId="3583819D"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 xml:space="preserve">1 </w:t>
      </w:r>
      <w:r w:rsidRPr="00E6032A">
        <w:rPr>
          <w:rFonts w:eastAsia="楷体" w:cs="Times New Roman" w:hint="eastAsia"/>
          <w:szCs w:val="24"/>
        </w:rPr>
        <w:t>腹板剪力键：由矩形键块（槽）组成，主要承受正常使用阶段接缝截面的剪力。</w:t>
      </w:r>
    </w:p>
    <w:p w14:paraId="1110412D"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 xml:space="preserve">2 </w:t>
      </w:r>
      <w:r w:rsidRPr="00E6032A">
        <w:rPr>
          <w:rFonts w:eastAsia="楷体" w:cs="Times New Roman" w:hint="eastAsia"/>
          <w:szCs w:val="24"/>
        </w:rPr>
        <w:t>顶板剪力键：由长条形键块（槽）组成，主要用于节段拼装时对接定位。</w:t>
      </w:r>
    </w:p>
    <w:p w14:paraId="37A1065B"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 xml:space="preserve">3 </w:t>
      </w:r>
      <w:r w:rsidRPr="00E6032A">
        <w:rPr>
          <w:rFonts w:eastAsia="楷体" w:cs="Times New Roman" w:hint="eastAsia"/>
          <w:szCs w:val="24"/>
        </w:rPr>
        <w:t>底板剪力键：由长条形键块（槽）组成，主要用于节段拼装时对接定位。</w:t>
      </w:r>
    </w:p>
    <w:p w14:paraId="377DB4F0"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 xml:space="preserve">4 </w:t>
      </w:r>
      <w:r w:rsidRPr="00E6032A">
        <w:rPr>
          <w:rFonts w:eastAsia="楷体" w:cs="Times New Roman" w:hint="eastAsia"/>
          <w:szCs w:val="24"/>
        </w:rPr>
        <w:t>加腋区剪力键：设置在腹板与顶板结合区，或腹板与底板结合区，主要用于节段拼装时对接定位。</w:t>
      </w:r>
    </w:p>
    <w:p w14:paraId="6C9339E5" w14:textId="77777777" w:rsidR="006A44E4" w:rsidRPr="00E6032A" w:rsidRDefault="006A44E4" w:rsidP="009C1091">
      <w:pPr>
        <w:keepNext/>
        <w:keepLines/>
        <w:widowControl/>
        <w:outlineLvl w:val="2"/>
        <w:rPr>
          <w:rFonts w:cs="Times New Roman"/>
          <w:bCs/>
          <w:szCs w:val="24"/>
        </w:rPr>
      </w:pPr>
      <w:r w:rsidRPr="00E6032A">
        <w:rPr>
          <w:rFonts w:cs="Times New Roman"/>
          <w:b/>
          <w:bCs/>
          <w:szCs w:val="24"/>
        </w:rPr>
        <w:t>8.3.</w:t>
      </w:r>
      <w:r w:rsidRPr="00E6032A">
        <w:rPr>
          <w:rFonts w:cs="Times New Roman" w:hint="eastAsia"/>
          <w:b/>
          <w:bCs/>
          <w:szCs w:val="24"/>
        </w:rPr>
        <w:t xml:space="preserve">5 </w:t>
      </w:r>
      <w:r w:rsidRPr="00E6032A">
        <w:rPr>
          <w:rFonts w:cs="Times New Roman" w:hint="eastAsia"/>
          <w:szCs w:val="24"/>
        </w:rPr>
        <w:t>当预制拼装构件结合面的抗剪传力机构采用剪力键抗剪时，其接合部的抗剪承载能力取剪力键凸出部的承压承载能力设计值和剪力键剪切承载能力设计值二者较小者：</w:t>
      </w:r>
      <w:bookmarkEnd w:id="438"/>
    </w:p>
    <w:p w14:paraId="6720F6CE" w14:textId="77777777" w:rsidR="006A44E4" w:rsidRPr="00E6032A" w:rsidRDefault="006A44E4" w:rsidP="006A44E4">
      <w:pPr>
        <w:ind w:left="1320" w:hangingChars="550" w:hanging="1320"/>
        <w:jc w:val="right"/>
        <w:rPr>
          <w:rFonts w:cs="Times New Roman"/>
          <w:kern w:val="0"/>
        </w:rPr>
      </w:pPr>
      <w:r w:rsidRPr="00E6032A">
        <w:rPr>
          <w:rFonts w:cs="Times New Roman"/>
          <w:kern w:val="0"/>
          <w:position w:val="-16"/>
        </w:rPr>
        <w:object w:dxaOrig="4942" w:dyaOrig="436" w14:anchorId="54FDD0CB">
          <v:shape id="_x0000_i1229" type="#_x0000_t75" style="width:247.5pt;height:21.75pt" o:ole="">
            <v:imagedata r:id="rId596" o:title=""/>
          </v:shape>
          <o:OLEObject Type="Embed" ProgID="Equation.DSMT4" ShapeID="_x0000_i1229" DrawAspect="Content" ObjectID="_1698930145" r:id="rId597"/>
        </w:object>
      </w:r>
      <w:r w:rsidRPr="00E6032A">
        <w:rPr>
          <w:rFonts w:cs="Times New Roman"/>
          <w:kern w:val="0"/>
        </w:rPr>
        <w:t xml:space="preserve">      </w:t>
      </w:r>
      <w:r w:rsidRPr="00E6032A">
        <w:rPr>
          <w:rFonts w:cs="Times New Roman"/>
          <w:kern w:val="0"/>
        </w:rPr>
        <w:t>（</w:t>
      </w:r>
      <w:r w:rsidRPr="00E6032A">
        <w:rPr>
          <w:rFonts w:cs="Times New Roman"/>
          <w:kern w:val="0"/>
        </w:rPr>
        <w:t>8.3.5-1</w:t>
      </w:r>
      <w:r w:rsidRPr="00E6032A">
        <w:rPr>
          <w:rFonts w:cs="Times New Roman"/>
          <w:kern w:val="0"/>
        </w:rPr>
        <w:t>）</w:t>
      </w:r>
    </w:p>
    <w:p w14:paraId="76A93D56" w14:textId="77777777" w:rsidR="006A44E4" w:rsidRPr="00E6032A" w:rsidRDefault="006A44E4" w:rsidP="006A44E4">
      <w:pPr>
        <w:wordWrap w:val="0"/>
        <w:ind w:left="1320" w:hangingChars="550" w:hanging="1320"/>
        <w:jc w:val="right"/>
        <w:rPr>
          <w:rFonts w:cs="Times New Roman"/>
          <w:kern w:val="0"/>
        </w:rPr>
      </w:pPr>
      <w:r w:rsidRPr="00E6032A">
        <w:rPr>
          <w:position w:val="-32"/>
        </w:rPr>
        <w:object w:dxaOrig="2662" w:dyaOrig="840" w14:anchorId="283FE95E">
          <v:shape id="_x0000_i1230" type="#_x0000_t75" style="width:133.5pt;height:42pt" o:ole="">
            <v:imagedata r:id="rId598" o:title=""/>
          </v:shape>
          <o:OLEObject Type="Embed" ProgID="Equation.DSMT4" ShapeID="_x0000_i1230" DrawAspect="Content" ObjectID="_1698930146" r:id="rId599"/>
        </w:object>
      </w:r>
      <w:r w:rsidRPr="00E6032A">
        <w:t></w:t>
      </w:r>
      <w:r w:rsidRPr="00E6032A">
        <w:t></w:t>
      </w:r>
      <w:r w:rsidRPr="00E6032A">
        <w:t></w:t>
      </w:r>
      <w:r w:rsidRPr="00E6032A">
        <w:t></w:t>
      </w:r>
      <w:r w:rsidRPr="00E6032A">
        <w:t></w:t>
      </w:r>
      <w:r w:rsidRPr="00E6032A">
        <w:t></w:t>
      </w:r>
      <w:r w:rsidRPr="00E6032A">
        <w:t></w:t>
      </w:r>
      <w:r w:rsidRPr="00E6032A">
        <w:t></w:t>
      </w:r>
      <w:r w:rsidRPr="00E6032A">
        <w:t></w:t>
      </w:r>
      <w:r w:rsidRPr="00E6032A">
        <w:rPr>
          <w:rFonts w:cs="Times New Roman"/>
          <w:kern w:val="0"/>
        </w:rPr>
        <w:t>（</w:t>
      </w:r>
      <w:r w:rsidRPr="00E6032A">
        <w:rPr>
          <w:rFonts w:cs="Times New Roman"/>
          <w:kern w:val="0"/>
        </w:rPr>
        <w:t>8.3.5-2</w:t>
      </w:r>
      <w:r w:rsidRPr="00E6032A">
        <w:rPr>
          <w:rFonts w:cs="Times New Roman"/>
          <w:kern w:val="0"/>
        </w:rPr>
        <w:t>）</w:t>
      </w:r>
    </w:p>
    <w:tbl>
      <w:tblPr>
        <w:tblW w:w="8670" w:type="dxa"/>
        <w:tblInd w:w="93" w:type="dxa"/>
        <w:tblLook w:val="04A0" w:firstRow="1" w:lastRow="0" w:firstColumn="1" w:lastColumn="0" w:noHBand="0" w:noVBand="1"/>
      </w:tblPr>
      <w:tblGrid>
        <w:gridCol w:w="1291"/>
        <w:gridCol w:w="7379"/>
      </w:tblGrid>
      <w:tr w:rsidR="00E6032A" w:rsidRPr="00E6032A" w14:paraId="29254956" w14:textId="77777777" w:rsidTr="009C1091">
        <w:trPr>
          <w:trHeight w:val="227"/>
        </w:trPr>
        <w:tc>
          <w:tcPr>
            <w:tcW w:w="1291" w:type="dxa"/>
            <w:tcBorders>
              <w:top w:val="nil"/>
              <w:left w:val="nil"/>
              <w:bottom w:val="nil"/>
              <w:right w:val="nil"/>
            </w:tcBorders>
            <w:shd w:val="clear" w:color="auto" w:fill="auto"/>
            <w:noWrap/>
            <w:vAlign w:val="bottom"/>
            <w:hideMark/>
          </w:tcPr>
          <w:p w14:paraId="5062426C" w14:textId="0875831F" w:rsidR="006A44E4" w:rsidRPr="00E6032A" w:rsidRDefault="006A44E4" w:rsidP="006A44E4">
            <w:pPr>
              <w:widowControl/>
              <w:spacing w:after="240" w:line="240" w:lineRule="auto"/>
              <w:jc w:val="right"/>
              <w:rPr>
                <w:rFonts w:eastAsia="宋体" w:cs="Times New Roman"/>
                <w:kern w:val="0"/>
                <w:sz w:val="22"/>
              </w:rPr>
            </w:pPr>
            <w:r w:rsidRPr="00E6032A">
              <w:rPr>
                <w:rFonts w:ascii="宋体" w:eastAsia="宋体" w:hAnsi="宋体" w:cs="Times New Roman" w:hint="eastAsia"/>
                <w:kern w:val="0"/>
                <w:sz w:val="22"/>
              </w:rPr>
              <w:t>式中：</w:t>
            </w:r>
            <w:r w:rsidRPr="00E6032A">
              <w:rPr>
                <w:position w:val="-12"/>
              </w:rPr>
              <w:object w:dxaOrig="260" w:dyaOrig="360" w14:anchorId="1980F9D4">
                <v:shape id="_x0000_i1231" type="#_x0000_t75" style="width:13.5pt;height:18pt" o:ole="">
                  <v:imagedata r:id="rId600" o:title=""/>
                </v:shape>
                <o:OLEObject Type="Embed" ProgID="Equation.DSMT4" ShapeID="_x0000_i1231" DrawAspect="Content" ObjectID="_1698930147" r:id="rId601"/>
              </w:object>
            </w:r>
            <w:r w:rsidRPr="00E6032A">
              <w:rPr>
                <w:rFonts w:eastAsia="宋体" w:cs="Times New Roman"/>
                <w:kern w:val="0"/>
                <w:sz w:val="22"/>
              </w:rPr>
              <w:t>—</w:t>
            </w:r>
          </w:p>
        </w:tc>
        <w:tc>
          <w:tcPr>
            <w:tcW w:w="7379" w:type="dxa"/>
            <w:tcBorders>
              <w:top w:val="nil"/>
              <w:left w:val="nil"/>
              <w:bottom w:val="nil"/>
              <w:right w:val="nil"/>
            </w:tcBorders>
            <w:shd w:val="clear" w:color="auto" w:fill="auto"/>
            <w:noWrap/>
            <w:vAlign w:val="center"/>
            <w:hideMark/>
          </w:tcPr>
          <w:p w14:paraId="649AFE93" w14:textId="77777777" w:rsidR="006A44E4" w:rsidRPr="00E6032A" w:rsidRDefault="006A44E4" w:rsidP="009C1091">
            <w:pPr>
              <w:widowControl/>
              <w:rPr>
                <w:rFonts w:eastAsia="宋体" w:cs="Times New Roman"/>
                <w:kern w:val="0"/>
                <w:sz w:val="22"/>
              </w:rPr>
            </w:pPr>
            <w:r w:rsidRPr="00E6032A">
              <w:rPr>
                <w:rFonts w:eastAsia="宋体" w:cs="Times New Roman"/>
                <w:kern w:val="0"/>
                <w:sz w:val="22"/>
              </w:rPr>
              <w:t>UHPC</w:t>
            </w:r>
            <w:r w:rsidRPr="00E6032A">
              <w:rPr>
                <w:rFonts w:eastAsia="宋体" w:cs="Times New Roman"/>
                <w:kern w:val="0"/>
                <w:sz w:val="22"/>
              </w:rPr>
              <w:t>轴心抗压强度设计值；</w:t>
            </w:r>
          </w:p>
        </w:tc>
      </w:tr>
      <w:tr w:rsidR="00E6032A" w:rsidRPr="00E6032A" w14:paraId="474BFC12" w14:textId="77777777" w:rsidTr="009C1091">
        <w:trPr>
          <w:trHeight w:val="300"/>
        </w:trPr>
        <w:tc>
          <w:tcPr>
            <w:tcW w:w="1291" w:type="dxa"/>
            <w:tcBorders>
              <w:top w:val="nil"/>
              <w:left w:val="nil"/>
              <w:bottom w:val="nil"/>
              <w:right w:val="nil"/>
            </w:tcBorders>
            <w:shd w:val="clear" w:color="auto" w:fill="auto"/>
            <w:noWrap/>
            <w:vAlign w:val="center"/>
            <w:hideMark/>
          </w:tcPr>
          <w:p w14:paraId="167B2C5B" w14:textId="77777777" w:rsidR="006A44E4" w:rsidRPr="00E6032A" w:rsidRDefault="006A44E4" w:rsidP="006A44E4">
            <w:pPr>
              <w:widowControl/>
              <w:spacing w:line="240" w:lineRule="auto"/>
              <w:jc w:val="right"/>
              <w:rPr>
                <w:rFonts w:eastAsia="宋体" w:cs="Times New Roman"/>
                <w:kern w:val="0"/>
                <w:sz w:val="22"/>
              </w:rPr>
            </w:pPr>
            <w:r w:rsidRPr="00E6032A">
              <w:rPr>
                <w:position w:val="-12"/>
              </w:rPr>
              <w:object w:dxaOrig="240" w:dyaOrig="360" w14:anchorId="03FCF224">
                <v:shape id="_x0000_i1232" type="#_x0000_t75" style="width:12pt;height:18pt" o:ole="">
                  <v:imagedata r:id="rId602" o:title=""/>
                </v:shape>
                <o:OLEObject Type="Embed" ProgID="Equation.DSMT4" ShapeID="_x0000_i1232" DrawAspect="Content" ObjectID="_1698930148" r:id="rId603"/>
              </w:object>
            </w:r>
            <w:r w:rsidRPr="00E6032A">
              <w:rPr>
                <w:rFonts w:eastAsia="宋体" w:cs="Times New Roman"/>
                <w:kern w:val="0"/>
                <w:sz w:val="22"/>
              </w:rPr>
              <w:t>—</w:t>
            </w:r>
          </w:p>
        </w:tc>
        <w:tc>
          <w:tcPr>
            <w:tcW w:w="7379" w:type="dxa"/>
            <w:tcBorders>
              <w:top w:val="nil"/>
              <w:left w:val="nil"/>
              <w:bottom w:val="nil"/>
              <w:right w:val="nil"/>
            </w:tcBorders>
            <w:shd w:val="clear" w:color="auto" w:fill="auto"/>
            <w:noWrap/>
            <w:vAlign w:val="center"/>
            <w:hideMark/>
          </w:tcPr>
          <w:p w14:paraId="0E6156CF" w14:textId="77777777" w:rsidR="006A44E4" w:rsidRPr="00E6032A" w:rsidRDefault="006A44E4" w:rsidP="009C1091">
            <w:pPr>
              <w:widowControl/>
              <w:jc w:val="left"/>
              <w:rPr>
                <w:rFonts w:eastAsia="宋体" w:cs="Times New Roman"/>
                <w:b/>
                <w:bCs/>
                <w:kern w:val="0"/>
                <w:sz w:val="22"/>
              </w:rPr>
            </w:pPr>
            <w:r w:rsidRPr="00E6032A">
              <w:rPr>
                <w:rFonts w:eastAsia="宋体" w:cs="Times New Roman"/>
                <w:kern w:val="0"/>
                <w:sz w:val="22"/>
              </w:rPr>
              <w:t>UHPC</w:t>
            </w:r>
            <w:r w:rsidRPr="00E6032A">
              <w:rPr>
                <w:rFonts w:ascii="宋体" w:eastAsia="宋体" w:hAnsi="宋体" w:cs="Times New Roman" w:hint="eastAsia"/>
                <w:kern w:val="0"/>
                <w:sz w:val="22"/>
              </w:rPr>
              <w:t>轴心抗拉强度设计值；</w:t>
            </w:r>
          </w:p>
        </w:tc>
      </w:tr>
      <w:tr w:rsidR="00E6032A" w:rsidRPr="00E6032A" w14:paraId="6D6DC393" w14:textId="77777777" w:rsidTr="009C1091">
        <w:trPr>
          <w:trHeight w:val="300"/>
        </w:trPr>
        <w:tc>
          <w:tcPr>
            <w:tcW w:w="1291" w:type="dxa"/>
            <w:tcBorders>
              <w:top w:val="nil"/>
              <w:left w:val="nil"/>
              <w:bottom w:val="nil"/>
              <w:right w:val="nil"/>
            </w:tcBorders>
            <w:shd w:val="clear" w:color="auto" w:fill="auto"/>
            <w:noWrap/>
            <w:vAlign w:val="center"/>
            <w:hideMark/>
          </w:tcPr>
          <w:p w14:paraId="49121335" w14:textId="77777777" w:rsidR="006A44E4" w:rsidRPr="00E6032A" w:rsidRDefault="006A44E4" w:rsidP="006A44E4">
            <w:pPr>
              <w:widowControl/>
              <w:spacing w:line="240" w:lineRule="auto"/>
              <w:jc w:val="right"/>
              <w:rPr>
                <w:rFonts w:eastAsia="宋体" w:cs="Times New Roman"/>
                <w:kern w:val="0"/>
                <w:sz w:val="22"/>
              </w:rPr>
            </w:pPr>
            <w:r w:rsidRPr="00E6032A">
              <w:rPr>
                <w:position w:val="-12"/>
              </w:rPr>
              <w:object w:dxaOrig="400" w:dyaOrig="360" w14:anchorId="19E2046E">
                <v:shape id="_x0000_i1233" type="#_x0000_t75" style="width:20.25pt;height:18pt" o:ole="">
                  <v:imagedata r:id="rId604" o:title=""/>
                </v:shape>
                <o:OLEObject Type="Embed" ProgID="Equation.DSMT4" ShapeID="_x0000_i1233" DrawAspect="Content" ObjectID="_1698930149" r:id="rId605"/>
              </w:object>
            </w:r>
            <w:r w:rsidRPr="00E6032A">
              <w:rPr>
                <w:rFonts w:eastAsia="宋体" w:cs="Times New Roman"/>
                <w:kern w:val="0"/>
                <w:sz w:val="22"/>
              </w:rPr>
              <w:t>—</w:t>
            </w:r>
          </w:p>
        </w:tc>
        <w:tc>
          <w:tcPr>
            <w:tcW w:w="7379" w:type="dxa"/>
            <w:tcBorders>
              <w:top w:val="nil"/>
              <w:left w:val="nil"/>
              <w:bottom w:val="nil"/>
              <w:right w:val="nil"/>
            </w:tcBorders>
            <w:shd w:val="clear" w:color="auto" w:fill="auto"/>
            <w:noWrap/>
            <w:vAlign w:val="center"/>
            <w:hideMark/>
          </w:tcPr>
          <w:p w14:paraId="5577BBD5" w14:textId="77777777" w:rsidR="006A44E4" w:rsidRPr="00E6032A" w:rsidRDefault="006A44E4" w:rsidP="009C1091">
            <w:pPr>
              <w:widowControl/>
              <w:jc w:val="left"/>
              <w:rPr>
                <w:rFonts w:eastAsia="宋体" w:cs="Times New Roman"/>
                <w:b/>
                <w:bCs/>
                <w:kern w:val="0"/>
                <w:sz w:val="22"/>
              </w:rPr>
            </w:pPr>
            <w:r w:rsidRPr="00E6032A">
              <w:rPr>
                <w:rFonts w:eastAsia="宋体" w:cs="Times New Roman"/>
                <w:kern w:val="0"/>
                <w:sz w:val="22"/>
              </w:rPr>
              <w:t>各剪力键根部的剪切面积之和；</w:t>
            </w:r>
          </w:p>
        </w:tc>
      </w:tr>
      <w:tr w:rsidR="00E6032A" w:rsidRPr="00E6032A" w14:paraId="7C649A21" w14:textId="77777777" w:rsidTr="009C1091">
        <w:trPr>
          <w:trHeight w:val="300"/>
        </w:trPr>
        <w:tc>
          <w:tcPr>
            <w:tcW w:w="1291" w:type="dxa"/>
            <w:tcBorders>
              <w:top w:val="nil"/>
              <w:left w:val="nil"/>
              <w:bottom w:val="nil"/>
              <w:right w:val="nil"/>
            </w:tcBorders>
            <w:shd w:val="clear" w:color="auto" w:fill="auto"/>
            <w:noWrap/>
            <w:vAlign w:val="center"/>
            <w:hideMark/>
          </w:tcPr>
          <w:p w14:paraId="26F4DF81" w14:textId="77777777" w:rsidR="006A44E4" w:rsidRPr="00E6032A" w:rsidRDefault="006A44E4" w:rsidP="006A44E4">
            <w:pPr>
              <w:widowControl/>
              <w:spacing w:line="240" w:lineRule="auto"/>
              <w:jc w:val="right"/>
              <w:rPr>
                <w:rFonts w:eastAsia="宋体" w:cs="Times New Roman"/>
                <w:kern w:val="0"/>
                <w:sz w:val="22"/>
              </w:rPr>
            </w:pPr>
            <w:r w:rsidRPr="00E6032A">
              <w:rPr>
                <w:position w:val="-12"/>
              </w:rPr>
              <w:object w:dxaOrig="420" w:dyaOrig="360" w14:anchorId="0ED0B007">
                <v:shape id="_x0000_i1234" type="#_x0000_t75" style="width:21pt;height:18pt" o:ole="">
                  <v:imagedata r:id="rId606" o:title=""/>
                </v:shape>
                <o:OLEObject Type="Embed" ProgID="Equation.DSMT4" ShapeID="_x0000_i1234" DrawAspect="Content" ObjectID="_1698930150" r:id="rId607"/>
              </w:object>
            </w:r>
            <w:r w:rsidRPr="00E6032A">
              <w:rPr>
                <w:rFonts w:eastAsia="宋体" w:cs="Times New Roman"/>
                <w:kern w:val="0"/>
                <w:sz w:val="22"/>
              </w:rPr>
              <w:t>—</w:t>
            </w:r>
          </w:p>
        </w:tc>
        <w:tc>
          <w:tcPr>
            <w:tcW w:w="7379" w:type="dxa"/>
            <w:tcBorders>
              <w:top w:val="nil"/>
              <w:left w:val="nil"/>
              <w:bottom w:val="nil"/>
              <w:right w:val="nil"/>
            </w:tcBorders>
            <w:shd w:val="clear" w:color="auto" w:fill="auto"/>
            <w:noWrap/>
            <w:vAlign w:val="center"/>
            <w:hideMark/>
          </w:tcPr>
          <w:p w14:paraId="1B2F3082" w14:textId="77777777" w:rsidR="006A44E4" w:rsidRPr="00E6032A" w:rsidRDefault="006A44E4" w:rsidP="009C1091">
            <w:pPr>
              <w:widowControl/>
              <w:jc w:val="left"/>
              <w:rPr>
                <w:rFonts w:eastAsia="宋体" w:cs="Times New Roman"/>
                <w:b/>
                <w:bCs/>
                <w:kern w:val="0"/>
                <w:sz w:val="22"/>
              </w:rPr>
            </w:pPr>
            <w:r w:rsidRPr="00E6032A">
              <w:rPr>
                <w:rFonts w:ascii="宋体" w:eastAsia="宋体" w:hAnsi="宋体" w:cs="Times New Roman" w:hint="eastAsia"/>
                <w:kern w:val="0"/>
                <w:sz w:val="22"/>
              </w:rPr>
              <w:t>各剪力键凸出部的承压面积之和；</w:t>
            </w:r>
          </w:p>
        </w:tc>
      </w:tr>
      <w:tr w:rsidR="00E6032A" w:rsidRPr="00E6032A" w14:paraId="5550B89E" w14:textId="77777777" w:rsidTr="009C1091">
        <w:trPr>
          <w:trHeight w:val="300"/>
        </w:trPr>
        <w:tc>
          <w:tcPr>
            <w:tcW w:w="1291" w:type="dxa"/>
            <w:tcBorders>
              <w:top w:val="nil"/>
              <w:left w:val="nil"/>
              <w:bottom w:val="nil"/>
              <w:right w:val="nil"/>
            </w:tcBorders>
            <w:shd w:val="clear" w:color="auto" w:fill="auto"/>
            <w:noWrap/>
            <w:vAlign w:val="center"/>
            <w:hideMark/>
          </w:tcPr>
          <w:p w14:paraId="3A79D8F4" w14:textId="77777777" w:rsidR="006A44E4" w:rsidRPr="00E6032A" w:rsidRDefault="006A44E4" w:rsidP="006A44E4">
            <w:pPr>
              <w:widowControl/>
              <w:spacing w:line="240" w:lineRule="auto"/>
              <w:jc w:val="right"/>
              <w:rPr>
                <w:rFonts w:eastAsia="宋体" w:cs="Times New Roman"/>
                <w:kern w:val="0"/>
                <w:sz w:val="22"/>
              </w:rPr>
            </w:pPr>
            <w:r w:rsidRPr="00E6032A">
              <w:rPr>
                <w:position w:val="-12"/>
              </w:rPr>
              <w:object w:dxaOrig="400" w:dyaOrig="360" w14:anchorId="76FDBBA1">
                <v:shape id="_x0000_i1235" type="#_x0000_t75" style="width:20.25pt;height:18pt" o:ole="">
                  <v:imagedata r:id="rId608" o:title=""/>
                </v:shape>
                <o:OLEObject Type="Embed" ProgID="Equation.DSMT4" ShapeID="_x0000_i1235" DrawAspect="Content" ObjectID="_1698930151" r:id="rId609"/>
              </w:object>
            </w:r>
            <w:r w:rsidRPr="00E6032A">
              <w:rPr>
                <w:rFonts w:eastAsia="宋体" w:cs="Times New Roman"/>
                <w:kern w:val="0"/>
                <w:sz w:val="22"/>
              </w:rPr>
              <w:t>—</w:t>
            </w:r>
          </w:p>
        </w:tc>
        <w:tc>
          <w:tcPr>
            <w:tcW w:w="7379" w:type="dxa"/>
            <w:tcBorders>
              <w:top w:val="nil"/>
              <w:left w:val="nil"/>
              <w:bottom w:val="nil"/>
              <w:right w:val="nil"/>
            </w:tcBorders>
            <w:shd w:val="clear" w:color="auto" w:fill="auto"/>
            <w:noWrap/>
            <w:vAlign w:val="bottom"/>
            <w:hideMark/>
          </w:tcPr>
          <w:p w14:paraId="6F84D0F2" w14:textId="77777777" w:rsidR="006A44E4" w:rsidRPr="00E6032A" w:rsidRDefault="006A44E4" w:rsidP="009C1091">
            <w:pPr>
              <w:widowControl/>
              <w:jc w:val="left"/>
              <w:rPr>
                <w:rFonts w:eastAsia="宋体" w:cs="Times New Roman"/>
                <w:b/>
                <w:bCs/>
                <w:kern w:val="0"/>
                <w:sz w:val="22"/>
              </w:rPr>
            </w:pPr>
            <w:r w:rsidRPr="00E6032A">
              <w:rPr>
                <w:rFonts w:eastAsia="宋体" w:cs="Times New Roman"/>
                <w:kern w:val="0"/>
                <w:sz w:val="22"/>
              </w:rPr>
              <w:t>剪切破坏面上接缝受压接触面的面积；</w:t>
            </w:r>
          </w:p>
        </w:tc>
      </w:tr>
      <w:tr w:rsidR="00E6032A" w:rsidRPr="00E6032A" w14:paraId="28CBD5C6" w14:textId="77777777" w:rsidTr="009C1091">
        <w:trPr>
          <w:trHeight w:val="300"/>
        </w:trPr>
        <w:tc>
          <w:tcPr>
            <w:tcW w:w="1291" w:type="dxa"/>
            <w:tcBorders>
              <w:top w:val="nil"/>
              <w:left w:val="nil"/>
              <w:bottom w:val="nil"/>
              <w:right w:val="nil"/>
            </w:tcBorders>
            <w:shd w:val="clear" w:color="auto" w:fill="auto"/>
            <w:noWrap/>
            <w:vAlign w:val="center"/>
            <w:hideMark/>
          </w:tcPr>
          <w:p w14:paraId="14C76409" w14:textId="77777777" w:rsidR="006A44E4" w:rsidRPr="00E6032A" w:rsidRDefault="006A44E4" w:rsidP="006A44E4">
            <w:pPr>
              <w:widowControl/>
              <w:spacing w:line="240" w:lineRule="auto"/>
              <w:jc w:val="right"/>
              <w:rPr>
                <w:rFonts w:eastAsia="宋体" w:cs="Times New Roman"/>
                <w:kern w:val="0"/>
                <w:sz w:val="22"/>
              </w:rPr>
            </w:pPr>
            <w:r w:rsidRPr="00E6032A">
              <w:rPr>
                <w:position w:val="-14"/>
              </w:rPr>
              <w:object w:dxaOrig="360" w:dyaOrig="380" w14:anchorId="7F140D70">
                <v:shape id="_x0000_i1236" type="#_x0000_t75" style="width:18pt;height:19.5pt" o:ole="">
                  <v:imagedata r:id="rId610" o:title=""/>
                </v:shape>
                <o:OLEObject Type="Embed" ProgID="Equation.DSMT4" ShapeID="_x0000_i1236" DrawAspect="Content" ObjectID="_1698930152" r:id="rId611"/>
              </w:object>
            </w:r>
            <w:r w:rsidRPr="00E6032A">
              <w:rPr>
                <w:rFonts w:eastAsia="宋体" w:cs="Times New Roman"/>
                <w:kern w:val="0"/>
                <w:sz w:val="22"/>
              </w:rPr>
              <w:t>—</w:t>
            </w:r>
          </w:p>
        </w:tc>
        <w:tc>
          <w:tcPr>
            <w:tcW w:w="7379" w:type="dxa"/>
            <w:tcBorders>
              <w:top w:val="nil"/>
              <w:left w:val="nil"/>
              <w:bottom w:val="nil"/>
              <w:right w:val="nil"/>
            </w:tcBorders>
            <w:shd w:val="clear" w:color="auto" w:fill="auto"/>
            <w:noWrap/>
            <w:vAlign w:val="bottom"/>
            <w:hideMark/>
          </w:tcPr>
          <w:p w14:paraId="4055708E" w14:textId="77777777" w:rsidR="006A44E4" w:rsidRPr="00E6032A" w:rsidRDefault="006A44E4" w:rsidP="009C1091">
            <w:pPr>
              <w:widowControl/>
              <w:jc w:val="left"/>
              <w:rPr>
                <w:rFonts w:eastAsia="宋体" w:cs="Times New Roman"/>
                <w:b/>
                <w:bCs/>
                <w:kern w:val="0"/>
                <w:sz w:val="22"/>
              </w:rPr>
            </w:pPr>
            <w:r w:rsidRPr="00E6032A">
              <w:rPr>
                <w:rFonts w:ascii="宋体" w:eastAsia="宋体" w:hAnsi="宋体" w:cs="Times New Roman" w:hint="eastAsia"/>
                <w:kern w:val="0"/>
                <w:sz w:val="22"/>
              </w:rPr>
              <w:t>接缝截面的平均永存预压应力；</w:t>
            </w:r>
          </w:p>
        </w:tc>
      </w:tr>
      <w:tr w:rsidR="00E6032A" w:rsidRPr="00E6032A" w14:paraId="55E6A67D" w14:textId="77777777" w:rsidTr="009C1091">
        <w:trPr>
          <w:trHeight w:val="300"/>
        </w:trPr>
        <w:tc>
          <w:tcPr>
            <w:tcW w:w="1291" w:type="dxa"/>
            <w:tcBorders>
              <w:top w:val="nil"/>
              <w:left w:val="nil"/>
              <w:bottom w:val="nil"/>
              <w:right w:val="nil"/>
            </w:tcBorders>
            <w:shd w:val="clear" w:color="auto" w:fill="auto"/>
            <w:noWrap/>
            <w:vAlign w:val="center"/>
            <w:hideMark/>
          </w:tcPr>
          <w:p w14:paraId="2ED4CCC5" w14:textId="77777777" w:rsidR="006A44E4" w:rsidRPr="00E6032A" w:rsidRDefault="006A44E4" w:rsidP="006A44E4">
            <w:pPr>
              <w:widowControl/>
              <w:spacing w:line="240" w:lineRule="auto"/>
              <w:jc w:val="right"/>
              <w:rPr>
                <w:rFonts w:eastAsia="宋体" w:cs="Times New Roman"/>
                <w:kern w:val="0"/>
                <w:sz w:val="22"/>
              </w:rPr>
            </w:pPr>
            <w:r w:rsidRPr="00E6032A">
              <w:rPr>
                <w:position w:val="-10"/>
              </w:rPr>
              <w:object w:dxaOrig="240" w:dyaOrig="260" w14:anchorId="3F548EED">
                <v:shape id="_x0000_i1237" type="#_x0000_t75" style="width:12pt;height:13.5pt" o:ole="">
                  <v:imagedata r:id="rId612" o:title=""/>
                </v:shape>
                <o:OLEObject Type="Embed" ProgID="Equation.DSMT4" ShapeID="_x0000_i1237" DrawAspect="Content" ObjectID="_1698930153" r:id="rId613"/>
              </w:object>
            </w:r>
            <w:r w:rsidRPr="00E6032A">
              <w:rPr>
                <w:rFonts w:eastAsia="宋体" w:cs="Times New Roman"/>
                <w:kern w:val="0"/>
                <w:sz w:val="22"/>
              </w:rPr>
              <w:t>—</w:t>
            </w:r>
          </w:p>
        </w:tc>
        <w:tc>
          <w:tcPr>
            <w:tcW w:w="7379" w:type="dxa"/>
            <w:tcBorders>
              <w:top w:val="nil"/>
              <w:left w:val="nil"/>
              <w:bottom w:val="nil"/>
              <w:right w:val="nil"/>
            </w:tcBorders>
            <w:shd w:val="clear" w:color="auto" w:fill="auto"/>
            <w:noWrap/>
            <w:vAlign w:val="bottom"/>
            <w:hideMark/>
          </w:tcPr>
          <w:p w14:paraId="34C0721E" w14:textId="77777777" w:rsidR="006A44E4" w:rsidRPr="00E6032A" w:rsidRDefault="006A44E4" w:rsidP="009C1091">
            <w:pPr>
              <w:widowControl/>
              <w:jc w:val="left"/>
              <w:rPr>
                <w:rFonts w:eastAsia="宋体" w:cs="Times New Roman"/>
                <w:b/>
                <w:bCs/>
                <w:kern w:val="0"/>
                <w:sz w:val="22"/>
              </w:rPr>
            </w:pPr>
            <w:r w:rsidRPr="00E6032A">
              <w:rPr>
                <w:rFonts w:ascii="宋体" w:eastAsia="宋体" w:hAnsi="宋体" w:cs="Times New Roman" w:hint="eastAsia"/>
                <w:kern w:val="0"/>
                <w:sz w:val="22"/>
              </w:rPr>
              <w:t>光滑混凝土表面之间的摩擦系数，可取</w:t>
            </w:r>
            <w:r w:rsidRPr="00E6032A">
              <w:rPr>
                <w:rFonts w:eastAsia="宋体" w:cs="Times New Roman"/>
                <w:kern w:val="0"/>
                <w:sz w:val="22"/>
              </w:rPr>
              <w:t>0.36</w:t>
            </w:r>
            <w:r w:rsidRPr="00E6032A">
              <w:rPr>
                <w:rFonts w:ascii="宋体" w:eastAsia="宋体" w:hAnsi="宋体" w:cs="Times New Roman" w:hint="eastAsia"/>
                <w:kern w:val="0"/>
                <w:sz w:val="22"/>
              </w:rPr>
              <w:t>，本规程偏安全地取为</w:t>
            </w:r>
            <w:r w:rsidRPr="00E6032A">
              <w:rPr>
                <w:rFonts w:eastAsia="宋体" w:cs="Times New Roman"/>
                <w:kern w:val="0"/>
                <w:sz w:val="22"/>
              </w:rPr>
              <w:t>0.3</w:t>
            </w:r>
            <w:r w:rsidRPr="00E6032A">
              <w:rPr>
                <w:rFonts w:ascii="宋体" w:eastAsia="宋体" w:hAnsi="宋体" w:cs="Times New Roman" w:hint="eastAsia"/>
                <w:kern w:val="0"/>
                <w:sz w:val="22"/>
              </w:rPr>
              <w:t>；</w:t>
            </w:r>
          </w:p>
        </w:tc>
      </w:tr>
      <w:tr w:rsidR="00E6032A" w:rsidRPr="00E6032A" w14:paraId="4E3794D9" w14:textId="77777777" w:rsidTr="009C1091">
        <w:trPr>
          <w:trHeight w:val="300"/>
        </w:trPr>
        <w:tc>
          <w:tcPr>
            <w:tcW w:w="1291" w:type="dxa"/>
            <w:tcBorders>
              <w:top w:val="nil"/>
              <w:left w:val="nil"/>
              <w:bottom w:val="nil"/>
              <w:right w:val="nil"/>
            </w:tcBorders>
            <w:shd w:val="clear" w:color="auto" w:fill="auto"/>
            <w:noWrap/>
            <w:vAlign w:val="center"/>
            <w:hideMark/>
          </w:tcPr>
          <w:p w14:paraId="0C8DEF17" w14:textId="77777777" w:rsidR="006A44E4" w:rsidRPr="00E6032A" w:rsidRDefault="006A44E4" w:rsidP="006A44E4">
            <w:pPr>
              <w:widowControl/>
              <w:spacing w:line="240" w:lineRule="auto"/>
              <w:jc w:val="right"/>
              <w:rPr>
                <w:rFonts w:eastAsia="宋体" w:cs="Times New Roman"/>
                <w:kern w:val="0"/>
                <w:sz w:val="22"/>
              </w:rPr>
            </w:pPr>
            <w:r w:rsidRPr="00E6032A">
              <w:rPr>
                <w:position w:val="-12"/>
              </w:rPr>
              <w:object w:dxaOrig="279" w:dyaOrig="360" w14:anchorId="29FC0313">
                <v:shape id="_x0000_i1238" type="#_x0000_t75" style="width:14.25pt;height:18pt" o:ole="">
                  <v:imagedata r:id="rId614" o:title=""/>
                </v:shape>
                <o:OLEObject Type="Embed" ProgID="Equation.DSMT4" ShapeID="_x0000_i1238" DrawAspect="Content" ObjectID="_1698930154" r:id="rId615"/>
              </w:object>
            </w:r>
            <w:r w:rsidRPr="00E6032A">
              <w:rPr>
                <w:rFonts w:eastAsia="宋体" w:cs="Times New Roman"/>
                <w:kern w:val="0"/>
                <w:sz w:val="22"/>
              </w:rPr>
              <w:t>—</w:t>
            </w:r>
          </w:p>
        </w:tc>
        <w:tc>
          <w:tcPr>
            <w:tcW w:w="7379" w:type="dxa"/>
            <w:tcBorders>
              <w:top w:val="nil"/>
              <w:left w:val="nil"/>
              <w:bottom w:val="nil"/>
              <w:right w:val="nil"/>
            </w:tcBorders>
            <w:shd w:val="clear" w:color="auto" w:fill="auto"/>
            <w:noWrap/>
            <w:vAlign w:val="bottom"/>
            <w:hideMark/>
          </w:tcPr>
          <w:p w14:paraId="3C1A0B7D" w14:textId="77777777" w:rsidR="006A44E4" w:rsidRPr="00E6032A" w:rsidRDefault="006A44E4" w:rsidP="009C1091">
            <w:pPr>
              <w:widowControl/>
              <w:jc w:val="left"/>
              <w:rPr>
                <w:rFonts w:eastAsia="宋体" w:cs="Times New Roman"/>
                <w:b/>
                <w:bCs/>
                <w:kern w:val="0"/>
                <w:sz w:val="22"/>
              </w:rPr>
            </w:pPr>
            <w:r w:rsidRPr="00E6032A">
              <w:rPr>
                <w:rFonts w:eastAsia="宋体" w:cs="Times New Roman"/>
                <w:kern w:val="0"/>
                <w:sz w:val="22"/>
              </w:rPr>
              <w:t>UHPC</w:t>
            </w:r>
            <w:r w:rsidRPr="00E6032A">
              <w:rPr>
                <w:rFonts w:ascii="宋体" w:eastAsia="宋体" w:hAnsi="宋体" w:cs="Times New Roman" w:hint="eastAsia"/>
                <w:kern w:val="0"/>
                <w:sz w:val="22"/>
              </w:rPr>
              <w:t>的强度影响系数，可取</w:t>
            </w:r>
            <w:r w:rsidRPr="00E6032A">
              <w:rPr>
                <w:position w:val="-12"/>
              </w:rPr>
              <w:object w:dxaOrig="279" w:dyaOrig="360" w14:anchorId="440EB5BC">
                <v:shape id="_x0000_i1239" type="#_x0000_t75" style="width:14.25pt;height:18pt" o:ole="">
                  <v:imagedata r:id="rId616" o:title=""/>
                </v:shape>
                <o:OLEObject Type="Embed" ProgID="Equation.DSMT4" ShapeID="_x0000_i1239" DrawAspect="Content" ObjectID="_1698930155" r:id="rId617"/>
              </w:object>
            </w:r>
            <w:r w:rsidRPr="00E6032A">
              <w:rPr>
                <w:rFonts w:eastAsia="宋体" w:cs="Times New Roman"/>
                <w:kern w:val="0"/>
                <w:sz w:val="22"/>
              </w:rPr>
              <w:t>=0.5</w:t>
            </w:r>
          </w:p>
        </w:tc>
      </w:tr>
      <w:tr w:rsidR="00E6032A" w:rsidRPr="00E6032A" w14:paraId="1437A27A" w14:textId="77777777" w:rsidTr="009C1091">
        <w:trPr>
          <w:trHeight w:val="300"/>
        </w:trPr>
        <w:tc>
          <w:tcPr>
            <w:tcW w:w="1291" w:type="dxa"/>
            <w:tcBorders>
              <w:top w:val="nil"/>
              <w:left w:val="nil"/>
              <w:bottom w:val="nil"/>
              <w:right w:val="nil"/>
            </w:tcBorders>
            <w:shd w:val="clear" w:color="auto" w:fill="auto"/>
            <w:noWrap/>
            <w:hideMark/>
          </w:tcPr>
          <w:p w14:paraId="45562BE3" w14:textId="77777777" w:rsidR="006A44E4" w:rsidRPr="00E6032A" w:rsidRDefault="006A44E4" w:rsidP="006A44E4">
            <w:pPr>
              <w:widowControl/>
              <w:spacing w:line="240" w:lineRule="auto"/>
              <w:jc w:val="right"/>
              <w:rPr>
                <w:rFonts w:eastAsia="宋体" w:cs="Times New Roman"/>
                <w:kern w:val="0"/>
                <w:sz w:val="22"/>
              </w:rPr>
            </w:pPr>
            <w:r w:rsidRPr="00E6032A">
              <w:rPr>
                <w:position w:val="-12"/>
              </w:rPr>
              <w:object w:dxaOrig="260" w:dyaOrig="360" w14:anchorId="035ED23B">
                <v:shape id="_x0000_i1240" type="#_x0000_t75" style="width:13.5pt;height:18pt" o:ole="">
                  <v:imagedata r:id="rId618" o:title=""/>
                </v:shape>
                <o:OLEObject Type="Embed" ProgID="Equation.DSMT4" ShapeID="_x0000_i1240" DrawAspect="Content" ObjectID="_1698930156" r:id="rId619"/>
              </w:object>
            </w:r>
            <w:r w:rsidRPr="00E6032A">
              <w:rPr>
                <w:rFonts w:eastAsia="宋体" w:cs="Times New Roman"/>
                <w:kern w:val="0"/>
                <w:sz w:val="22"/>
              </w:rPr>
              <w:t>—</w:t>
            </w:r>
          </w:p>
        </w:tc>
        <w:tc>
          <w:tcPr>
            <w:tcW w:w="7379" w:type="dxa"/>
            <w:tcBorders>
              <w:top w:val="nil"/>
              <w:left w:val="nil"/>
              <w:bottom w:val="nil"/>
              <w:right w:val="nil"/>
            </w:tcBorders>
            <w:shd w:val="clear" w:color="auto" w:fill="auto"/>
            <w:noWrap/>
            <w:vAlign w:val="bottom"/>
            <w:hideMark/>
          </w:tcPr>
          <w:p w14:paraId="15DE8241" w14:textId="77777777" w:rsidR="006A44E4" w:rsidRPr="00E6032A" w:rsidRDefault="006A44E4" w:rsidP="009C1091">
            <w:pPr>
              <w:widowControl/>
              <w:jc w:val="left"/>
              <w:rPr>
                <w:rFonts w:eastAsia="宋体" w:cs="Times New Roman"/>
                <w:b/>
                <w:bCs/>
                <w:kern w:val="0"/>
                <w:sz w:val="22"/>
              </w:rPr>
            </w:pPr>
            <w:r w:rsidRPr="00E6032A">
              <w:rPr>
                <w:rFonts w:ascii="宋体" w:eastAsia="宋体" w:hAnsi="宋体" w:cs="Times New Roman" w:hint="eastAsia"/>
                <w:kern w:val="0"/>
                <w:sz w:val="22"/>
              </w:rPr>
              <w:t>钢纤维含量特征参数，</w:t>
            </w:r>
            <w:r w:rsidRPr="00E6032A">
              <w:rPr>
                <w:position w:val="-12"/>
              </w:rPr>
              <w:object w:dxaOrig="1080" w:dyaOrig="360" w14:anchorId="67B3C83F">
                <v:shape id="_x0000_i1241" type="#_x0000_t75" style="width:54pt;height:18pt" o:ole="">
                  <v:imagedata r:id="rId620" o:title=""/>
                </v:shape>
                <o:OLEObject Type="Embed" ProgID="Equation.DSMT4" ShapeID="_x0000_i1241" DrawAspect="Content" ObjectID="_1698930157" r:id="rId621"/>
              </w:object>
            </w:r>
            <w:r w:rsidRPr="00E6032A">
              <w:t>，</w:t>
            </w:r>
            <w:r w:rsidRPr="00E6032A">
              <w:rPr>
                <w:rFonts w:ascii="宋体" w:eastAsia="宋体" w:hAnsi="宋体" w:cs="Times New Roman" w:hint="eastAsia"/>
                <w:kern w:val="0"/>
                <w:sz w:val="22"/>
              </w:rPr>
              <w:t>其中</w:t>
            </w:r>
            <w:r w:rsidRPr="00E6032A">
              <w:rPr>
                <w:position w:val="-12"/>
              </w:rPr>
              <w:object w:dxaOrig="300" w:dyaOrig="360" w14:anchorId="7715F62B">
                <v:shape id="_x0000_i1242" type="#_x0000_t75" style="width:15pt;height:18pt" o:ole="">
                  <v:imagedata r:id="rId622" o:title=""/>
                </v:shape>
                <o:OLEObject Type="Embed" ProgID="Equation.DSMT4" ShapeID="_x0000_i1242" DrawAspect="Content" ObjectID="_1698930158" r:id="rId623"/>
              </w:object>
            </w:r>
            <w:r w:rsidRPr="00E6032A">
              <w:rPr>
                <w:rFonts w:ascii="宋体" w:eastAsia="宋体" w:hAnsi="宋体" w:cs="Times New Roman" w:hint="eastAsia"/>
                <w:kern w:val="0"/>
                <w:sz w:val="22"/>
              </w:rPr>
              <w:t>为钢纤维的体积掺量百分，</w:t>
            </w:r>
            <w:r w:rsidRPr="00E6032A">
              <w:rPr>
                <w:position w:val="-12"/>
              </w:rPr>
              <w:object w:dxaOrig="200" w:dyaOrig="360" w14:anchorId="2091D54C">
                <v:shape id="_x0000_i1243" type="#_x0000_t75" style="width:9.75pt;height:18pt" o:ole="">
                  <v:imagedata r:id="rId624" o:title=""/>
                </v:shape>
                <o:OLEObject Type="Embed" ProgID="Equation.DSMT4" ShapeID="_x0000_i1243" DrawAspect="Content" ObjectID="_1698930159" r:id="rId625"/>
              </w:object>
            </w:r>
            <w:r w:rsidRPr="00E6032A">
              <w:rPr>
                <w:rFonts w:ascii="宋体" w:eastAsia="宋体" w:hAnsi="宋体" w:cs="Times New Roman" w:hint="eastAsia"/>
                <w:kern w:val="0"/>
                <w:sz w:val="22"/>
              </w:rPr>
              <w:t>为钢纤维的等效长度，</w:t>
            </w:r>
            <w:r w:rsidRPr="00E6032A">
              <w:rPr>
                <w:position w:val="-12"/>
              </w:rPr>
              <w:object w:dxaOrig="279" w:dyaOrig="360" w14:anchorId="15B079E3">
                <v:shape id="_x0000_i1244" type="#_x0000_t75" style="width:14.25pt;height:18pt" o:ole="">
                  <v:imagedata r:id="rId626" o:title=""/>
                </v:shape>
                <o:OLEObject Type="Embed" ProgID="Equation.DSMT4" ShapeID="_x0000_i1244" DrawAspect="Content" ObjectID="_1698930160" r:id="rId627"/>
              </w:object>
            </w:r>
            <w:r w:rsidRPr="00E6032A">
              <w:rPr>
                <w:rFonts w:ascii="宋体" w:eastAsia="宋体" w:hAnsi="宋体" w:cs="Times New Roman" w:hint="eastAsia"/>
                <w:kern w:val="0"/>
                <w:sz w:val="22"/>
              </w:rPr>
              <w:t>为钢纤维的等效直径；</w:t>
            </w:r>
          </w:p>
        </w:tc>
      </w:tr>
      <w:tr w:rsidR="00E6032A" w:rsidRPr="00E6032A" w14:paraId="559A83BB" w14:textId="77777777" w:rsidTr="009C1091">
        <w:trPr>
          <w:trHeight w:val="300"/>
        </w:trPr>
        <w:tc>
          <w:tcPr>
            <w:tcW w:w="1291" w:type="dxa"/>
            <w:tcBorders>
              <w:top w:val="nil"/>
              <w:left w:val="nil"/>
              <w:bottom w:val="nil"/>
              <w:right w:val="nil"/>
            </w:tcBorders>
            <w:shd w:val="clear" w:color="auto" w:fill="auto"/>
            <w:noWrap/>
            <w:hideMark/>
          </w:tcPr>
          <w:p w14:paraId="3560D1E7" w14:textId="77777777" w:rsidR="006A44E4" w:rsidRPr="00E6032A" w:rsidRDefault="006A44E4" w:rsidP="006A44E4">
            <w:pPr>
              <w:widowControl/>
              <w:spacing w:line="240" w:lineRule="auto"/>
              <w:jc w:val="right"/>
              <w:rPr>
                <w:rFonts w:eastAsia="宋体" w:cs="Times New Roman"/>
                <w:kern w:val="0"/>
                <w:sz w:val="22"/>
              </w:rPr>
            </w:pPr>
            <w:r w:rsidRPr="00E6032A">
              <w:rPr>
                <w:position w:val="-12"/>
              </w:rPr>
              <w:object w:dxaOrig="300" w:dyaOrig="360" w14:anchorId="2E40B290">
                <v:shape id="_x0000_i1245" type="#_x0000_t75" style="width:15pt;height:18pt" o:ole="">
                  <v:imagedata r:id="rId628" o:title=""/>
                </v:shape>
                <o:OLEObject Type="Embed" ProgID="Equation.DSMT4" ShapeID="_x0000_i1245" DrawAspect="Content" ObjectID="_1698930161" r:id="rId629"/>
              </w:object>
            </w:r>
            <w:r w:rsidRPr="00E6032A">
              <w:rPr>
                <w:rFonts w:eastAsia="宋体" w:cs="Times New Roman"/>
                <w:kern w:val="0"/>
                <w:sz w:val="22"/>
              </w:rPr>
              <w:t>—</w:t>
            </w:r>
          </w:p>
        </w:tc>
        <w:tc>
          <w:tcPr>
            <w:tcW w:w="7379" w:type="dxa"/>
            <w:tcBorders>
              <w:top w:val="nil"/>
              <w:left w:val="nil"/>
              <w:bottom w:val="nil"/>
              <w:right w:val="nil"/>
            </w:tcBorders>
            <w:shd w:val="clear" w:color="auto" w:fill="auto"/>
            <w:noWrap/>
            <w:vAlign w:val="bottom"/>
            <w:hideMark/>
          </w:tcPr>
          <w:p w14:paraId="5E614B81" w14:textId="77777777" w:rsidR="006A44E4" w:rsidRPr="00E6032A" w:rsidRDefault="006A44E4" w:rsidP="009C1091">
            <w:pPr>
              <w:widowControl/>
              <w:jc w:val="left"/>
              <w:rPr>
                <w:rFonts w:eastAsia="宋体" w:cs="Times New Roman"/>
                <w:b/>
                <w:bCs/>
                <w:kern w:val="0"/>
                <w:sz w:val="22"/>
              </w:rPr>
            </w:pPr>
            <w:r w:rsidRPr="00E6032A">
              <w:rPr>
                <w:rFonts w:ascii="宋体" w:eastAsia="宋体" w:hAnsi="宋体" w:cs="Times New Roman" w:hint="eastAsia"/>
                <w:kern w:val="0"/>
                <w:sz w:val="22"/>
              </w:rPr>
              <w:t>钢纤维对</w:t>
            </w:r>
            <w:r w:rsidRPr="00E6032A">
              <w:rPr>
                <w:rFonts w:eastAsia="宋体" w:cs="Times New Roman"/>
                <w:kern w:val="0"/>
                <w:sz w:val="22"/>
              </w:rPr>
              <w:t>UHPC</w:t>
            </w:r>
            <w:r w:rsidRPr="00E6032A">
              <w:rPr>
                <w:rFonts w:ascii="宋体" w:eastAsia="宋体" w:hAnsi="宋体" w:cs="Times New Roman" w:hint="eastAsia"/>
                <w:kern w:val="0"/>
                <w:sz w:val="22"/>
              </w:rPr>
              <w:t>构件的局部受压承载力影响系数，宜通过试验确定，无试验结果时可取</w:t>
            </w:r>
            <w:r w:rsidRPr="00E6032A">
              <w:rPr>
                <w:position w:val="-12"/>
              </w:rPr>
              <w:object w:dxaOrig="300" w:dyaOrig="360" w14:anchorId="030F0187">
                <v:shape id="_x0000_i1246" type="#_x0000_t75" style="width:15pt;height:18pt" o:ole="">
                  <v:imagedata r:id="rId630" o:title=""/>
                </v:shape>
                <o:OLEObject Type="Embed" ProgID="Equation.DSMT4" ShapeID="_x0000_i1246" DrawAspect="Content" ObjectID="_1698930162" r:id="rId631"/>
              </w:object>
            </w:r>
            <w:r w:rsidRPr="00E6032A">
              <w:t>=</w:t>
            </w:r>
            <w:r w:rsidRPr="00E6032A">
              <w:rPr>
                <w:rFonts w:hint="eastAsia"/>
              </w:rPr>
              <w:t>0.3</w:t>
            </w:r>
            <w:r w:rsidRPr="00E6032A">
              <w:rPr>
                <w:rFonts w:ascii="宋体" w:eastAsia="宋体" w:hAnsi="宋体" w:cs="Times New Roman" w:hint="eastAsia"/>
                <w:kern w:val="0"/>
                <w:sz w:val="22"/>
              </w:rPr>
              <w:t>进行计算。</w:t>
            </w:r>
          </w:p>
        </w:tc>
      </w:tr>
    </w:tbl>
    <w:p w14:paraId="23BC7E0B" w14:textId="77777777" w:rsidR="006A44E4" w:rsidRPr="00E6032A" w:rsidRDefault="006A44E4" w:rsidP="006A44E4">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113C2F0F"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剪力键</w:t>
      </w:r>
      <w:r w:rsidRPr="00E6032A">
        <w:rPr>
          <w:rFonts w:eastAsia="楷体" w:cs="Times New Roman"/>
          <w:szCs w:val="24"/>
        </w:rPr>
        <w:t>是指通过凹凸形状的混凝土</w:t>
      </w:r>
      <w:r w:rsidRPr="00E6032A">
        <w:rPr>
          <w:rFonts w:eastAsia="楷体" w:cs="Times New Roman" w:hint="eastAsia"/>
          <w:szCs w:val="24"/>
        </w:rPr>
        <w:t>传递</w:t>
      </w:r>
      <w:r w:rsidRPr="00E6032A">
        <w:rPr>
          <w:rFonts w:eastAsia="楷体" w:cs="Times New Roman"/>
          <w:szCs w:val="24"/>
        </w:rPr>
        <w:t>剪力的抗剪机构，在剪应力达到抗剪强度以前几乎不发生结合面滑移变形。</w:t>
      </w:r>
      <w:r w:rsidRPr="00E6032A">
        <w:rPr>
          <w:rFonts w:eastAsia="楷体" w:cs="Times New Roman" w:hint="eastAsia"/>
          <w:szCs w:val="24"/>
        </w:rPr>
        <w:t>剪力键</w:t>
      </w:r>
      <w:r w:rsidRPr="00E6032A">
        <w:rPr>
          <w:rFonts w:eastAsia="楷体" w:cs="Times New Roman"/>
          <w:szCs w:val="24"/>
        </w:rPr>
        <w:t>示意</w:t>
      </w:r>
      <w:r w:rsidRPr="00E6032A">
        <w:rPr>
          <w:rFonts w:eastAsia="楷体" w:cs="Times New Roman" w:hint="eastAsia"/>
          <w:szCs w:val="24"/>
        </w:rPr>
        <w:t>图如</w:t>
      </w:r>
      <w:r w:rsidRPr="00E6032A">
        <w:rPr>
          <w:rFonts w:eastAsia="楷体" w:cs="Times New Roman"/>
          <w:szCs w:val="24"/>
        </w:rPr>
        <w:t>附图</w:t>
      </w:r>
      <w:r w:rsidRPr="00E6032A">
        <w:rPr>
          <w:rFonts w:eastAsia="楷体" w:cs="Times New Roman"/>
          <w:szCs w:val="24"/>
        </w:rPr>
        <w:t>8</w:t>
      </w:r>
      <w:r w:rsidRPr="00E6032A">
        <w:rPr>
          <w:rFonts w:eastAsia="楷体" w:cs="Times New Roman" w:hint="eastAsia"/>
          <w:szCs w:val="24"/>
        </w:rPr>
        <w:t>.3.5</w:t>
      </w:r>
      <w:r w:rsidRPr="00E6032A">
        <w:rPr>
          <w:rFonts w:eastAsia="楷体" w:cs="Times New Roman" w:hint="eastAsia"/>
          <w:szCs w:val="24"/>
        </w:rPr>
        <w:t>所示</w:t>
      </w:r>
      <w:r w:rsidRPr="00E6032A">
        <w:rPr>
          <w:rFonts w:eastAsia="楷体" w:cs="Times New Roman"/>
          <w:szCs w:val="24"/>
        </w:rPr>
        <w:t>。</w:t>
      </w:r>
    </w:p>
    <w:p w14:paraId="4CE61BBB" w14:textId="77777777" w:rsidR="006A44E4" w:rsidRPr="00E6032A" w:rsidRDefault="006A44E4" w:rsidP="006A44E4">
      <w:pPr>
        <w:ind w:firstLineChars="177" w:firstLine="425"/>
        <w:jc w:val="center"/>
        <w:rPr>
          <w:rFonts w:eastAsia="宋体" w:cs="Times New Roman"/>
          <w:sz w:val="32"/>
          <w:szCs w:val="32"/>
        </w:rPr>
      </w:pPr>
      <w:r w:rsidRPr="00E6032A">
        <w:rPr>
          <w:rFonts w:ascii="MT Extra" w:eastAsia="宋体" w:hAnsi="MT Extra" w:cs="MT Extra"/>
          <w:noProof/>
          <w:szCs w:val="32"/>
        </w:rPr>
        <w:drawing>
          <wp:inline distT="0" distB="0" distL="0" distR="0" wp14:anchorId="19D816BE" wp14:editId="11ED45A0">
            <wp:extent cx="2070100" cy="111442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a:xfrm>
                      <a:off x="0" y="0"/>
                      <a:ext cx="2077075" cy="1118164"/>
                    </a:xfrm>
                    <a:prstGeom prst="rect">
                      <a:avLst/>
                    </a:prstGeom>
                    <a:noFill/>
                    <a:ln>
                      <a:noFill/>
                    </a:ln>
                  </pic:spPr>
                </pic:pic>
              </a:graphicData>
            </a:graphic>
          </wp:inline>
        </w:drawing>
      </w:r>
    </w:p>
    <w:p w14:paraId="32C2A123" w14:textId="77777777" w:rsidR="006A44E4" w:rsidRPr="00E6032A" w:rsidRDefault="006A44E4" w:rsidP="009C1091">
      <w:pPr>
        <w:spacing w:beforeLines="50" w:before="120" w:afterLines="50" w:after="120" w:line="240" w:lineRule="auto"/>
        <w:jc w:val="center"/>
        <w:rPr>
          <w:rFonts w:eastAsia="黑体" w:cs="Times New Roman"/>
          <w:sz w:val="21"/>
          <w:szCs w:val="21"/>
        </w:rPr>
      </w:pPr>
      <w:r w:rsidRPr="00E6032A">
        <w:rPr>
          <w:rFonts w:eastAsia="黑体" w:cs="Times New Roman" w:hint="eastAsia"/>
          <w:sz w:val="21"/>
          <w:szCs w:val="21"/>
        </w:rPr>
        <w:t>附</w:t>
      </w:r>
      <w:r w:rsidRPr="00E6032A">
        <w:rPr>
          <w:rFonts w:eastAsia="黑体" w:cs="Times New Roman"/>
          <w:sz w:val="21"/>
          <w:szCs w:val="21"/>
        </w:rPr>
        <w:t>图</w:t>
      </w:r>
      <w:r w:rsidRPr="00E6032A">
        <w:rPr>
          <w:rFonts w:eastAsia="黑体" w:cs="Times New Roman"/>
          <w:sz w:val="21"/>
          <w:szCs w:val="21"/>
        </w:rPr>
        <w:t>8</w:t>
      </w:r>
      <w:r w:rsidRPr="00E6032A">
        <w:rPr>
          <w:rFonts w:eastAsia="黑体" w:cs="Times New Roman" w:hint="eastAsia"/>
          <w:sz w:val="21"/>
          <w:szCs w:val="21"/>
        </w:rPr>
        <w:t>.3.5</w:t>
      </w:r>
      <w:r w:rsidRPr="00E6032A">
        <w:rPr>
          <w:rFonts w:eastAsia="黑体" w:cs="Times New Roman"/>
          <w:sz w:val="21"/>
          <w:szCs w:val="21"/>
        </w:rPr>
        <w:t xml:space="preserve"> </w:t>
      </w:r>
      <w:r w:rsidRPr="00E6032A">
        <w:rPr>
          <w:rFonts w:eastAsia="黑体" w:cs="Times New Roman" w:hint="eastAsia"/>
          <w:sz w:val="21"/>
          <w:szCs w:val="21"/>
        </w:rPr>
        <w:t>剪力键</w:t>
      </w:r>
      <w:r w:rsidRPr="00E6032A">
        <w:rPr>
          <w:rFonts w:eastAsia="黑体" w:cs="Times New Roman"/>
          <w:sz w:val="21"/>
          <w:szCs w:val="21"/>
        </w:rPr>
        <w:t>示意</w:t>
      </w:r>
    </w:p>
    <w:p w14:paraId="6FAC8B23"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剪力键</w:t>
      </w:r>
      <w:r w:rsidRPr="00E6032A">
        <w:rPr>
          <w:rFonts w:eastAsia="楷体" w:cs="Times New Roman"/>
          <w:szCs w:val="24"/>
        </w:rPr>
        <w:t>的承载力是</w:t>
      </w:r>
      <w:r w:rsidRPr="00E6032A">
        <w:rPr>
          <w:rFonts w:eastAsia="楷体" w:cs="Times New Roman" w:hint="eastAsia"/>
          <w:szCs w:val="24"/>
        </w:rPr>
        <w:t>由</w:t>
      </w:r>
      <w:r w:rsidRPr="00E6032A">
        <w:rPr>
          <w:rFonts w:eastAsia="楷体" w:cs="Times New Roman"/>
          <w:szCs w:val="24"/>
        </w:rPr>
        <w:t>剪力键凸出部的承压强度和剪力键剪切强度二者较小值决定</w:t>
      </w:r>
      <w:r w:rsidRPr="00E6032A">
        <w:rPr>
          <w:rFonts w:eastAsia="楷体" w:cs="Times New Roman" w:hint="eastAsia"/>
          <w:szCs w:val="24"/>
        </w:rPr>
        <w:t>。已有研究结果表明光滑混凝土</w:t>
      </w:r>
      <w:r w:rsidRPr="00E6032A">
        <w:rPr>
          <w:rFonts w:eastAsia="楷体" w:cs="Times New Roman"/>
          <w:szCs w:val="24"/>
        </w:rPr>
        <w:t>表面之间的</w:t>
      </w:r>
      <w:r w:rsidRPr="00E6032A">
        <w:rPr>
          <w:rFonts w:eastAsia="楷体" w:cs="Times New Roman" w:hint="eastAsia"/>
          <w:szCs w:val="24"/>
        </w:rPr>
        <w:t>摩擦</w:t>
      </w:r>
      <w:r w:rsidRPr="00E6032A">
        <w:rPr>
          <w:rFonts w:eastAsia="楷体" w:cs="Times New Roman"/>
          <w:szCs w:val="24"/>
        </w:rPr>
        <w:t>系数</w:t>
      </w:r>
      <w:r w:rsidRPr="00E6032A">
        <w:rPr>
          <w:rFonts w:eastAsia="楷体" w:cs="Times New Roman" w:hint="eastAsia"/>
          <w:szCs w:val="24"/>
        </w:rPr>
        <w:t>为</w:t>
      </w:r>
      <w:r w:rsidRPr="00E6032A">
        <w:rPr>
          <w:rFonts w:eastAsia="楷体" w:cs="Times New Roman" w:hint="eastAsia"/>
          <w:szCs w:val="24"/>
        </w:rPr>
        <w:t>0.</w:t>
      </w:r>
      <w:r w:rsidRPr="00E6032A">
        <w:rPr>
          <w:rFonts w:eastAsia="楷体" w:cs="Times New Roman"/>
          <w:szCs w:val="24"/>
        </w:rPr>
        <w:t>36~0.46</w:t>
      </w:r>
      <w:r w:rsidRPr="00E6032A">
        <w:rPr>
          <w:rFonts w:eastAsia="楷体" w:cs="Times New Roman" w:hint="eastAsia"/>
          <w:szCs w:val="24"/>
        </w:rPr>
        <w:t>，本规程偏安全地</w:t>
      </w:r>
      <w:r w:rsidRPr="00E6032A">
        <w:rPr>
          <w:rFonts w:eastAsia="楷体" w:cs="Times New Roman"/>
          <w:szCs w:val="24"/>
        </w:rPr>
        <w:t>取为</w:t>
      </w:r>
      <w:r w:rsidRPr="00E6032A">
        <w:rPr>
          <w:rFonts w:eastAsia="楷体" w:cs="Times New Roman" w:hint="eastAsia"/>
          <w:szCs w:val="24"/>
        </w:rPr>
        <w:t>0.3</w:t>
      </w:r>
      <w:r w:rsidRPr="00E6032A">
        <w:rPr>
          <w:rFonts w:eastAsia="楷体" w:cs="Times New Roman" w:hint="eastAsia"/>
          <w:szCs w:val="24"/>
        </w:rPr>
        <w:t>。</w:t>
      </w:r>
    </w:p>
    <w:p w14:paraId="4962AC3C"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此外，在</w:t>
      </w:r>
      <w:r w:rsidRPr="00E6032A">
        <w:rPr>
          <w:rFonts w:eastAsia="楷体" w:cs="Times New Roman"/>
          <w:szCs w:val="24"/>
        </w:rPr>
        <w:t>结合面通过剪力键传力时，混凝土局部会有很大的压力，为避免</w:t>
      </w:r>
      <w:r w:rsidRPr="00E6032A">
        <w:rPr>
          <w:rFonts w:eastAsia="楷体" w:cs="Times New Roman" w:hint="eastAsia"/>
          <w:szCs w:val="24"/>
        </w:rPr>
        <w:t>发生过大变形或混凝土局部破坏，混凝土局部承压验算按本规程</w:t>
      </w:r>
      <w:r w:rsidRPr="00E6032A">
        <w:rPr>
          <w:rFonts w:eastAsia="楷体" w:cs="Times New Roman"/>
          <w:szCs w:val="24"/>
        </w:rPr>
        <w:t>5.7</w:t>
      </w:r>
      <w:r w:rsidRPr="00E6032A">
        <w:rPr>
          <w:rFonts w:eastAsia="楷体" w:cs="Times New Roman" w:hint="eastAsia"/>
          <w:szCs w:val="24"/>
        </w:rPr>
        <w:t>节规定计算。</w:t>
      </w:r>
    </w:p>
    <w:p w14:paraId="697650A3" w14:textId="77777777" w:rsidR="006A44E4" w:rsidRPr="00E6032A" w:rsidRDefault="006A44E4" w:rsidP="006A44E4">
      <w:pPr>
        <w:keepNext/>
        <w:keepLines/>
        <w:widowControl/>
        <w:jc w:val="center"/>
        <w:outlineLvl w:val="1"/>
        <w:rPr>
          <w:rFonts w:asciiTheme="majorHAnsi" w:eastAsiaTheme="majorEastAsia" w:hAnsiTheme="majorHAnsi" w:cstheme="majorBidi"/>
          <w:b/>
          <w:bCs/>
          <w:sz w:val="28"/>
          <w:szCs w:val="32"/>
        </w:rPr>
      </w:pPr>
      <w:bookmarkStart w:id="439" w:name="_Toc484165901"/>
      <w:bookmarkStart w:id="440" w:name="_Toc494289973"/>
      <w:bookmarkStart w:id="441" w:name="_Toc85816958"/>
      <w:r w:rsidRPr="00E6032A">
        <w:rPr>
          <w:rFonts w:asciiTheme="majorHAnsi" w:eastAsiaTheme="majorEastAsia" w:hAnsiTheme="majorHAnsi" w:cstheme="majorBidi"/>
          <w:b/>
          <w:bCs/>
          <w:sz w:val="28"/>
          <w:szCs w:val="32"/>
        </w:rPr>
        <w:t>8.</w:t>
      </w:r>
      <w:r w:rsidRPr="00E6032A">
        <w:rPr>
          <w:rFonts w:asciiTheme="majorHAnsi" w:eastAsiaTheme="majorEastAsia" w:hAnsiTheme="majorHAnsi" w:cstheme="majorBidi" w:hint="eastAsia"/>
          <w:b/>
          <w:bCs/>
          <w:sz w:val="28"/>
          <w:szCs w:val="32"/>
        </w:rPr>
        <w:t xml:space="preserve">4 </w:t>
      </w:r>
      <w:r w:rsidRPr="00E6032A">
        <w:rPr>
          <w:rFonts w:asciiTheme="majorHAnsi" w:eastAsiaTheme="majorEastAsia" w:hAnsiTheme="majorHAnsi" w:cstheme="majorBidi" w:hint="eastAsia"/>
          <w:b/>
          <w:bCs/>
          <w:sz w:val="28"/>
          <w:szCs w:val="32"/>
        </w:rPr>
        <w:t>墩柱</w:t>
      </w:r>
      <w:bookmarkEnd w:id="439"/>
      <w:bookmarkEnd w:id="440"/>
      <w:r w:rsidRPr="00E6032A">
        <w:rPr>
          <w:rFonts w:asciiTheme="majorHAnsi" w:eastAsiaTheme="majorEastAsia" w:hAnsiTheme="majorHAnsi" w:cstheme="majorBidi" w:hint="eastAsia"/>
          <w:b/>
          <w:bCs/>
          <w:sz w:val="28"/>
          <w:szCs w:val="32"/>
        </w:rPr>
        <w:t>接缝</w:t>
      </w:r>
      <w:bookmarkEnd w:id="441"/>
    </w:p>
    <w:p w14:paraId="7B006B0E" w14:textId="77777777" w:rsidR="006A44E4" w:rsidRPr="00E6032A" w:rsidRDefault="006A44E4" w:rsidP="006A44E4">
      <w:pPr>
        <w:keepNext/>
        <w:keepLines/>
        <w:widowControl/>
        <w:outlineLvl w:val="2"/>
        <w:rPr>
          <w:rFonts w:ascii="宋体" w:hAnsi="宋体"/>
          <w:b/>
          <w:bCs/>
          <w:szCs w:val="32"/>
        </w:rPr>
      </w:pPr>
      <w:r w:rsidRPr="00E6032A">
        <w:rPr>
          <w:rFonts w:cs="Times New Roman"/>
          <w:b/>
          <w:bCs/>
          <w:szCs w:val="24"/>
        </w:rPr>
        <w:t xml:space="preserve">8.4.1 </w:t>
      </w:r>
      <w:r w:rsidRPr="00E6032A">
        <w:rPr>
          <w:rFonts w:cs="Times New Roman" w:hint="eastAsia"/>
          <w:szCs w:val="24"/>
        </w:rPr>
        <w:t>节段预制拼装</w:t>
      </w:r>
      <w:r w:rsidRPr="00E6032A">
        <w:rPr>
          <w:rFonts w:cs="Times New Roman" w:hint="eastAsia"/>
          <w:szCs w:val="24"/>
        </w:rPr>
        <w:t>UHPC</w:t>
      </w:r>
      <w:r w:rsidRPr="00E6032A">
        <w:rPr>
          <w:rFonts w:cs="Times New Roman" w:hint="eastAsia"/>
          <w:szCs w:val="24"/>
        </w:rPr>
        <w:t>墩柱间、墩柱与</w:t>
      </w:r>
      <w:r w:rsidRPr="00E6032A">
        <w:rPr>
          <w:rFonts w:ascii="宋体" w:hAnsi="宋体" w:hint="eastAsia"/>
          <w:bCs/>
          <w:szCs w:val="32"/>
        </w:rPr>
        <w:t>盖梁或承台间</w:t>
      </w:r>
      <w:r w:rsidRPr="00E6032A">
        <w:rPr>
          <w:rFonts w:cs="Times New Roman" w:hint="eastAsia"/>
          <w:szCs w:val="24"/>
        </w:rPr>
        <w:t>宜采用</w:t>
      </w:r>
      <w:r w:rsidRPr="00E6032A">
        <w:rPr>
          <w:rFonts w:ascii="宋体" w:hAnsi="宋体" w:hint="eastAsia"/>
          <w:bCs/>
          <w:szCs w:val="32"/>
        </w:rPr>
        <w:t>现浇</w:t>
      </w:r>
      <w:r w:rsidRPr="00E6032A">
        <w:rPr>
          <w:rFonts w:cs="Times New Roman"/>
          <w:bCs/>
          <w:szCs w:val="32"/>
        </w:rPr>
        <w:t>UHPC</w:t>
      </w:r>
      <w:r w:rsidRPr="00E6032A">
        <w:rPr>
          <w:rFonts w:ascii="宋体" w:hAnsi="宋体" w:hint="eastAsia"/>
          <w:bCs/>
          <w:szCs w:val="32"/>
        </w:rPr>
        <w:t>接缝、灌浆金属波纹管连接和灌浆套筒连接等接缝形式。</w:t>
      </w:r>
    </w:p>
    <w:p w14:paraId="5A18033A" w14:textId="77777777" w:rsidR="006A44E4" w:rsidRPr="00E6032A" w:rsidRDefault="006A44E4" w:rsidP="006A44E4">
      <w:pPr>
        <w:keepNext/>
        <w:keepLines/>
        <w:widowControl/>
        <w:outlineLvl w:val="2"/>
        <w:rPr>
          <w:rFonts w:cs="Times New Roman"/>
          <w:b/>
          <w:bCs/>
          <w:szCs w:val="24"/>
        </w:rPr>
      </w:pPr>
      <w:r w:rsidRPr="00E6032A">
        <w:rPr>
          <w:rFonts w:cs="Times New Roman"/>
          <w:b/>
          <w:bCs/>
          <w:szCs w:val="24"/>
        </w:rPr>
        <w:t>8</w:t>
      </w:r>
      <w:r w:rsidRPr="00E6032A">
        <w:rPr>
          <w:rFonts w:cs="Times New Roman" w:hint="eastAsia"/>
          <w:b/>
          <w:bCs/>
          <w:szCs w:val="24"/>
        </w:rPr>
        <w:t xml:space="preserve">.4.2 </w:t>
      </w:r>
      <w:r w:rsidRPr="00E6032A">
        <w:rPr>
          <w:rFonts w:cs="Times New Roman" w:hint="eastAsia"/>
          <w:bCs/>
          <w:szCs w:val="24"/>
        </w:rPr>
        <w:t>节段预制拼装</w:t>
      </w:r>
      <w:r w:rsidRPr="00E6032A">
        <w:rPr>
          <w:rFonts w:cs="Times New Roman"/>
          <w:bCs/>
          <w:szCs w:val="24"/>
        </w:rPr>
        <w:t>UHPC</w:t>
      </w:r>
      <w:r w:rsidRPr="00E6032A">
        <w:rPr>
          <w:rFonts w:cs="Times New Roman" w:hint="eastAsia"/>
          <w:bCs/>
          <w:szCs w:val="24"/>
        </w:rPr>
        <w:t>墩柱间、墩柱与盖梁或承台间的连接也可以采用其他新型接缝形式，但需要进行专门的研究。</w:t>
      </w:r>
    </w:p>
    <w:p w14:paraId="6640ADBF" w14:textId="40C92778" w:rsidR="006A44E4" w:rsidRPr="00E6032A" w:rsidRDefault="006A44E4" w:rsidP="006A44E4">
      <w:pPr>
        <w:keepNext/>
        <w:keepLines/>
        <w:widowControl/>
        <w:outlineLvl w:val="2"/>
        <w:rPr>
          <w:rFonts w:cs="Times New Roman"/>
          <w:bCs/>
          <w:szCs w:val="24"/>
        </w:rPr>
      </w:pPr>
      <w:r w:rsidRPr="00E6032A">
        <w:rPr>
          <w:rFonts w:cs="Times New Roman"/>
          <w:b/>
          <w:bCs/>
          <w:szCs w:val="24"/>
        </w:rPr>
        <w:t>8.4.3</w:t>
      </w:r>
      <w:r w:rsidRPr="00E6032A">
        <w:rPr>
          <w:rFonts w:cs="Times New Roman"/>
          <w:bCs/>
          <w:szCs w:val="24"/>
        </w:rPr>
        <w:t xml:space="preserve"> </w:t>
      </w:r>
      <w:r w:rsidRPr="00E6032A">
        <w:rPr>
          <w:rFonts w:cs="Times New Roman" w:hint="eastAsia"/>
          <w:bCs/>
          <w:szCs w:val="24"/>
        </w:rPr>
        <w:t>预制拼装</w:t>
      </w:r>
      <w:r w:rsidRPr="00E6032A">
        <w:rPr>
          <w:rFonts w:cs="Times New Roman"/>
          <w:bCs/>
          <w:szCs w:val="24"/>
        </w:rPr>
        <w:t>UHPC</w:t>
      </w:r>
      <w:r w:rsidRPr="00E6032A">
        <w:rPr>
          <w:rFonts w:cs="Times New Roman" w:hint="eastAsia"/>
          <w:bCs/>
          <w:szCs w:val="24"/>
        </w:rPr>
        <w:t>墩柱在地震作用下接缝位置出现塑性铰时，接缝设计应符合《城市桥梁抗震设计规范》</w:t>
      </w:r>
      <w:r w:rsidRPr="00E6032A">
        <w:rPr>
          <w:rFonts w:cs="Times New Roman" w:hint="eastAsia"/>
          <w:bCs/>
          <w:szCs w:val="24"/>
        </w:rPr>
        <w:t>CJJ 166</w:t>
      </w:r>
      <w:r w:rsidRPr="00E6032A">
        <w:rPr>
          <w:rFonts w:cs="Times New Roman" w:hint="eastAsia"/>
          <w:bCs/>
          <w:szCs w:val="24"/>
        </w:rPr>
        <w:t>和《公路桥梁抗震设计规范》</w:t>
      </w:r>
      <w:r w:rsidRPr="00E6032A">
        <w:rPr>
          <w:rFonts w:cs="Times New Roman" w:hint="eastAsia"/>
          <w:bCs/>
          <w:szCs w:val="24"/>
        </w:rPr>
        <w:t>JTG/T 2231-01</w:t>
      </w:r>
      <w:r w:rsidRPr="00E6032A">
        <w:rPr>
          <w:rFonts w:cs="Times New Roman" w:hint="eastAsia"/>
          <w:bCs/>
          <w:szCs w:val="24"/>
        </w:rPr>
        <w:t>的规定，或进行专门研究。</w:t>
      </w:r>
    </w:p>
    <w:p w14:paraId="5A5664E2" w14:textId="77777777" w:rsidR="006A44E4" w:rsidRPr="00E6032A" w:rsidRDefault="006A44E4" w:rsidP="006A44E4">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3F690C8A"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地震作用下，当接缝位置出现塑性铰时，现浇混凝土接缝的普通钢筋全部连接，与现浇结构具有相同的性能；采用预应力钢筋的环氧胶接缝、采用普通钢筋的灌浆金属波纹管和灌浆套筒的砂浆填充接缝，受力性能与现浇混凝土结构有所不同，主要体现在接缝处塑性铰变形能力、破坏形态及承载力等方面。</w:t>
      </w:r>
    </w:p>
    <w:p w14:paraId="3C12ED30" w14:textId="77777777" w:rsidR="006A44E4" w:rsidRPr="00E6032A" w:rsidRDefault="006A44E4" w:rsidP="006A44E4">
      <w:pPr>
        <w:keepNext/>
        <w:keepLines/>
        <w:widowControl/>
        <w:outlineLvl w:val="2"/>
        <w:rPr>
          <w:rFonts w:cs="Times New Roman"/>
          <w:b/>
          <w:bCs/>
          <w:szCs w:val="24"/>
        </w:rPr>
      </w:pPr>
      <w:r w:rsidRPr="00E6032A">
        <w:rPr>
          <w:rFonts w:cs="Times New Roman"/>
          <w:b/>
          <w:bCs/>
          <w:szCs w:val="24"/>
        </w:rPr>
        <w:lastRenderedPageBreak/>
        <w:t xml:space="preserve">8.4.4 </w:t>
      </w:r>
      <w:r w:rsidRPr="00E6032A">
        <w:rPr>
          <w:rFonts w:cs="Times New Roman" w:hint="eastAsia"/>
          <w:bCs/>
          <w:szCs w:val="24"/>
        </w:rPr>
        <w:t>预制</w:t>
      </w:r>
      <w:r w:rsidRPr="00E6032A">
        <w:rPr>
          <w:rFonts w:cs="Times New Roman" w:hint="eastAsia"/>
          <w:bCs/>
          <w:szCs w:val="24"/>
        </w:rPr>
        <w:t>UHPC</w:t>
      </w:r>
      <w:r w:rsidRPr="00E6032A">
        <w:rPr>
          <w:rFonts w:cs="Times New Roman" w:hint="eastAsia"/>
          <w:bCs/>
          <w:szCs w:val="24"/>
        </w:rPr>
        <w:t>墩柱间的连接、或其与盖梁或承台采用灌浆金属波纹管连接时，应符合下列要求：</w:t>
      </w:r>
    </w:p>
    <w:p w14:paraId="3D222939" w14:textId="77777777" w:rsidR="006A44E4" w:rsidRPr="00E6032A" w:rsidRDefault="006A44E4" w:rsidP="006A44E4">
      <w:pPr>
        <w:ind w:firstLineChars="200" w:firstLine="480"/>
        <w:rPr>
          <w:rFonts w:cs="Times New Roman"/>
        </w:rPr>
      </w:pPr>
      <w:r w:rsidRPr="00E6032A">
        <w:rPr>
          <w:rFonts w:cs="Times New Roman"/>
        </w:rPr>
        <w:t>1</w:t>
      </w:r>
      <w:r w:rsidRPr="00E6032A">
        <w:rPr>
          <w:rFonts w:cs="Times New Roman" w:hint="eastAsia"/>
        </w:rPr>
        <w:t xml:space="preserve"> </w:t>
      </w:r>
      <w:r w:rsidRPr="00E6032A">
        <w:rPr>
          <w:rFonts w:cs="Times New Roman" w:hint="eastAsia"/>
        </w:rPr>
        <w:t>当钢筋伸入波纹管的锚固长度不小于</w:t>
      </w:r>
      <w:r w:rsidRPr="00E6032A">
        <w:rPr>
          <w:rFonts w:cs="Times New Roman"/>
        </w:rPr>
        <w:t>35</w:t>
      </w:r>
      <w:r w:rsidRPr="00E6032A">
        <w:rPr>
          <w:rFonts w:cs="Times New Roman" w:hint="eastAsia"/>
        </w:rPr>
        <w:t>倍钢筋直径</w:t>
      </w:r>
      <w:r w:rsidRPr="00E6032A">
        <w:rPr>
          <w:rFonts w:cs="Times New Roman"/>
        </w:rPr>
        <w:t>d</w:t>
      </w:r>
      <w:r w:rsidRPr="00E6032A">
        <w:rPr>
          <w:rFonts w:cs="Times New Roman"/>
          <w:vertAlign w:val="subscript"/>
        </w:rPr>
        <w:t>s</w:t>
      </w:r>
      <w:r w:rsidRPr="00E6032A">
        <w:rPr>
          <w:rFonts w:cs="Times New Roman" w:hint="eastAsia"/>
        </w:rPr>
        <w:t>时，波纹管内径宜取为</w:t>
      </w:r>
      <w:r w:rsidRPr="00E6032A">
        <w:rPr>
          <w:rFonts w:cs="Times New Roman"/>
        </w:rPr>
        <w:t>d</w:t>
      </w:r>
      <w:r w:rsidRPr="00E6032A">
        <w:rPr>
          <w:rFonts w:cs="Times New Roman"/>
          <w:vertAlign w:val="subscript"/>
        </w:rPr>
        <w:t>s</w:t>
      </w:r>
      <w:r w:rsidRPr="00E6032A">
        <w:rPr>
          <w:rFonts w:cs="Times New Roman"/>
        </w:rPr>
        <w:t>+20mm</w:t>
      </w:r>
      <w:r w:rsidRPr="00E6032A">
        <w:rPr>
          <w:rFonts w:cs="Times New Roman" w:hint="eastAsia"/>
        </w:rPr>
        <w:t>；</w:t>
      </w:r>
    </w:p>
    <w:p w14:paraId="629440ED" w14:textId="77777777" w:rsidR="006A44E4" w:rsidRPr="00E6032A" w:rsidRDefault="006A44E4" w:rsidP="006A44E4">
      <w:pPr>
        <w:ind w:firstLineChars="200" w:firstLine="480"/>
        <w:rPr>
          <w:rFonts w:cs="Times New Roman"/>
        </w:rPr>
      </w:pPr>
      <w:r w:rsidRPr="00E6032A">
        <w:rPr>
          <w:rFonts w:cs="Times New Roman"/>
        </w:rPr>
        <w:t>2</w:t>
      </w:r>
      <w:r w:rsidRPr="00E6032A">
        <w:rPr>
          <w:rFonts w:cs="Times New Roman" w:hint="eastAsia"/>
        </w:rPr>
        <w:t xml:space="preserve"> </w:t>
      </w:r>
      <w:r w:rsidRPr="00E6032A">
        <w:rPr>
          <w:rFonts w:cs="Times New Roman" w:hint="eastAsia"/>
        </w:rPr>
        <w:t>当钢筋伸入波纹管的锚固长度小于</w:t>
      </w:r>
      <w:r w:rsidRPr="00E6032A">
        <w:rPr>
          <w:rFonts w:cs="Times New Roman"/>
        </w:rPr>
        <w:t>35d</w:t>
      </w:r>
      <w:r w:rsidRPr="00E6032A">
        <w:rPr>
          <w:rFonts w:cs="Times New Roman"/>
          <w:vertAlign w:val="subscript"/>
        </w:rPr>
        <w:t>s</w:t>
      </w:r>
      <w:r w:rsidRPr="00E6032A">
        <w:rPr>
          <w:rFonts w:cs="Times New Roman" w:hint="eastAsia"/>
        </w:rPr>
        <w:t>且大于</w:t>
      </w:r>
      <w:r w:rsidRPr="00E6032A">
        <w:rPr>
          <w:rFonts w:cs="Times New Roman"/>
        </w:rPr>
        <w:t>24d</w:t>
      </w:r>
      <w:r w:rsidRPr="00E6032A">
        <w:rPr>
          <w:rFonts w:cs="Times New Roman"/>
          <w:vertAlign w:val="subscript"/>
        </w:rPr>
        <w:t>s</w:t>
      </w:r>
      <w:r w:rsidRPr="00E6032A">
        <w:rPr>
          <w:rFonts w:cs="Times New Roman" w:hint="eastAsia"/>
        </w:rPr>
        <w:t>时，波纹管内径宜取为</w:t>
      </w:r>
      <w:r w:rsidRPr="00E6032A">
        <w:rPr>
          <w:rFonts w:cs="Times New Roman"/>
        </w:rPr>
        <w:t>d</w:t>
      </w:r>
      <w:r w:rsidRPr="00E6032A">
        <w:rPr>
          <w:rFonts w:cs="Times New Roman"/>
          <w:vertAlign w:val="subscript"/>
        </w:rPr>
        <w:t>s</w:t>
      </w:r>
      <w:r w:rsidRPr="00E6032A">
        <w:rPr>
          <w:rFonts w:cs="Times New Roman"/>
        </w:rPr>
        <w:t>+40mm</w:t>
      </w:r>
      <w:r w:rsidRPr="00E6032A">
        <w:rPr>
          <w:rFonts w:cs="Times New Roman" w:hint="eastAsia"/>
        </w:rPr>
        <w:t>；</w:t>
      </w:r>
    </w:p>
    <w:p w14:paraId="6C8BC067" w14:textId="77777777" w:rsidR="006A44E4" w:rsidRPr="00E6032A" w:rsidRDefault="006A44E4" w:rsidP="006A44E4">
      <w:pPr>
        <w:ind w:firstLineChars="200" w:firstLine="480"/>
        <w:rPr>
          <w:rFonts w:cs="Times New Roman"/>
        </w:rPr>
      </w:pPr>
      <w:r w:rsidRPr="00E6032A">
        <w:rPr>
          <w:rFonts w:cs="Times New Roman"/>
        </w:rPr>
        <w:t>3</w:t>
      </w:r>
      <w:r w:rsidRPr="00E6032A">
        <w:rPr>
          <w:rFonts w:cs="Times New Roman" w:hint="eastAsia"/>
        </w:rPr>
        <w:t xml:space="preserve"> </w:t>
      </w:r>
      <w:r w:rsidRPr="00E6032A">
        <w:rPr>
          <w:rFonts w:cs="Times New Roman" w:hint="eastAsia"/>
        </w:rPr>
        <w:t>波纹管不得拼接，且全长不应小于</w:t>
      </w:r>
      <w:r w:rsidRPr="00E6032A">
        <w:rPr>
          <w:rFonts w:cs="Times New Roman"/>
        </w:rPr>
        <w:t>24d</w:t>
      </w:r>
      <w:r w:rsidRPr="00E6032A">
        <w:rPr>
          <w:rFonts w:cs="Times New Roman"/>
          <w:vertAlign w:val="subscript"/>
        </w:rPr>
        <w:t>s</w:t>
      </w:r>
      <w:r w:rsidRPr="00E6032A">
        <w:rPr>
          <w:rFonts w:cs="Times New Roman" w:hint="eastAsia"/>
        </w:rPr>
        <w:t>。</w:t>
      </w:r>
    </w:p>
    <w:p w14:paraId="4861165F" w14:textId="77777777" w:rsidR="006A44E4" w:rsidRPr="00E6032A" w:rsidRDefault="006A44E4" w:rsidP="006A44E4">
      <w:pPr>
        <w:ind w:firstLineChars="200" w:firstLine="480"/>
        <w:rPr>
          <w:rFonts w:cs="Times New Roman"/>
        </w:rPr>
      </w:pPr>
      <w:r w:rsidRPr="00E6032A">
        <w:rPr>
          <w:rFonts w:cs="Times New Roman"/>
        </w:rPr>
        <w:t>4</w:t>
      </w:r>
      <w:r w:rsidRPr="00E6032A">
        <w:rPr>
          <w:rFonts w:cs="Times New Roman" w:hint="eastAsia"/>
        </w:rPr>
        <w:t xml:space="preserve"> </w:t>
      </w:r>
      <w:r w:rsidRPr="00E6032A">
        <w:rPr>
          <w:rFonts w:cs="Times New Roman" w:hint="eastAsia"/>
        </w:rPr>
        <w:t>波纹管下端应设置压浆口连接压浆管，上端应设置出浆口连接出浆管或直接由端部出浆；压浆口下缘与端部净距应大于</w:t>
      </w:r>
      <w:r w:rsidRPr="00E6032A">
        <w:rPr>
          <w:rFonts w:cs="Times New Roman"/>
        </w:rPr>
        <w:t>20mm</w:t>
      </w:r>
      <w:r w:rsidRPr="00E6032A">
        <w:rPr>
          <w:rFonts w:cs="Times New Roman" w:hint="eastAsia"/>
        </w:rPr>
        <w:t>。</w:t>
      </w:r>
    </w:p>
    <w:p w14:paraId="4FA4042A" w14:textId="77777777" w:rsidR="006A44E4" w:rsidRPr="00E6032A" w:rsidRDefault="006A44E4" w:rsidP="006A44E4">
      <w:pPr>
        <w:rPr>
          <w:rFonts w:asciiTheme="minorEastAsia" w:hAnsiTheme="minorEastAsia" w:cs="Times New Roman"/>
          <w:b/>
          <w:bCs/>
          <w:szCs w:val="24"/>
        </w:rPr>
      </w:pPr>
      <w:r w:rsidRPr="00E6032A">
        <w:rPr>
          <w:rFonts w:asciiTheme="minorEastAsia" w:hAnsiTheme="minorEastAsia" w:cs="Times New Roman"/>
          <w:b/>
          <w:bCs/>
          <w:szCs w:val="24"/>
        </w:rPr>
        <w:t>条文说明</w:t>
      </w:r>
    </w:p>
    <w:p w14:paraId="6240AE4D" w14:textId="77777777" w:rsidR="006A44E4" w:rsidRPr="00E6032A" w:rsidRDefault="006A44E4" w:rsidP="006A44E4">
      <w:pPr>
        <w:ind w:firstLineChars="200" w:firstLine="480"/>
        <w:rPr>
          <w:rFonts w:eastAsia="楷体" w:cs="Times New Roman"/>
          <w:szCs w:val="24"/>
        </w:rPr>
      </w:pPr>
      <w:r w:rsidRPr="00E6032A">
        <w:rPr>
          <w:rFonts w:eastAsia="楷体" w:cs="Times New Roman" w:hint="eastAsia"/>
          <w:szCs w:val="24"/>
        </w:rPr>
        <w:t>灌浆金属波纹管连接主要适用于不满足常规锚固长度的情况。波纹管长度即为钢筋锚固长度，根据国内外相关规范和试验成果，其最小值取为</w:t>
      </w:r>
      <w:r w:rsidRPr="00E6032A">
        <w:rPr>
          <w:rFonts w:eastAsia="楷体" w:cs="Times New Roman" w:hint="eastAsia"/>
          <w:szCs w:val="24"/>
        </w:rPr>
        <w:t>24ds</w:t>
      </w:r>
      <w:r w:rsidRPr="00E6032A">
        <w:rPr>
          <w:rFonts w:eastAsia="楷体" w:cs="Times New Roman" w:hint="eastAsia"/>
          <w:szCs w:val="24"/>
        </w:rPr>
        <w:t>。当钢筋锚固长度满足规范要求时，波纹管半径经试验验证后可适当减小。由于灌浆料强度高，波纹管中钢筋锚固长度小于常规结构中的钢筋锚固长度。为保证压浆质量，压浆顺序应由下至上，并保证在压浆口下缘布置一道箍筋，因此，压浆口下缘与端部净距应大于</w:t>
      </w:r>
      <w:r w:rsidRPr="00E6032A">
        <w:rPr>
          <w:rFonts w:eastAsia="楷体" w:cs="Times New Roman" w:hint="eastAsia"/>
          <w:szCs w:val="24"/>
        </w:rPr>
        <w:t>20mm</w:t>
      </w:r>
      <w:r w:rsidRPr="00E6032A">
        <w:rPr>
          <w:rFonts w:eastAsia="楷体" w:cs="Times New Roman" w:hint="eastAsia"/>
          <w:szCs w:val="24"/>
        </w:rPr>
        <w:t>。</w:t>
      </w:r>
    </w:p>
    <w:p w14:paraId="666BA127" w14:textId="77777777" w:rsidR="006A44E4" w:rsidRPr="00E6032A" w:rsidRDefault="006A44E4" w:rsidP="006A44E4">
      <w:pPr>
        <w:keepNext/>
        <w:keepLines/>
        <w:widowControl/>
        <w:outlineLvl w:val="2"/>
        <w:rPr>
          <w:rFonts w:cs="Times New Roman"/>
          <w:b/>
          <w:bCs/>
          <w:szCs w:val="24"/>
        </w:rPr>
      </w:pPr>
      <w:r w:rsidRPr="00E6032A">
        <w:rPr>
          <w:rFonts w:cs="Times New Roman"/>
          <w:b/>
          <w:bCs/>
          <w:szCs w:val="24"/>
        </w:rPr>
        <w:t xml:space="preserve">8.4.5 </w:t>
      </w:r>
      <w:r w:rsidRPr="00E6032A">
        <w:rPr>
          <w:rFonts w:cs="Times New Roman" w:hint="eastAsia"/>
          <w:bCs/>
          <w:szCs w:val="24"/>
        </w:rPr>
        <w:t>预制</w:t>
      </w:r>
      <w:r w:rsidRPr="00E6032A">
        <w:rPr>
          <w:rFonts w:cs="Times New Roman"/>
          <w:bCs/>
          <w:szCs w:val="24"/>
        </w:rPr>
        <w:t>UHPC</w:t>
      </w:r>
      <w:r w:rsidRPr="00E6032A">
        <w:rPr>
          <w:rFonts w:cs="Times New Roman" w:hint="eastAsia"/>
          <w:bCs/>
          <w:szCs w:val="24"/>
        </w:rPr>
        <w:t>墩柱节段采用灌浆套筒连接时，应符合《钢筋套筒灌浆连接应用技术规程》</w:t>
      </w:r>
      <w:r w:rsidRPr="00E6032A">
        <w:rPr>
          <w:rFonts w:cs="Times New Roman"/>
          <w:bCs/>
          <w:szCs w:val="24"/>
        </w:rPr>
        <w:t>JGJ 355</w:t>
      </w:r>
      <w:r w:rsidRPr="00E6032A">
        <w:rPr>
          <w:rFonts w:cs="Times New Roman" w:hint="eastAsia"/>
          <w:bCs/>
          <w:szCs w:val="24"/>
        </w:rPr>
        <w:t>的相关规定。</w:t>
      </w:r>
    </w:p>
    <w:p w14:paraId="4A529E8B" w14:textId="74189DF5" w:rsidR="00EC3860" w:rsidRPr="00E6032A" w:rsidRDefault="00EC3860" w:rsidP="00EC3860">
      <w:pPr>
        <w:pStyle w:val="1"/>
      </w:pPr>
      <w:bookmarkStart w:id="442" w:name="_Toc85816959"/>
      <w:r w:rsidRPr="00E6032A">
        <w:rPr>
          <w:rFonts w:hint="eastAsia"/>
        </w:rPr>
        <w:lastRenderedPageBreak/>
        <w:t>9</w:t>
      </w:r>
      <w:r w:rsidRPr="00E6032A">
        <w:t xml:space="preserve"> </w:t>
      </w:r>
      <w:r w:rsidRPr="00E6032A">
        <w:t>施</w:t>
      </w:r>
      <w:r w:rsidRPr="00E6032A">
        <w:t xml:space="preserve"> </w:t>
      </w:r>
      <w:r w:rsidRPr="00E6032A">
        <w:t>工</w:t>
      </w:r>
      <w:bookmarkEnd w:id="401"/>
      <w:bookmarkEnd w:id="402"/>
      <w:bookmarkEnd w:id="442"/>
    </w:p>
    <w:p w14:paraId="5E990A98" w14:textId="77777777" w:rsidR="00EC3860" w:rsidRPr="00E6032A" w:rsidRDefault="00EC3860" w:rsidP="00EC3860">
      <w:pPr>
        <w:keepNext/>
        <w:keepLines/>
        <w:widowControl/>
        <w:spacing w:beforeLines="50" w:before="120" w:afterLines="50" w:after="120"/>
        <w:jc w:val="center"/>
        <w:outlineLvl w:val="1"/>
        <w:rPr>
          <w:rFonts w:asciiTheme="majorHAnsi" w:eastAsiaTheme="majorEastAsia" w:hAnsiTheme="majorHAnsi" w:cstheme="majorBidi"/>
          <w:b/>
          <w:bCs/>
          <w:sz w:val="28"/>
          <w:szCs w:val="32"/>
        </w:rPr>
      </w:pPr>
      <w:bookmarkStart w:id="443" w:name="_Toc66110377"/>
      <w:bookmarkStart w:id="444" w:name="_Toc66088922"/>
      <w:bookmarkStart w:id="445" w:name="_Toc26380"/>
      <w:bookmarkStart w:id="446" w:name="_Toc66088477"/>
      <w:bookmarkStart w:id="447" w:name="_Toc66088816"/>
      <w:bookmarkStart w:id="448" w:name="_Toc66110199"/>
      <w:bookmarkStart w:id="449" w:name="_Toc194"/>
      <w:bookmarkStart w:id="450" w:name="_Toc4118"/>
      <w:bookmarkStart w:id="451" w:name="_Toc85816960"/>
      <w:r w:rsidRPr="00E6032A">
        <w:rPr>
          <w:rFonts w:asciiTheme="majorHAnsi" w:eastAsiaTheme="majorEastAsia" w:hAnsiTheme="majorHAnsi" w:cstheme="majorBidi" w:hint="eastAsia"/>
          <w:b/>
          <w:bCs/>
          <w:sz w:val="28"/>
          <w:szCs w:val="32"/>
        </w:rPr>
        <w:t>9</w:t>
      </w:r>
      <w:r w:rsidRPr="00E6032A">
        <w:rPr>
          <w:rFonts w:asciiTheme="majorHAnsi" w:eastAsiaTheme="majorEastAsia" w:hAnsiTheme="majorHAnsi" w:cstheme="majorBidi"/>
          <w:b/>
          <w:bCs/>
          <w:sz w:val="28"/>
          <w:szCs w:val="32"/>
        </w:rPr>
        <w:t xml:space="preserve">.1 </w:t>
      </w:r>
      <w:r w:rsidRPr="00E6032A">
        <w:rPr>
          <w:rFonts w:asciiTheme="majorHAnsi" w:eastAsiaTheme="majorEastAsia" w:hAnsiTheme="majorHAnsi" w:cstheme="majorBidi"/>
          <w:b/>
          <w:bCs/>
          <w:sz w:val="28"/>
          <w:szCs w:val="32"/>
        </w:rPr>
        <w:t>一般规定</w:t>
      </w:r>
      <w:bookmarkEnd w:id="443"/>
      <w:bookmarkEnd w:id="444"/>
      <w:bookmarkEnd w:id="445"/>
      <w:bookmarkEnd w:id="446"/>
      <w:bookmarkEnd w:id="447"/>
      <w:bookmarkEnd w:id="448"/>
      <w:bookmarkEnd w:id="449"/>
      <w:bookmarkEnd w:id="450"/>
      <w:bookmarkEnd w:id="451"/>
    </w:p>
    <w:p w14:paraId="303849BA" w14:textId="77777777" w:rsidR="00EC3860" w:rsidRPr="00E6032A" w:rsidRDefault="00EC3860" w:rsidP="00EC3860">
      <w:pPr>
        <w:keepNext/>
        <w:keepLines/>
        <w:widowControl/>
        <w:outlineLvl w:val="2"/>
        <w:rPr>
          <w:rFonts w:cs="Times New Roman"/>
          <w:szCs w:val="24"/>
        </w:rPr>
      </w:pPr>
      <w:bookmarkStart w:id="452" w:name="_Toc66110200"/>
      <w:r w:rsidRPr="00E6032A">
        <w:rPr>
          <w:rFonts w:cs="Times New Roman" w:hint="eastAsia"/>
          <w:b/>
          <w:bCs/>
          <w:szCs w:val="24"/>
        </w:rPr>
        <w:t xml:space="preserve">9.1.1 </w:t>
      </w:r>
      <w:r w:rsidRPr="00E6032A">
        <w:rPr>
          <w:rFonts w:cs="Times New Roman"/>
          <w:szCs w:val="24"/>
        </w:rPr>
        <w:t>UHPC</w:t>
      </w:r>
      <w:r w:rsidRPr="00E6032A">
        <w:rPr>
          <w:rFonts w:cs="Times New Roman"/>
          <w:szCs w:val="24"/>
        </w:rPr>
        <w:t>桥梁的施工应选择具有相关工程经验的技术人员</w:t>
      </w:r>
      <w:r w:rsidRPr="00E6032A">
        <w:rPr>
          <w:rFonts w:cs="Times New Roman" w:hint="eastAsia"/>
          <w:szCs w:val="24"/>
        </w:rPr>
        <w:t>、</w:t>
      </w:r>
      <w:r w:rsidRPr="00E6032A">
        <w:rPr>
          <w:rFonts w:cs="Times New Roman"/>
          <w:szCs w:val="24"/>
        </w:rPr>
        <w:t>专业施工设备</w:t>
      </w:r>
      <w:r w:rsidRPr="00E6032A">
        <w:rPr>
          <w:rFonts w:cs="Times New Roman" w:hint="eastAsia"/>
          <w:szCs w:val="24"/>
        </w:rPr>
        <w:t>和桥梁专业承包资质</w:t>
      </w:r>
      <w:r w:rsidRPr="00E6032A">
        <w:rPr>
          <w:rFonts w:cs="Times New Roman"/>
          <w:szCs w:val="24"/>
        </w:rPr>
        <w:t>的</w:t>
      </w:r>
      <w:r w:rsidRPr="00E6032A">
        <w:rPr>
          <w:rFonts w:cs="Times New Roman" w:hint="eastAsia"/>
          <w:szCs w:val="24"/>
        </w:rPr>
        <w:t>施工</w:t>
      </w:r>
      <w:r w:rsidRPr="00E6032A">
        <w:rPr>
          <w:rFonts w:cs="Times New Roman"/>
          <w:szCs w:val="24"/>
        </w:rPr>
        <w:t>单位完成。</w:t>
      </w:r>
      <w:bookmarkEnd w:id="452"/>
    </w:p>
    <w:p w14:paraId="7A713C9C" w14:textId="77777777" w:rsidR="00EC3860" w:rsidRPr="00E6032A" w:rsidRDefault="00EC3860" w:rsidP="00EC3860">
      <w:pPr>
        <w:rPr>
          <w:rFonts w:eastAsia="楷体" w:cs="Times New Roman"/>
          <w:b/>
          <w:bCs/>
          <w:szCs w:val="24"/>
        </w:rPr>
      </w:pPr>
      <w:r w:rsidRPr="00E6032A">
        <w:rPr>
          <w:rFonts w:eastAsia="楷体" w:cs="Times New Roman" w:hint="eastAsia"/>
          <w:b/>
          <w:bCs/>
          <w:szCs w:val="24"/>
        </w:rPr>
        <w:t>条文说明</w:t>
      </w:r>
    </w:p>
    <w:p w14:paraId="652F16EB" w14:textId="77777777" w:rsidR="00EC3860" w:rsidRPr="00E6032A" w:rsidRDefault="00EC3860" w:rsidP="00EC3860">
      <w:pPr>
        <w:ind w:firstLineChars="200" w:firstLine="480"/>
        <w:textAlignment w:val="center"/>
        <w:rPr>
          <w:rFonts w:eastAsia="楷体" w:cs="Times New Roman"/>
          <w:szCs w:val="24"/>
        </w:rPr>
      </w:pPr>
      <w:r w:rsidRPr="00E6032A">
        <w:rPr>
          <w:rFonts w:eastAsia="楷体" w:cs="Times New Roman" w:hint="eastAsia"/>
          <w:szCs w:val="24"/>
        </w:rPr>
        <w:t>UHPC</w:t>
      </w:r>
      <w:r w:rsidRPr="00E6032A">
        <w:rPr>
          <w:rFonts w:eastAsia="楷体" w:cs="Times New Roman" w:hint="eastAsia"/>
          <w:szCs w:val="24"/>
        </w:rPr>
        <w:t>作为一种新型的结构材料，其材料的配制、搅拌、浇筑、养护等诸多环节与普通混凝土不同，该项工作需要在一定的施工经验积累的基础上，才能完成。</w:t>
      </w:r>
    </w:p>
    <w:p w14:paraId="5A8F2516" w14:textId="77777777" w:rsidR="00EC3860" w:rsidRPr="00E6032A" w:rsidRDefault="00EC3860" w:rsidP="00EC3860">
      <w:pPr>
        <w:keepNext/>
        <w:keepLines/>
        <w:widowControl/>
        <w:outlineLvl w:val="2"/>
        <w:rPr>
          <w:rFonts w:cs="Times New Roman"/>
          <w:b/>
          <w:bCs/>
          <w:szCs w:val="24"/>
        </w:rPr>
      </w:pPr>
      <w:bookmarkStart w:id="453" w:name="_Toc66110201"/>
      <w:r w:rsidRPr="00E6032A">
        <w:rPr>
          <w:rFonts w:cs="Times New Roman" w:hint="eastAsia"/>
          <w:b/>
          <w:bCs/>
          <w:szCs w:val="24"/>
        </w:rPr>
        <w:t xml:space="preserve">9.1.2 </w:t>
      </w:r>
      <w:r w:rsidRPr="00E6032A">
        <w:rPr>
          <w:rFonts w:cs="Times New Roman" w:hint="eastAsia"/>
          <w:szCs w:val="24"/>
        </w:rPr>
        <w:t>施工前应建立健全质量保证体系和质量管理体系、安全生产管理体系、环保健康管理体系，对工程的施工实施质量、安全、环保等控制。根据设计要求、合同条件及现场情况等，编制实施性施工组织设计。</w:t>
      </w:r>
      <w:bookmarkEnd w:id="453"/>
    </w:p>
    <w:p w14:paraId="408EB687" w14:textId="77777777" w:rsidR="00EC3860" w:rsidRPr="00E6032A" w:rsidRDefault="00EC3860" w:rsidP="00EC3860">
      <w:pPr>
        <w:keepNext/>
        <w:keepLines/>
        <w:widowControl/>
        <w:outlineLvl w:val="2"/>
        <w:rPr>
          <w:rFonts w:cs="Times New Roman"/>
          <w:szCs w:val="24"/>
        </w:rPr>
      </w:pPr>
      <w:bookmarkStart w:id="454" w:name="_Toc66110202"/>
      <w:r w:rsidRPr="00E6032A">
        <w:rPr>
          <w:rFonts w:cs="Times New Roman" w:hint="eastAsia"/>
          <w:b/>
          <w:bCs/>
          <w:szCs w:val="24"/>
        </w:rPr>
        <w:t>9.1.3</w:t>
      </w:r>
      <w:r w:rsidRPr="00E6032A">
        <w:rPr>
          <w:rFonts w:cs="Times New Roman" w:hint="eastAsia"/>
          <w:szCs w:val="24"/>
        </w:rPr>
        <w:t xml:space="preserve"> </w:t>
      </w:r>
      <w:r w:rsidRPr="00E6032A">
        <w:rPr>
          <w:rFonts w:cs="Times New Roman" w:hint="eastAsia"/>
          <w:szCs w:val="24"/>
        </w:rPr>
        <w:t>施工单位应建立各道工序的质量检查制度和检查项目，制定统一规范表格，并应留有完整的检查记录。</w:t>
      </w:r>
      <w:bookmarkEnd w:id="454"/>
    </w:p>
    <w:p w14:paraId="3DFD2459" w14:textId="77777777" w:rsidR="00EC3860" w:rsidRPr="00E6032A" w:rsidRDefault="00EC3860" w:rsidP="00EC3860">
      <w:pPr>
        <w:keepNext/>
        <w:keepLines/>
        <w:widowControl/>
        <w:jc w:val="left"/>
        <w:outlineLvl w:val="2"/>
        <w:rPr>
          <w:rFonts w:cs="Times New Roman"/>
          <w:szCs w:val="24"/>
        </w:rPr>
      </w:pPr>
      <w:bookmarkStart w:id="455" w:name="_Toc66110203"/>
      <w:r w:rsidRPr="00E6032A">
        <w:rPr>
          <w:rFonts w:cs="Times New Roman" w:hint="eastAsia"/>
          <w:b/>
          <w:bCs/>
          <w:szCs w:val="24"/>
        </w:rPr>
        <w:t>9.1.4</w:t>
      </w:r>
      <w:r w:rsidRPr="00E6032A">
        <w:rPr>
          <w:rFonts w:cs="Times New Roman" w:hint="eastAsia"/>
          <w:szCs w:val="24"/>
        </w:rPr>
        <w:t xml:space="preserve"> UHPC</w:t>
      </w:r>
      <w:r w:rsidRPr="00E6032A">
        <w:rPr>
          <w:rFonts w:cs="Times New Roman" w:hint="eastAsia"/>
          <w:szCs w:val="24"/>
        </w:rPr>
        <w:t>材料配制、搅拌、运输、养护等规定应符合国家标准《活性粉末混凝土》</w:t>
      </w:r>
      <w:r w:rsidRPr="00E6032A">
        <w:rPr>
          <w:rFonts w:cs="Times New Roman" w:hint="eastAsia"/>
          <w:szCs w:val="24"/>
        </w:rPr>
        <w:t>GB/T 31387</w:t>
      </w:r>
      <w:r w:rsidRPr="00E6032A">
        <w:rPr>
          <w:rFonts w:cs="Times New Roman" w:hint="eastAsia"/>
          <w:szCs w:val="24"/>
        </w:rPr>
        <w:t>相关规定。</w:t>
      </w:r>
      <w:bookmarkEnd w:id="455"/>
    </w:p>
    <w:p w14:paraId="336832DD" w14:textId="77777777" w:rsidR="00EC3860" w:rsidRPr="00E6032A" w:rsidRDefault="00EC3860" w:rsidP="00EC3860">
      <w:pPr>
        <w:keepNext/>
        <w:keepLines/>
        <w:widowControl/>
        <w:outlineLvl w:val="2"/>
        <w:rPr>
          <w:rFonts w:cs="Times New Roman"/>
          <w:szCs w:val="24"/>
        </w:rPr>
      </w:pPr>
      <w:r w:rsidRPr="00E6032A">
        <w:rPr>
          <w:rFonts w:cs="Times New Roman" w:hint="eastAsia"/>
          <w:b/>
          <w:bCs/>
          <w:szCs w:val="24"/>
        </w:rPr>
        <w:t xml:space="preserve">9.1.5 </w:t>
      </w:r>
      <w:r w:rsidRPr="00E6032A">
        <w:rPr>
          <w:rFonts w:cs="Times New Roman" w:hint="eastAsia"/>
          <w:szCs w:val="24"/>
        </w:rPr>
        <w:t>UHPC</w:t>
      </w:r>
      <w:r w:rsidRPr="00E6032A">
        <w:rPr>
          <w:rFonts w:cs="Times New Roman" w:hint="eastAsia"/>
          <w:szCs w:val="24"/>
        </w:rPr>
        <w:t>桥梁预制施工应编制包含生产、运输和拼装阶段在内的全过程监控量测方案。</w:t>
      </w:r>
    </w:p>
    <w:p w14:paraId="3F741B88" w14:textId="77777777" w:rsidR="00EC3860" w:rsidRPr="00E6032A" w:rsidRDefault="00EC3860" w:rsidP="00EC3860">
      <w:pPr>
        <w:keepNext/>
        <w:keepLines/>
        <w:widowControl/>
        <w:spacing w:beforeLines="50" w:before="120" w:afterLines="50" w:after="120"/>
        <w:jc w:val="center"/>
        <w:outlineLvl w:val="1"/>
        <w:rPr>
          <w:rFonts w:asciiTheme="majorHAnsi" w:eastAsiaTheme="majorEastAsia" w:hAnsiTheme="majorHAnsi" w:cstheme="majorBidi"/>
          <w:b/>
          <w:bCs/>
          <w:sz w:val="28"/>
          <w:szCs w:val="32"/>
        </w:rPr>
      </w:pPr>
      <w:bookmarkStart w:id="456" w:name="_Toc66110204"/>
      <w:bookmarkStart w:id="457" w:name="_Toc19942"/>
      <w:bookmarkStart w:id="458" w:name="_Toc66110378"/>
      <w:bookmarkStart w:id="459" w:name="_Toc66088923"/>
      <w:bookmarkStart w:id="460" w:name="_Toc66088817"/>
      <w:bookmarkStart w:id="461" w:name="_Toc66088478"/>
      <w:bookmarkStart w:id="462" w:name="_Toc18515"/>
      <w:bookmarkStart w:id="463" w:name="_Toc24582"/>
      <w:bookmarkStart w:id="464" w:name="_Toc85816961"/>
      <w:r w:rsidRPr="00E6032A">
        <w:rPr>
          <w:rFonts w:asciiTheme="majorHAnsi" w:eastAsiaTheme="majorEastAsia" w:hAnsiTheme="majorHAnsi" w:cstheme="majorBidi" w:hint="eastAsia"/>
          <w:b/>
          <w:bCs/>
          <w:sz w:val="28"/>
          <w:szCs w:val="32"/>
        </w:rPr>
        <w:t>9</w:t>
      </w:r>
      <w:r w:rsidRPr="00E6032A">
        <w:rPr>
          <w:rFonts w:asciiTheme="majorHAnsi" w:eastAsiaTheme="majorEastAsia" w:hAnsiTheme="majorHAnsi" w:cstheme="majorBidi"/>
          <w:b/>
          <w:bCs/>
          <w:sz w:val="28"/>
          <w:szCs w:val="32"/>
        </w:rPr>
        <w:t xml:space="preserve">.2 </w:t>
      </w:r>
      <w:r w:rsidRPr="00E6032A">
        <w:rPr>
          <w:rFonts w:asciiTheme="majorHAnsi" w:eastAsiaTheme="majorEastAsia" w:hAnsiTheme="majorHAnsi" w:cstheme="majorBidi"/>
          <w:b/>
          <w:bCs/>
          <w:sz w:val="28"/>
          <w:szCs w:val="32"/>
        </w:rPr>
        <w:t>搅拌</w:t>
      </w:r>
      <w:r w:rsidRPr="00E6032A">
        <w:rPr>
          <w:rFonts w:asciiTheme="majorHAnsi" w:eastAsiaTheme="majorEastAsia" w:hAnsiTheme="majorHAnsi" w:cstheme="majorBidi" w:hint="eastAsia"/>
          <w:b/>
          <w:bCs/>
          <w:sz w:val="28"/>
          <w:szCs w:val="32"/>
        </w:rPr>
        <w:t>与运输</w:t>
      </w:r>
      <w:bookmarkEnd w:id="456"/>
      <w:bookmarkEnd w:id="457"/>
      <w:bookmarkEnd w:id="458"/>
      <w:bookmarkEnd w:id="459"/>
      <w:bookmarkEnd w:id="460"/>
      <w:bookmarkEnd w:id="461"/>
      <w:bookmarkEnd w:id="462"/>
      <w:bookmarkEnd w:id="463"/>
      <w:bookmarkEnd w:id="464"/>
    </w:p>
    <w:p w14:paraId="645102AD" w14:textId="70AB095A" w:rsidR="00EC3860" w:rsidRPr="00E6032A" w:rsidRDefault="00EC3860" w:rsidP="00EC3860">
      <w:pPr>
        <w:keepNext/>
        <w:keepLines/>
        <w:widowControl/>
        <w:jc w:val="left"/>
        <w:outlineLvl w:val="2"/>
        <w:rPr>
          <w:rFonts w:cs="Times New Roman"/>
          <w:b/>
          <w:bCs/>
          <w:szCs w:val="24"/>
        </w:rPr>
      </w:pPr>
      <w:bookmarkStart w:id="465" w:name="_Toc66110205"/>
      <w:r w:rsidRPr="00E6032A">
        <w:rPr>
          <w:rFonts w:cs="Times New Roman" w:hint="eastAsia"/>
          <w:b/>
          <w:bCs/>
          <w:szCs w:val="24"/>
        </w:rPr>
        <w:t xml:space="preserve">9.2.1 </w:t>
      </w:r>
      <w:r w:rsidR="00E6032A" w:rsidRPr="00E6032A">
        <w:rPr>
          <w:rFonts w:cs="Times New Roman" w:hint="eastAsia"/>
          <w:b/>
          <w:bCs/>
          <w:szCs w:val="24"/>
        </w:rPr>
        <w:t>UHPC</w:t>
      </w:r>
      <w:r w:rsidR="00E6032A" w:rsidRPr="00E6032A">
        <w:rPr>
          <w:rFonts w:cs="Times New Roman" w:hint="eastAsia"/>
          <w:b/>
          <w:bCs/>
          <w:szCs w:val="24"/>
        </w:rPr>
        <w:t>原材料应符合下列规定：</w:t>
      </w:r>
    </w:p>
    <w:p w14:paraId="12E091A0" w14:textId="77777777" w:rsidR="00EC3860" w:rsidRPr="00E6032A" w:rsidRDefault="00EC3860" w:rsidP="00EC3860">
      <w:pPr>
        <w:keepNext/>
        <w:keepLines/>
        <w:widowControl/>
        <w:ind w:firstLineChars="200" w:firstLine="482"/>
        <w:outlineLvl w:val="2"/>
        <w:rPr>
          <w:rFonts w:cs="Times New Roman"/>
          <w:szCs w:val="24"/>
        </w:rPr>
      </w:pPr>
      <w:r w:rsidRPr="00E6032A">
        <w:rPr>
          <w:rFonts w:cs="Times New Roman" w:hint="eastAsia"/>
          <w:b/>
          <w:bCs/>
          <w:szCs w:val="24"/>
        </w:rPr>
        <w:t xml:space="preserve">1 </w:t>
      </w:r>
      <w:bookmarkEnd w:id="465"/>
      <w:r w:rsidRPr="00E6032A">
        <w:rPr>
          <w:rFonts w:cs="Times New Roman" w:hint="eastAsia"/>
          <w:szCs w:val="24"/>
        </w:rPr>
        <w:t>UHPC</w:t>
      </w:r>
      <w:r w:rsidRPr="00E6032A">
        <w:rPr>
          <w:rFonts w:cs="Times New Roman" w:hint="eastAsia"/>
          <w:szCs w:val="24"/>
        </w:rPr>
        <w:t>所使用的各种原材料，均应符合《活性粉末混凝土》</w:t>
      </w:r>
      <w:r w:rsidRPr="00E6032A">
        <w:rPr>
          <w:rFonts w:cs="Times New Roman" w:hint="eastAsia"/>
          <w:szCs w:val="24"/>
        </w:rPr>
        <w:t>GB/T 31387</w:t>
      </w:r>
      <w:r w:rsidRPr="00E6032A">
        <w:rPr>
          <w:rFonts w:cs="Times New Roman" w:hint="eastAsia"/>
          <w:szCs w:val="24"/>
        </w:rPr>
        <w:t>的规定，并应在进场时对其性能和质量进行检验。</w:t>
      </w:r>
    </w:p>
    <w:p w14:paraId="4C3F5462" w14:textId="77777777" w:rsidR="00EC3860" w:rsidRPr="00E6032A" w:rsidRDefault="00EC3860" w:rsidP="00EC3860">
      <w:pPr>
        <w:keepNext/>
        <w:keepLines/>
        <w:widowControl/>
        <w:ind w:firstLineChars="200" w:firstLine="482"/>
        <w:outlineLvl w:val="2"/>
        <w:rPr>
          <w:rFonts w:cs="Times New Roman"/>
          <w:b/>
          <w:bCs/>
          <w:szCs w:val="24"/>
        </w:rPr>
      </w:pPr>
      <w:r w:rsidRPr="00E6032A">
        <w:rPr>
          <w:rFonts w:cs="Times New Roman" w:hint="eastAsia"/>
          <w:b/>
          <w:bCs/>
          <w:szCs w:val="24"/>
        </w:rPr>
        <w:t xml:space="preserve">2 </w:t>
      </w:r>
      <w:r w:rsidRPr="00E6032A">
        <w:rPr>
          <w:rFonts w:cs="Times New Roman" w:hint="eastAsia"/>
          <w:szCs w:val="24"/>
        </w:rPr>
        <w:t>外加剂应按品种和生产厂家分别标识、贮存。粉状外加剂应防止受潮结块，如有结块，应进行检验，检验合格后应经粉碎至全部通过</w:t>
      </w:r>
      <w:r w:rsidRPr="00E6032A">
        <w:rPr>
          <w:rFonts w:cs="Times New Roman" w:hint="eastAsia"/>
          <w:szCs w:val="24"/>
        </w:rPr>
        <w:t>600</w:t>
      </w:r>
      <w:r w:rsidRPr="00E6032A">
        <w:rPr>
          <w:rFonts w:cs="Times New Roman" w:hint="eastAsia"/>
          <w:szCs w:val="24"/>
        </w:rPr>
        <w:t>μ</w:t>
      </w:r>
      <w:r w:rsidRPr="00E6032A">
        <w:rPr>
          <w:rFonts w:cs="Times New Roman" w:hint="eastAsia"/>
          <w:szCs w:val="24"/>
        </w:rPr>
        <w:t>m</w:t>
      </w:r>
      <w:r w:rsidRPr="00E6032A">
        <w:rPr>
          <w:rFonts w:cs="Times New Roman" w:hint="eastAsia"/>
          <w:szCs w:val="24"/>
        </w:rPr>
        <w:t>筛孔后方可使用。液态外加剂应贮存在密闭容器内，并应防晒和防冻。如有沉淀等异常现象，应检验合格后方可使用。</w:t>
      </w:r>
    </w:p>
    <w:p w14:paraId="3495025A" w14:textId="77777777" w:rsidR="00EC3860" w:rsidRPr="00E6032A" w:rsidRDefault="00EC3860" w:rsidP="00EC3860">
      <w:pPr>
        <w:ind w:firstLineChars="200" w:firstLine="482"/>
        <w:rPr>
          <w:rFonts w:cs="Times New Roman"/>
          <w:szCs w:val="24"/>
        </w:rPr>
      </w:pPr>
      <w:r w:rsidRPr="00E6032A">
        <w:rPr>
          <w:rFonts w:cs="Times New Roman" w:hint="eastAsia"/>
          <w:b/>
          <w:bCs/>
          <w:szCs w:val="24"/>
        </w:rPr>
        <w:t xml:space="preserve">3 </w:t>
      </w:r>
      <w:r w:rsidRPr="00E6032A">
        <w:rPr>
          <w:rFonts w:cs="Times New Roman" w:hint="eastAsia"/>
          <w:szCs w:val="24"/>
        </w:rPr>
        <w:t>矿物掺合料应按品种、质量等级和产地分别标识、贮存，不应与水泥等其他粉状物混杂，并应防潮、防雨。</w:t>
      </w:r>
    </w:p>
    <w:p w14:paraId="53880CDD" w14:textId="77777777" w:rsidR="00EC3860" w:rsidRPr="00E6032A" w:rsidRDefault="00EC3860" w:rsidP="00EC3860">
      <w:pPr>
        <w:ind w:firstLineChars="200" w:firstLine="482"/>
        <w:rPr>
          <w:rFonts w:cs="Times New Roman"/>
          <w:szCs w:val="24"/>
        </w:rPr>
      </w:pPr>
      <w:r w:rsidRPr="00E6032A">
        <w:rPr>
          <w:rFonts w:cs="Times New Roman" w:hint="eastAsia"/>
          <w:b/>
          <w:bCs/>
          <w:szCs w:val="24"/>
        </w:rPr>
        <w:t xml:space="preserve">4 </w:t>
      </w:r>
      <w:r w:rsidRPr="00E6032A">
        <w:rPr>
          <w:rFonts w:cs="Times New Roman" w:hint="eastAsia"/>
          <w:szCs w:val="24"/>
        </w:rPr>
        <w:t>纤维应按品种、规格和生产厂家分别标识和贮存，并应防潮、防锈。</w:t>
      </w:r>
    </w:p>
    <w:p w14:paraId="25624FC8" w14:textId="77777777" w:rsidR="00EC3860" w:rsidRPr="00E6032A" w:rsidRDefault="00EC3860" w:rsidP="00EC3860">
      <w:pPr>
        <w:ind w:firstLineChars="200" w:firstLine="482"/>
        <w:rPr>
          <w:rFonts w:cs="Times New Roman"/>
          <w:szCs w:val="24"/>
        </w:rPr>
      </w:pPr>
      <w:r w:rsidRPr="00E6032A">
        <w:rPr>
          <w:rFonts w:cs="Times New Roman" w:hint="eastAsia"/>
          <w:b/>
          <w:bCs/>
          <w:szCs w:val="24"/>
        </w:rPr>
        <w:lastRenderedPageBreak/>
        <w:t xml:space="preserve">5 </w:t>
      </w:r>
      <w:r w:rsidRPr="00E6032A">
        <w:rPr>
          <w:rFonts w:cs="Times New Roman" w:hint="eastAsia"/>
          <w:szCs w:val="24"/>
        </w:rPr>
        <w:t>UHPC</w:t>
      </w:r>
      <w:r w:rsidRPr="00E6032A">
        <w:rPr>
          <w:rFonts w:cs="Times New Roman" w:hint="eastAsia"/>
          <w:szCs w:val="24"/>
        </w:rPr>
        <w:t>的各种原材料可根据配比提前进行预拌和，形成干混料。干混料的供应宜提供产品说明书和出厂产品性能检验报告，并应满足下列要求：</w:t>
      </w:r>
    </w:p>
    <w:p w14:paraId="479B68CC" w14:textId="77777777" w:rsidR="00EC3860" w:rsidRPr="00E6032A" w:rsidRDefault="00EC3860" w:rsidP="00EC3860">
      <w:pPr>
        <w:ind w:firstLineChars="200" w:firstLine="482"/>
        <w:rPr>
          <w:rFonts w:cs="Times New Roman"/>
          <w:szCs w:val="24"/>
        </w:rPr>
      </w:pPr>
      <w:r w:rsidRPr="00E6032A">
        <w:rPr>
          <w:rFonts w:cs="Times New Roman" w:hint="eastAsia"/>
          <w:b/>
          <w:bCs/>
          <w:szCs w:val="24"/>
        </w:rPr>
        <w:t>1</w:t>
      </w:r>
      <w:r w:rsidRPr="00E6032A">
        <w:rPr>
          <w:rFonts w:cs="Times New Roman" w:hint="eastAsia"/>
          <w:b/>
          <w:bCs/>
          <w:szCs w:val="24"/>
        </w:rPr>
        <w:t>）</w:t>
      </w:r>
      <w:r w:rsidRPr="00E6032A">
        <w:rPr>
          <w:rFonts w:cs="Times New Roman"/>
          <w:szCs w:val="24"/>
        </w:rPr>
        <w:t>应标明产品名称、推荐用水量</w:t>
      </w:r>
      <w:r w:rsidRPr="00E6032A">
        <w:rPr>
          <w:rFonts w:cs="Times New Roman"/>
          <w:szCs w:val="24"/>
        </w:rPr>
        <w:t>(</w:t>
      </w:r>
      <w:r w:rsidRPr="00E6032A">
        <w:rPr>
          <w:rFonts w:cs="Times New Roman"/>
          <w:szCs w:val="24"/>
        </w:rPr>
        <w:t>及推荐外加剂产品型号和掺量</w:t>
      </w:r>
      <w:r w:rsidRPr="00E6032A">
        <w:rPr>
          <w:rFonts w:cs="Times New Roman"/>
          <w:szCs w:val="24"/>
        </w:rPr>
        <w:t>)</w:t>
      </w:r>
      <w:r w:rsidRPr="00E6032A">
        <w:rPr>
          <w:rFonts w:cs="Times New Roman"/>
          <w:szCs w:val="24"/>
        </w:rPr>
        <w:t>、该推荐用水量（及外加剂掺量）范围、建议搅拌方式、振捣和养护注意事项等，同时还需注明贮存、运输时的相关注意事项；</w:t>
      </w:r>
    </w:p>
    <w:p w14:paraId="30103C57" w14:textId="77777777" w:rsidR="00EC3860" w:rsidRPr="00E6032A" w:rsidRDefault="00EC3860" w:rsidP="00EC3860">
      <w:pPr>
        <w:ind w:firstLineChars="200" w:firstLine="482"/>
        <w:rPr>
          <w:rFonts w:cs="Times New Roman"/>
          <w:szCs w:val="24"/>
        </w:rPr>
      </w:pPr>
      <w:r w:rsidRPr="00E6032A">
        <w:rPr>
          <w:rFonts w:cs="Times New Roman" w:hint="eastAsia"/>
          <w:b/>
          <w:bCs/>
          <w:szCs w:val="24"/>
        </w:rPr>
        <w:t>2</w:t>
      </w:r>
      <w:r w:rsidRPr="00E6032A">
        <w:rPr>
          <w:rFonts w:cs="Times New Roman" w:hint="eastAsia"/>
          <w:b/>
          <w:bCs/>
          <w:szCs w:val="24"/>
        </w:rPr>
        <w:t>）</w:t>
      </w:r>
      <w:r w:rsidRPr="00E6032A">
        <w:rPr>
          <w:rFonts w:cs="Times New Roman"/>
          <w:szCs w:val="24"/>
        </w:rPr>
        <w:t>应标明产品批次、出厂日期、可存放期、产品型号；</w:t>
      </w:r>
    </w:p>
    <w:p w14:paraId="79E7B476" w14:textId="77777777" w:rsidR="00EC3860" w:rsidRPr="00E6032A" w:rsidRDefault="00EC3860" w:rsidP="00EC3860">
      <w:pPr>
        <w:ind w:firstLineChars="200" w:firstLine="482"/>
        <w:rPr>
          <w:rFonts w:cs="Times New Roman"/>
          <w:szCs w:val="24"/>
        </w:rPr>
      </w:pPr>
      <w:r w:rsidRPr="00E6032A">
        <w:rPr>
          <w:rFonts w:cs="Times New Roman" w:hint="eastAsia"/>
          <w:b/>
          <w:bCs/>
          <w:szCs w:val="24"/>
        </w:rPr>
        <w:t>3</w:t>
      </w:r>
      <w:r w:rsidRPr="00E6032A">
        <w:rPr>
          <w:rFonts w:cs="Times New Roman" w:hint="eastAsia"/>
          <w:b/>
          <w:bCs/>
          <w:szCs w:val="24"/>
        </w:rPr>
        <w:t>）</w:t>
      </w:r>
      <w:r w:rsidRPr="00E6032A">
        <w:rPr>
          <w:rFonts w:cs="Times New Roman"/>
          <w:szCs w:val="24"/>
        </w:rPr>
        <w:t>出厂产品的性能检验报告应列出产品名称、委托检验单位及人员、受委托检验单位及人员、主要检验性能指标、检验依据标准、测试人员及审查人员、送检日期、检验日期、审核日期等内容。</w:t>
      </w:r>
    </w:p>
    <w:p w14:paraId="4903116C" w14:textId="77777777" w:rsidR="00EC3860" w:rsidRPr="00E6032A" w:rsidRDefault="00EC3860" w:rsidP="00EC3860">
      <w:pPr>
        <w:rPr>
          <w:rFonts w:eastAsia="楷体" w:cs="Times New Roman"/>
          <w:b/>
          <w:bCs/>
          <w:szCs w:val="24"/>
        </w:rPr>
      </w:pPr>
      <w:r w:rsidRPr="00E6032A">
        <w:rPr>
          <w:rFonts w:eastAsia="楷体" w:cs="Times New Roman" w:hint="eastAsia"/>
          <w:b/>
          <w:bCs/>
          <w:szCs w:val="24"/>
        </w:rPr>
        <w:t>条文说明</w:t>
      </w:r>
    </w:p>
    <w:p w14:paraId="15C02E22" w14:textId="77777777" w:rsidR="00EC3860" w:rsidRPr="00E6032A" w:rsidRDefault="00EC3860" w:rsidP="00EC3860">
      <w:pPr>
        <w:ind w:firstLineChars="200" w:firstLine="480"/>
        <w:rPr>
          <w:rFonts w:eastAsia="楷体" w:cs="Times New Roman"/>
          <w:szCs w:val="24"/>
        </w:rPr>
      </w:pPr>
      <w:r w:rsidRPr="00E6032A">
        <w:rPr>
          <w:rFonts w:eastAsia="楷体" w:cs="Times New Roman"/>
          <w:szCs w:val="24"/>
        </w:rPr>
        <w:t>由于</w:t>
      </w:r>
      <w:r w:rsidRPr="00E6032A">
        <w:rPr>
          <w:rFonts w:eastAsia="楷体" w:cs="Times New Roman"/>
          <w:szCs w:val="24"/>
        </w:rPr>
        <w:t>UHPC</w:t>
      </w:r>
      <w:r w:rsidRPr="00E6032A">
        <w:rPr>
          <w:rFonts w:eastAsia="楷体" w:cs="Times New Roman"/>
          <w:szCs w:val="24"/>
        </w:rPr>
        <w:t>供应商所采用原材料、配制理论等存在差异，因此，需要随产品提供产品说明书文件，帮助作业人员掌握使用方法，指导施工作业。目前，</w:t>
      </w:r>
      <w:r w:rsidRPr="00E6032A">
        <w:rPr>
          <w:rFonts w:eastAsia="楷体" w:cs="Times New Roman"/>
          <w:szCs w:val="24"/>
        </w:rPr>
        <w:t>UHPC</w:t>
      </w:r>
      <w:r w:rsidRPr="00E6032A">
        <w:rPr>
          <w:rFonts w:eastAsia="楷体" w:cs="Times New Roman"/>
          <w:szCs w:val="24"/>
        </w:rPr>
        <w:t>作为一种新型的建筑材料，各供应商将</w:t>
      </w:r>
      <w:r w:rsidRPr="00E6032A">
        <w:rPr>
          <w:rFonts w:eastAsia="楷体" w:cs="Times New Roman"/>
          <w:szCs w:val="24"/>
        </w:rPr>
        <w:t>UHPC</w:t>
      </w:r>
      <w:r w:rsidRPr="00E6032A">
        <w:rPr>
          <w:rFonts w:eastAsia="楷体" w:cs="Times New Roman"/>
          <w:szCs w:val="24"/>
        </w:rPr>
        <w:t>的配比划分为商业机密，因此，在对</w:t>
      </w:r>
      <w:r w:rsidRPr="00E6032A">
        <w:rPr>
          <w:rFonts w:eastAsia="楷体" w:cs="Times New Roman"/>
          <w:szCs w:val="24"/>
        </w:rPr>
        <w:t>UHPC</w:t>
      </w:r>
      <w:r w:rsidRPr="00E6032A">
        <w:rPr>
          <w:rFonts w:eastAsia="楷体" w:cs="Times New Roman"/>
          <w:szCs w:val="24"/>
        </w:rPr>
        <w:t>进行控制时，可要求提供配合比所采用原材料和预混混合料的质量证明文件，并对原材料和预混混合料分别进行验证，对</w:t>
      </w:r>
      <w:r w:rsidRPr="00E6032A">
        <w:rPr>
          <w:rFonts w:eastAsia="楷体" w:cs="Times New Roman"/>
          <w:szCs w:val="24"/>
        </w:rPr>
        <w:t>UHPC</w:t>
      </w:r>
      <w:r w:rsidRPr="00E6032A">
        <w:rPr>
          <w:rFonts w:eastAsia="楷体" w:cs="Times New Roman"/>
          <w:szCs w:val="24"/>
        </w:rPr>
        <w:t>进行控制。</w:t>
      </w:r>
    </w:p>
    <w:p w14:paraId="08B69649" w14:textId="77777777" w:rsidR="00EC3860" w:rsidRPr="00E6032A" w:rsidRDefault="00EC3860" w:rsidP="00EC3860">
      <w:pPr>
        <w:ind w:firstLineChars="200" w:firstLine="482"/>
        <w:rPr>
          <w:rFonts w:cs="Times New Roman"/>
          <w:szCs w:val="24"/>
        </w:rPr>
      </w:pPr>
      <w:r w:rsidRPr="00E6032A">
        <w:rPr>
          <w:rFonts w:cs="Times New Roman" w:hint="eastAsia"/>
          <w:b/>
          <w:bCs/>
          <w:szCs w:val="24"/>
        </w:rPr>
        <w:t xml:space="preserve">6 </w:t>
      </w:r>
      <w:r w:rsidRPr="00E6032A">
        <w:rPr>
          <w:rFonts w:cs="Times New Roman" w:hint="eastAsia"/>
          <w:szCs w:val="24"/>
        </w:rPr>
        <w:t>干混料应存储于干燥、通风、防潮、不受雨淋的场所，并应按品种、批号分别堆放，不得混堆混用，且应先存先用。当受潮或存放时间超过</w:t>
      </w:r>
      <w:r w:rsidRPr="00E6032A">
        <w:rPr>
          <w:rFonts w:cs="Times New Roman" w:hint="eastAsia"/>
          <w:szCs w:val="24"/>
        </w:rPr>
        <w:t>3</w:t>
      </w:r>
      <w:r w:rsidRPr="00E6032A">
        <w:rPr>
          <w:rFonts w:cs="Times New Roman" w:hint="eastAsia"/>
          <w:szCs w:val="24"/>
        </w:rPr>
        <w:t>个月时，应取样复验，复验合格后方可使用。</w:t>
      </w:r>
    </w:p>
    <w:p w14:paraId="5FB03061" w14:textId="7F1E4A36" w:rsidR="00EC3860" w:rsidRPr="00E6032A" w:rsidRDefault="00EC3860" w:rsidP="00EC3860">
      <w:pPr>
        <w:keepNext/>
        <w:keepLines/>
        <w:widowControl/>
        <w:jc w:val="left"/>
        <w:outlineLvl w:val="2"/>
        <w:rPr>
          <w:rFonts w:cs="Times New Roman"/>
          <w:b/>
          <w:bCs/>
          <w:szCs w:val="24"/>
        </w:rPr>
      </w:pPr>
      <w:r w:rsidRPr="00E6032A">
        <w:rPr>
          <w:rFonts w:cs="Times New Roman" w:hint="eastAsia"/>
          <w:b/>
          <w:bCs/>
          <w:szCs w:val="24"/>
        </w:rPr>
        <w:t>9.2.2 UHPC</w:t>
      </w:r>
      <w:r w:rsidRPr="00E6032A">
        <w:rPr>
          <w:rFonts w:cs="Times New Roman" w:hint="eastAsia"/>
          <w:b/>
          <w:bCs/>
          <w:szCs w:val="24"/>
        </w:rPr>
        <w:t>拌合物制备</w:t>
      </w:r>
      <w:r w:rsidR="00E6032A" w:rsidRPr="00E6032A">
        <w:rPr>
          <w:rFonts w:cs="Times New Roman" w:hint="eastAsia"/>
          <w:b/>
          <w:bCs/>
          <w:szCs w:val="24"/>
        </w:rPr>
        <w:t>应符合下列规定：</w:t>
      </w:r>
    </w:p>
    <w:p w14:paraId="053CEC7B" w14:textId="77777777" w:rsidR="00EC3860" w:rsidRPr="00E6032A" w:rsidRDefault="00EC3860" w:rsidP="00EC3860">
      <w:pPr>
        <w:ind w:firstLineChars="200" w:firstLine="482"/>
        <w:rPr>
          <w:rFonts w:cs="Times New Roman"/>
          <w:szCs w:val="24"/>
        </w:rPr>
      </w:pPr>
      <w:r w:rsidRPr="00E6032A">
        <w:rPr>
          <w:rFonts w:cs="Times New Roman" w:hint="eastAsia"/>
          <w:b/>
          <w:bCs/>
          <w:szCs w:val="24"/>
        </w:rPr>
        <w:t xml:space="preserve">1 </w:t>
      </w:r>
      <w:r w:rsidRPr="00E6032A">
        <w:rPr>
          <w:rFonts w:cs="Times New Roman" w:hint="eastAsia"/>
          <w:szCs w:val="24"/>
        </w:rPr>
        <w:t>超高性能混凝土搅拌应使用强制式搅拌机。</w:t>
      </w:r>
    </w:p>
    <w:p w14:paraId="0D48EC19" w14:textId="77777777" w:rsidR="00EC3860" w:rsidRPr="00E6032A" w:rsidRDefault="00EC3860" w:rsidP="00EC3860">
      <w:pPr>
        <w:ind w:firstLineChars="200" w:firstLine="482"/>
        <w:rPr>
          <w:rFonts w:cs="Times New Roman"/>
          <w:szCs w:val="24"/>
        </w:rPr>
      </w:pPr>
      <w:r w:rsidRPr="00E6032A">
        <w:rPr>
          <w:rFonts w:cs="Times New Roman" w:hint="eastAsia"/>
          <w:b/>
          <w:bCs/>
          <w:szCs w:val="24"/>
        </w:rPr>
        <w:t>2</w:t>
      </w:r>
      <w:r w:rsidRPr="00E6032A">
        <w:rPr>
          <w:rFonts w:cs="Times New Roman" w:hint="eastAsia"/>
          <w:szCs w:val="24"/>
        </w:rPr>
        <w:t xml:space="preserve"> </w:t>
      </w:r>
      <w:r w:rsidRPr="00E6032A">
        <w:rPr>
          <w:rFonts w:cs="Times New Roman" w:hint="eastAsia"/>
          <w:szCs w:val="24"/>
        </w:rPr>
        <w:t>机械拌和一次拌合量不宜大于搅拌机容量的</w:t>
      </w:r>
      <w:r w:rsidRPr="00E6032A">
        <w:rPr>
          <w:rFonts w:cs="Times New Roman" w:hint="eastAsia"/>
          <w:szCs w:val="24"/>
        </w:rPr>
        <w:t>80%</w:t>
      </w:r>
      <w:r w:rsidRPr="00E6032A">
        <w:rPr>
          <w:rFonts w:cs="Times New Roman" w:hint="eastAsia"/>
          <w:szCs w:val="24"/>
        </w:rPr>
        <w:t>。</w:t>
      </w:r>
    </w:p>
    <w:p w14:paraId="41964483" w14:textId="77777777" w:rsidR="00EC3860" w:rsidRPr="00E6032A" w:rsidRDefault="00EC3860" w:rsidP="00EC3860">
      <w:pPr>
        <w:ind w:firstLineChars="200" w:firstLine="482"/>
        <w:rPr>
          <w:rFonts w:cs="Times New Roman"/>
          <w:szCs w:val="24"/>
        </w:rPr>
      </w:pPr>
      <w:r w:rsidRPr="00E6032A">
        <w:rPr>
          <w:rFonts w:cs="Times New Roman" w:hint="eastAsia"/>
          <w:b/>
          <w:bCs/>
          <w:szCs w:val="24"/>
        </w:rPr>
        <w:t xml:space="preserve">3 </w:t>
      </w:r>
      <w:r w:rsidRPr="00E6032A">
        <w:rPr>
          <w:rFonts w:cs="Times New Roman" w:hint="eastAsia"/>
          <w:szCs w:val="24"/>
        </w:rPr>
        <w:t>UHPC</w:t>
      </w:r>
      <w:r w:rsidRPr="00E6032A">
        <w:rPr>
          <w:rFonts w:cs="Times New Roman" w:hint="eastAsia"/>
          <w:szCs w:val="24"/>
        </w:rPr>
        <w:t>拌和物的制备可采取以下三种方式：</w:t>
      </w:r>
    </w:p>
    <w:p w14:paraId="3CCF2FBB" w14:textId="77777777" w:rsidR="00EC3860" w:rsidRPr="00E6032A" w:rsidRDefault="00EC3860" w:rsidP="00EC3860">
      <w:pPr>
        <w:ind w:firstLineChars="200" w:firstLine="482"/>
        <w:rPr>
          <w:rFonts w:cs="Times New Roman"/>
          <w:szCs w:val="24"/>
        </w:rPr>
      </w:pPr>
      <w:r w:rsidRPr="00E6032A">
        <w:rPr>
          <w:rFonts w:cs="Times New Roman"/>
          <w:b/>
          <w:bCs/>
          <w:szCs w:val="24"/>
        </w:rPr>
        <w:t>1</w:t>
      </w:r>
      <w:r w:rsidRPr="00E6032A">
        <w:rPr>
          <w:rFonts w:cs="Times New Roman" w:hint="eastAsia"/>
          <w:b/>
          <w:bCs/>
          <w:szCs w:val="24"/>
        </w:rPr>
        <w:t>）</w:t>
      </w:r>
      <w:r w:rsidRPr="00E6032A">
        <w:rPr>
          <w:rFonts w:cs="Times New Roman"/>
          <w:szCs w:val="24"/>
        </w:rPr>
        <w:t>直接投放各种原材料的搅拌方式，即在搅拌设备内一次完成</w:t>
      </w:r>
      <w:r w:rsidRPr="00E6032A">
        <w:rPr>
          <w:rFonts w:cs="Times New Roman"/>
          <w:szCs w:val="24"/>
        </w:rPr>
        <w:t>UHPC</w:t>
      </w:r>
      <w:r w:rsidRPr="00E6032A">
        <w:rPr>
          <w:rFonts w:cs="Times New Roman"/>
          <w:szCs w:val="24"/>
        </w:rPr>
        <w:t>的制备；</w:t>
      </w:r>
    </w:p>
    <w:p w14:paraId="7366E01D" w14:textId="77777777" w:rsidR="00EC3860" w:rsidRPr="00E6032A" w:rsidRDefault="00EC3860" w:rsidP="00EC3860">
      <w:pPr>
        <w:ind w:firstLineChars="200" w:firstLine="482"/>
        <w:rPr>
          <w:rFonts w:cs="Times New Roman"/>
          <w:szCs w:val="24"/>
        </w:rPr>
      </w:pPr>
      <w:r w:rsidRPr="00E6032A">
        <w:rPr>
          <w:rFonts w:cs="Times New Roman"/>
          <w:b/>
          <w:bCs/>
          <w:szCs w:val="24"/>
        </w:rPr>
        <w:t>2</w:t>
      </w:r>
      <w:r w:rsidRPr="00E6032A">
        <w:rPr>
          <w:rFonts w:cs="Times New Roman" w:hint="eastAsia"/>
          <w:b/>
          <w:bCs/>
          <w:szCs w:val="24"/>
        </w:rPr>
        <w:t>）</w:t>
      </w:r>
      <w:r w:rsidRPr="00E6032A">
        <w:rPr>
          <w:rFonts w:cs="Times New Roman"/>
          <w:szCs w:val="24"/>
        </w:rPr>
        <w:t>将各种固体原材料（除纤维外）、减水剂预拌成干混料，经包装后运输至预制工厂或施工现场，加水和钢纤维拌和成为浇筑用</w:t>
      </w:r>
      <w:r w:rsidRPr="00E6032A">
        <w:rPr>
          <w:rFonts w:cs="Times New Roman"/>
          <w:szCs w:val="24"/>
        </w:rPr>
        <w:t>UHPC</w:t>
      </w:r>
      <w:r w:rsidRPr="00E6032A">
        <w:rPr>
          <w:rFonts w:cs="Times New Roman"/>
          <w:szCs w:val="24"/>
        </w:rPr>
        <w:t>；</w:t>
      </w:r>
    </w:p>
    <w:p w14:paraId="4CB0A7CE" w14:textId="77777777" w:rsidR="00EC3860" w:rsidRPr="00E6032A" w:rsidRDefault="00EC3860" w:rsidP="00EC3860">
      <w:pPr>
        <w:ind w:firstLineChars="200" w:firstLine="482"/>
        <w:rPr>
          <w:rFonts w:cs="Times New Roman"/>
          <w:szCs w:val="24"/>
        </w:rPr>
      </w:pPr>
      <w:r w:rsidRPr="00E6032A">
        <w:rPr>
          <w:rFonts w:cs="Times New Roman"/>
          <w:b/>
          <w:bCs/>
          <w:szCs w:val="24"/>
        </w:rPr>
        <w:t>3</w:t>
      </w:r>
      <w:r w:rsidRPr="00E6032A">
        <w:rPr>
          <w:rFonts w:cs="Times New Roman" w:hint="eastAsia"/>
          <w:b/>
          <w:bCs/>
          <w:szCs w:val="24"/>
        </w:rPr>
        <w:t>）</w:t>
      </w:r>
      <w:r w:rsidRPr="00E6032A">
        <w:rPr>
          <w:rFonts w:cs="Times New Roman"/>
          <w:szCs w:val="24"/>
        </w:rPr>
        <w:t>将各种固体原材料、纤维、减水剂预拌成干混料，经包装后运输至预制工厂或施工现场，加水拌和成为浇筑用</w:t>
      </w:r>
      <w:r w:rsidRPr="00E6032A">
        <w:rPr>
          <w:rFonts w:cs="Times New Roman"/>
          <w:szCs w:val="24"/>
        </w:rPr>
        <w:t>UHPC</w:t>
      </w:r>
      <w:r w:rsidRPr="00E6032A">
        <w:rPr>
          <w:rFonts w:cs="Times New Roman"/>
          <w:szCs w:val="24"/>
        </w:rPr>
        <w:t>。</w:t>
      </w:r>
    </w:p>
    <w:p w14:paraId="302259A3" w14:textId="77777777" w:rsidR="00EC3860" w:rsidRPr="00E6032A" w:rsidRDefault="00EC3860" w:rsidP="00EC3860">
      <w:pPr>
        <w:rPr>
          <w:rFonts w:eastAsia="楷体" w:cs="Times New Roman"/>
          <w:b/>
          <w:bCs/>
          <w:szCs w:val="24"/>
        </w:rPr>
      </w:pPr>
      <w:r w:rsidRPr="00E6032A">
        <w:rPr>
          <w:rFonts w:eastAsia="楷体" w:cs="Times New Roman" w:hint="eastAsia"/>
          <w:b/>
          <w:bCs/>
          <w:szCs w:val="24"/>
        </w:rPr>
        <w:t>条文说明</w:t>
      </w:r>
    </w:p>
    <w:p w14:paraId="30D586DA" w14:textId="77777777" w:rsidR="00EC3860" w:rsidRPr="00E6032A" w:rsidRDefault="00EC3860" w:rsidP="00EC3860">
      <w:pPr>
        <w:ind w:firstLineChars="200" w:firstLine="480"/>
        <w:rPr>
          <w:rFonts w:cs="Times New Roman"/>
          <w:szCs w:val="24"/>
        </w:rPr>
      </w:pPr>
      <w:r w:rsidRPr="00E6032A">
        <w:rPr>
          <w:rFonts w:eastAsia="楷体" w:cs="Times New Roman"/>
          <w:szCs w:val="24"/>
        </w:rPr>
        <w:lastRenderedPageBreak/>
        <w:t>预制构件的生产，推荐采用</w:t>
      </w:r>
      <w:r w:rsidRPr="00E6032A">
        <w:rPr>
          <w:rFonts w:eastAsia="楷体" w:cs="Times New Roman" w:hint="eastAsia"/>
          <w:szCs w:val="24"/>
        </w:rPr>
        <w:t>1</w:t>
      </w:r>
      <w:r w:rsidRPr="00E6032A">
        <w:rPr>
          <w:rFonts w:eastAsia="楷体" w:cs="Times New Roman"/>
          <w:szCs w:val="24"/>
        </w:rPr>
        <w:t>)</w:t>
      </w:r>
      <w:r w:rsidRPr="00E6032A">
        <w:rPr>
          <w:rFonts w:eastAsia="楷体" w:cs="Times New Roman"/>
          <w:szCs w:val="24"/>
        </w:rPr>
        <w:t>制备方法</w:t>
      </w:r>
      <w:r w:rsidRPr="00E6032A">
        <w:rPr>
          <w:rFonts w:eastAsia="楷体" w:cs="Times New Roman" w:hint="eastAsia"/>
          <w:szCs w:val="24"/>
        </w:rPr>
        <w:t>；</w:t>
      </w:r>
      <w:r w:rsidRPr="00E6032A">
        <w:rPr>
          <w:rFonts w:eastAsia="楷体" w:cs="Times New Roman"/>
          <w:szCs w:val="24"/>
        </w:rPr>
        <w:t>若条件不允许，可采用</w:t>
      </w:r>
      <w:r w:rsidRPr="00E6032A">
        <w:rPr>
          <w:rFonts w:eastAsia="楷体" w:cs="Times New Roman" w:hint="eastAsia"/>
          <w:szCs w:val="24"/>
        </w:rPr>
        <w:t>2</w:t>
      </w:r>
      <w:r w:rsidRPr="00E6032A">
        <w:rPr>
          <w:rFonts w:eastAsia="楷体" w:cs="Times New Roman"/>
          <w:szCs w:val="24"/>
        </w:rPr>
        <w:t>）制备方法</w:t>
      </w:r>
      <w:r w:rsidRPr="00E6032A">
        <w:rPr>
          <w:rFonts w:eastAsia="楷体" w:cs="Times New Roman" w:hint="eastAsia"/>
          <w:szCs w:val="24"/>
        </w:rPr>
        <w:t>；</w:t>
      </w:r>
      <w:r w:rsidRPr="00E6032A">
        <w:rPr>
          <w:rFonts w:eastAsia="楷体" w:cs="Times New Roman"/>
          <w:szCs w:val="24"/>
        </w:rPr>
        <w:t>在采用</w:t>
      </w:r>
      <w:r w:rsidRPr="00E6032A">
        <w:rPr>
          <w:rFonts w:eastAsia="楷体" w:cs="Times New Roman" w:hint="eastAsia"/>
          <w:szCs w:val="24"/>
        </w:rPr>
        <w:t>3</w:t>
      </w:r>
      <w:r w:rsidRPr="00E6032A">
        <w:rPr>
          <w:rFonts w:eastAsia="楷体" w:cs="Times New Roman"/>
          <w:szCs w:val="24"/>
        </w:rPr>
        <w:t>）制备方法时，需结合搅拌工艺试验和拌合物检验，检验和验证</w:t>
      </w:r>
      <w:r w:rsidRPr="00E6032A">
        <w:rPr>
          <w:rFonts w:eastAsia="楷体" w:cs="Times New Roman"/>
          <w:szCs w:val="24"/>
        </w:rPr>
        <w:t>UHPC</w:t>
      </w:r>
      <w:r w:rsidRPr="00E6032A">
        <w:rPr>
          <w:rFonts w:eastAsia="楷体" w:cs="Times New Roman"/>
          <w:szCs w:val="24"/>
        </w:rPr>
        <w:t>内部纤维的均匀</w:t>
      </w:r>
      <w:r w:rsidRPr="00E6032A">
        <w:rPr>
          <w:rFonts w:eastAsia="楷体" w:cs="Times New Roman" w:hint="eastAsia"/>
          <w:szCs w:val="24"/>
        </w:rPr>
        <w:t>性</w:t>
      </w:r>
      <w:r w:rsidRPr="00E6032A">
        <w:rPr>
          <w:rFonts w:eastAsia="楷体" w:cs="Times New Roman"/>
          <w:szCs w:val="24"/>
        </w:rPr>
        <w:t>。</w:t>
      </w:r>
    </w:p>
    <w:p w14:paraId="0AA31B5C" w14:textId="77777777" w:rsidR="00EC3860" w:rsidRPr="00E6032A" w:rsidRDefault="00EC3860" w:rsidP="00EC3860">
      <w:pPr>
        <w:keepNext/>
        <w:keepLines/>
        <w:widowControl/>
        <w:ind w:firstLineChars="200" w:firstLine="482"/>
        <w:jc w:val="left"/>
        <w:outlineLvl w:val="2"/>
        <w:rPr>
          <w:rFonts w:cs="Times New Roman"/>
          <w:b/>
          <w:bCs/>
          <w:szCs w:val="24"/>
        </w:rPr>
      </w:pPr>
      <w:bookmarkStart w:id="466" w:name="_Toc66110207"/>
      <w:r w:rsidRPr="00E6032A">
        <w:rPr>
          <w:rFonts w:cs="Times New Roman" w:hint="eastAsia"/>
          <w:b/>
          <w:bCs/>
          <w:szCs w:val="24"/>
        </w:rPr>
        <w:t xml:space="preserve">4 </w:t>
      </w:r>
      <w:r w:rsidRPr="00E6032A">
        <w:rPr>
          <w:rFonts w:cs="Times New Roman" w:hint="eastAsia"/>
          <w:szCs w:val="24"/>
        </w:rPr>
        <w:t>UHPC</w:t>
      </w:r>
      <w:r w:rsidRPr="00E6032A">
        <w:rPr>
          <w:rFonts w:cs="Times New Roman" w:hint="eastAsia"/>
          <w:szCs w:val="24"/>
        </w:rPr>
        <w:t>的搅拌制备应符合下列规定：</w:t>
      </w:r>
      <w:bookmarkEnd w:id="466"/>
    </w:p>
    <w:p w14:paraId="2E5D5ACF"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1</w:t>
      </w:r>
      <w:r w:rsidRPr="00E6032A">
        <w:rPr>
          <w:rFonts w:cs="Times New Roman" w:hint="eastAsia"/>
          <w:b/>
          <w:bCs/>
          <w:spacing w:val="9"/>
        </w:rPr>
        <w:t>）</w:t>
      </w:r>
      <w:r w:rsidRPr="00E6032A">
        <w:rPr>
          <w:rFonts w:cs="Times New Roman"/>
          <w:spacing w:val="9"/>
        </w:rPr>
        <w:t>搅拌前，应检查搅拌设备状态，并严格按施工配合比进行</w:t>
      </w:r>
      <w:r w:rsidRPr="00E6032A">
        <w:rPr>
          <w:rFonts w:cs="Times New Roman" w:hint="eastAsia"/>
          <w:spacing w:val="9"/>
        </w:rPr>
        <w:t>备料</w:t>
      </w:r>
      <w:r w:rsidRPr="00E6032A">
        <w:rPr>
          <w:rFonts w:cs="Times New Roman"/>
          <w:spacing w:val="9"/>
        </w:rPr>
        <w:t>；</w:t>
      </w:r>
    </w:p>
    <w:p w14:paraId="4E718E7D"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2</w:t>
      </w:r>
      <w:r w:rsidRPr="00E6032A">
        <w:rPr>
          <w:rFonts w:cs="Times New Roman" w:hint="eastAsia"/>
          <w:b/>
          <w:bCs/>
          <w:spacing w:val="9"/>
        </w:rPr>
        <w:t>）</w:t>
      </w:r>
      <w:r w:rsidRPr="00E6032A">
        <w:rPr>
          <w:rFonts w:cs="Times New Roman"/>
          <w:spacing w:val="9"/>
        </w:rPr>
        <w:t>搅拌设备</w:t>
      </w:r>
      <w:r w:rsidRPr="00E6032A">
        <w:rPr>
          <w:rFonts w:cs="Times New Roman" w:hint="eastAsia"/>
          <w:spacing w:val="9"/>
        </w:rPr>
        <w:t>日产能</w:t>
      </w:r>
      <w:r w:rsidRPr="00E6032A">
        <w:rPr>
          <w:rFonts w:cs="Times New Roman"/>
          <w:spacing w:val="9"/>
        </w:rPr>
        <w:t>应大于预制场</w:t>
      </w:r>
      <w:r w:rsidRPr="00E6032A">
        <w:rPr>
          <w:rFonts w:cs="Times New Roman" w:hint="eastAsia"/>
          <w:spacing w:val="9"/>
        </w:rPr>
        <w:t>当日</w:t>
      </w:r>
      <w:r w:rsidRPr="00E6032A">
        <w:rPr>
          <w:rFonts w:cs="Times New Roman"/>
          <w:spacing w:val="9"/>
        </w:rPr>
        <w:t>浇筑需求；</w:t>
      </w:r>
    </w:p>
    <w:p w14:paraId="757442B3"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3</w:t>
      </w:r>
      <w:r w:rsidRPr="00E6032A">
        <w:rPr>
          <w:rFonts w:cs="Times New Roman" w:hint="eastAsia"/>
          <w:b/>
          <w:bCs/>
          <w:spacing w:val="9"/>
        </w:rPr>
        <w:t>）</w:t>
      </w:r>
      <w:r w:rsidRPr="00E6032A">
        <w:rPr>
          <w:rFonts w:cs="Times New Roman"/>
          <w:spacing w:val="9"/>
        </w:rPr>
        <w:t>UHPC</w:t>
      </w:r>
      <w:r w:rsidRPr="00E6032A">
        <w:rPr>
          <w:rFonts w:cs="Times New Roman"/>
          <w:spacing w:val="9"/>
        </w:rPr>
        <w:t>正式生产前，须通过试验确定</w:t>
      </w:r>
      <w:r w:rsidRPr="00E6032A">
        <w:rPr>
          <w:rFonts w:cs="Times New Roman" w:hint="eastAsia"/>
          <w:spacing w:val="9"/>
        </w:rPr>
        <w:t>加料顺序和</w:t>
      </w:r>
      <w:r w:rsidRPr="00E6032A">
        <w:rPr>
          <w:rFonts w:cs="Times New Roman"/>
          <w:spacing w:val="9"/>
        </w:rPr>
        <w:t>分</w:t>
      </w:r>
      <w:r w:rsidRPr="00E6032A">
        <w:rPr>
          <w:rFonts w:cs="Times New Roman" w:hint="eastAsia"/>
          <w:spacing w:val="9"/>
        </w:rPr>
        <w:t>批</w:t>
      </w:r>
      <w:r w:rsidRPr="00E6032A">
        <w:rPr>
          <w:rFonts w:cs="Times New Roman"/>
          <w:spacing w:val="9"/>
        </w:rPr>
        <w:t>搅拌时间等工艺参数；</w:t>
      </w:r>
    </w:p>
    <w:p w14:paraId="082FBF72"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4</w:t>
      </w:r>
      <w:r w:rsidRPr="00E6032A">
        <w:rPr>
          <w:rFonts w:cs="Times New Roman" w:hint="eastAsia"/>
          <w:b/>
          <w:bCs/>
          <w:spacing w:val="9"/>
        </w:rPr>
        <w:t>）</w:t>
      </w:r>
      <w:r w:rsidRPr="00E6032A">
        <w:rPr>
          <w:rFonts w:cs="Times New Roman"/>
          <w:spacing w:val="9"/>
        </w:rPr>
        <w:t>搅拌应保证拌和物质量均匀，出机拌和物中不得有钢纤维结团情况，同一盘的均质性应符合《混凝土质量控制标准》（</w:t>
      </w:r>
      <w:r w:rsidRPr="00E6032A">
        <w:rPr>
          <w:rFonts w:cs="Times New Roman"/>
          <w:spacing w:val="9"/>
        </w:rPr>
        <w:t>GB 50164</w:t>
      </w:r>
      <w:r w:rsidRPr="00E6032A">
        <w:rPr>
          <w:rFonts w:cs="Times New Roman"/>
          <w:spacing w:val="9"/>
        </w:rPr>
        <w:t>）的规定；</w:t>
      </w:r>
    </w:p>
    <w:p w14:paraId="2AD039FA"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5</w:t>
      </w:r>
      <w:r w:rsidRPr="00E6032A">
        <w:rPr>
          <w:rFonts w:cs="Times New Roman" w:hint="eastAsia"/>
          <w:b/>
          <w:bCs/>
          <w:spacing w:val="9"/>
        </w:rPr>
        <w:t>）</w:t>
      </w:r>
      <w:r w:rsidRPr="00E6032A">
        <w:rPr>
          <w:rFonts w:cs="Times New Roman"/>
          <w:spacing w:val="9"/>
        </w:rPr>
        <w:t>UHPC</w:t>
      </w:r>
      <w:r w:rsidRPr="00E6032A">
        <w:rPr>
          <w:rFonts w:cs="Times New Roman"/>
          <w:spacing w:val="9"/>
        </w:rPr>
        <w:t>搅拌后，应取样进行工作性能测试，测试方法采用水泥净浆流动度试验，并取样测定钢纤维体积含量；</w:t>
      </w:r>
    </w:p>
    <w:p w14:paraId="114D0331"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6</w:t>
      </w:r>
      <w:r w:rsidRPr="00E6032A">
        <w:rPr>
          <w:rFonts w:cs="Times New Roman" w:hint="eastAsia"/>
          <w:b/>
          <w:bCs/>
          <w:spacing w:val="9"/>
        </w:rPr>
        <w:t>）</w:t>
      </w:r>
      <w:r w:rsidRPr="00E6032A">
        <w:rPr>
          <w:rFonts w:cs="Times New Roman"/>
          <w:spacing w:val="9"/>
        </w:rPr>
        <w:t>UHPC</w:t>
      </w:r>
      <w:r w:rsidRPr="00E6032A">
        <w:rPr>
          <w:rFonts w:cs="Times New Roman"/>
          <w:spacing w:val="9"/>
        </w:rPr>
        <w:t>搅拌过程应采用适宜的温度控制措施，</w:t>
      </w:r>
      <w:r w:rsidRPr="00E6032A">
        <w:rPr>
          <w:rFonts w:cs="Times New Roman"/>
          <w:spacing w:val="9"/>
        </w:rPr>
        <w:t>UHPC</w:t>
      </w:r>
      <w:r w:rsidRPr="00E6032A">
        <w:rPr>
          <w:rFonts w:cs="Times New Roman"/>
          <w:spacing w:val="9"/>
        </w:rPr>
        <w:t>的出料温度应控制在</w:t>
      </w:r>
      <w:r w:rsidRPr="00E6032A">
        <w:rPr>
          <w:rFonts w:cs="Times New Roman"/>
          <w:spacing w:val="9"/>
        </w:rPr>
        <w:t>30℃</w:t>
      </w:r>
      <w:r w:rsidRPr="00E6032A">
        <w:rPr>
          <w:rFonts w:cs="Times New Roman"/>
          <w:spacing w:val="9"/>
        </w:rPr>
        <w:t>以下，</w:t>
      </w:r>
      <w:r w:rsidRPr="00E6032A">
        <w:rPr>
          <w:rFonts w:cs="Times New Roman"/>
          <w:spacing w:val="9"/>
        </w:rPr>
        <w:t>UHPC</w:t>
      </w:r>
      <w:r w:rsidRPr="00E6032A">
        <w:rPr>
          <w:rFonts w:cs="Times New Roman"/>
          <w:spacing w:val="9"/>
        </w:rPr>
        <w:t>入模温度宜控制在</w:t>
      </w:r>
      <w:r w:rsidRPr="00E6032A">
        <w:rPr>
          <w:rFonts w:cs="Times New Roman"/>
          <w:spacing w:val="9"/>
        </w:rPr>
        <w:t>35℃</w:t>
      </w:r>
      <w:r w:rsidRPr="00E6032A">
        <w:rPr>
          <w:rFonts w:cs="Times New Roman"/>
          <w:spacing w:val="9"/>
        </w:rPr>
        <w:t>以下。当结构物最薄厚度大于</w:t>
      </w:r>
      <w:r w:rsidRPr="00E6032A">
        <w:rPr>
          <w:rFonts w:cs="Times New Roman"/>
          <w:spacing w:val="9"/>
        </w:rPr>
        <w:t>30cm</w:t>
      </w:r>
      <w:r w:rsidRPr="00E6032A">
        <w:rPr>
          <w:rFonts w:cs="Times New Roman"/>
          <w:spacing w:val="9"/>
        </w:rPr>
        <w:t>，入模温度上限需根据实际工作性能和工艺验证结果确定；</w:t>
      </w:r>
    </w:p>
    <w:p w14:paraId="52801A55"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7</w:t>
      </w:r>
      <w:r w:rsidRPr="00E6032A">
        <w:rPr>
          <w:rFonts w:cs="Times New Roman" w:hint="eastAsia"/>
          <w:b/>
          <w:bCs/>
          <w:spacing w:val="9"/>
        </w:rPr>
        <w:t>）</w:t>
      </w:r>
      <w:r w:rsidRPr="00E6032A">
        <w:rPr>
          <w:rFonts w:cs="Times New Roman"/>
          <w:spacing w:val="9"/>
        </w:rPr>
        <w:t>搅拌结束后，应及时清洗搅拌设备。</w:t>
      </w:r>
    </w:p>
    <w:p w14:paraId="177F1D2D" w14:textId="77777777" w:rsidR="00EC3860" w:rsidRPr="00E6032A" w:rsidRDefault="00EC3860" w:rsidP="00EC3860">
      <w:pPr>
        <w:rPr>
          <w:rFonts w:eastAsia="楷体" w:cs="Times New Roman"/>
          <w:b/>
          <w:bCs/>
          <w:szCs w:val="24"/>
        </w:rPr>
      </w:pPr>
      <w:r w:rsidRPr="00E6032A">
        <w:rPr>
          <w:rFonts w:eastAsia="楷体" w:cs="Times New Roman" w:hint="eastAsia"/>
          <w:b/>
          <w:bCs/>
          <w:szCs w:val="24"/>
        </w:rPr>
        <w:t>条文说明</w:t>
      </w:r>
    </w:p>
    <w:p w14:paraId="028F0937" w14:textId="77777777" w:rsidR="00EC3860" w:rsidRPr="00E6032A" w:rsidRDefault="00EC3860" w:rsidP="00EC3860">
      <w:pPr>
        <w:ind w:firstLineChars="200" w:firstLine="480"/>
        <w:rPr>
          <w:rFonts w:eastAsia="楷体" w:cs="Times New Roman"/>
          <w:szCs w:val="24"/>
        </w:rPr>
      </w:pPr>
      <w:r w:rsidRPr="00E6032A">
        <w:rPr>
          <w:rFonts w:eastAsia="楷体" w:cs="Times New Roman"/>
          <w:szCs w:val="24"/>
        </w:rPr>
        <w:t>UHPC</w:t>
      </w:r>
      <w:r w:rsidRPr="00E6032A">
        <w:rPr>
          <w:rFonts w:eastAsia="楷体" w:cs="Times New Roman"/>
          <w:szCs w:val="24"/>
        </w:rPr>
        <w:t>宜一次搅拌一次浇筑，在进行多次搅拌时，需采取可靠措施，保证浇筑的连续性。在多次搅拌浇筑至单构件中时，易出现外观色差、浇筑间隔引起的施工冷缝等问题，需谨慎考虑；</w:t>
      </w:r>
      <w:r w:rsidRPr="00E6032A">
        <w:rPr>
          <w:rFonts w:eastAsia="楷体" w:cs="Times New Roman"/>
          <w:szCs w:val="24"/>
        </w:rPr>
        <w:t>UHPC</w:t>
      </w:r>
      <w:r w:rsidRPr="00E6032A">
        <w:rPr>
          <w:rFonts w:eastAsia="楷体" w:cs="Times New Roman"/>
          <w:szCs w:val="24"/>
        </w:rPr>
        <w:t>对温度较为敏感，入模温度应进行严格控制。</w:t>
      </w:r>
    </w:p>
    <w:p w14:paraId="4461297E" w14:textId="77777777" w:rsidR="00EC3860" w:rsidRPr="00E6032A" w:rsidRDefault="00EC3860" w:rsidP="00EC3860">
      <w:pPr>
        <w:keepNext/>
        <w:keepLines/>
        <w:widowControl/>
        <w:ind w:firstLineChars="200" w:firstLine="482"/>
        <w:jc w:val="left"/>
        <w:outlineLvl w:val="2"/>
        <w:rPr>
          <w:rFonts w:cs="Times New Roman"/>
          <w:szCs w:val="24"/>
        </w:rPr>
      </w:pPr>
      <w:bookmarkStart w:id="467" w:name="_Toc66110208"/>
      <w:r w:rsidRPr="00E6032A">
        <w:rPr>
          <w:rFonts w:cs="Times New Roman" w:hint="eastAsia"/>
          <w:b/>
          <w:bCs/>
          <w:szCs w:val="24"/>
        </w:rPr>
        <w:t xml:space="preserve">5 </w:t>
      </w:r>
      <w:r w:rsidRPr="00E6032A">
        <w:rPr>
          <w:rFonts w:cs="Times New Roman" w:hint="eastAsia"/>
          <w:szCs w:val="24"/>
        </w:rPr>
        <w:t>UHPC</w:t>
      </w:r>
      <w:r w:rsidRPr="00E6032A">
        <w:rPr>
          <w:rFonts w:cs="Times New Roman" w:hint="eastAsia"/>
          <w:szCs w:val="24"/>
        </w:rPr>
        <w:t>原材料的计量应符合下列规定：</w:t>
      </w:r>
      <w:bookmarkEnd w:id="467"/>
    </w:p>
    <w:p w14:paraId="5E81AE8D"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1</w:t>
      </w:r>
      <w:r w:rsidRPr="00E6032A">
        <w:rPr>
          <w:rFonts w:cs="Times New Roman" w:hint="eastAsia"/>
          <w:b/>
          <w:bCs/>
          <w:spacing w:val="9"/>
        </w:rPr>
        <w:t>）</w:t>
      </w:r>
      <w:r w:rsidRPr="00E6032A">
        <w:rPr>
          <w:rFonts w:cs="Times New Roman"/>
          <w:spacing w:val="9"/>
        </w:rPr>
        <w:t>固体原材料或干混料应按质量计量，水和液体外加剂可按体积计量；</w:t>
      </w:r>
    </w:p>
    <w:p w14:paraId="301237A8"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2</w:t>
      </w:r>
      <w:r w:rsidRPr="00E6032A">
        <w:rPr>
          <w:rFonts w:cs="Times New Roman" w:hint="eastAsia"/>
          <w:b/>
          <w:bCs/>
          <w:spacing w:val="9"/>
        </w:rPr>
        <w:t>）</w:t>
      </w:r>
      <w:r w:rsidRPr="00E6032A">
        <w:rPr>
          <w:rFonts w:cs="Times New Roman"/>
          <w:spacing w:val="9"/>
        </w:rPr>
        <w:t>原材料计量应采用电子计量设备。计量设备应具有法定计量部门签发的有效检定证书，并应定期检验</w:t>
      </w:r>
      <w:r w:rsidRPr="00E6032A">
        <w:rPr>
          <w:rFonts w:cs="Times New Roman" w:hint="eastAsia"/>
          <w:spacing w:val="9"/>
        </w:rPr>
        <w:t>，</w:t>
      </w:r>
      <w:r w:rsidRPr="00E6032A">
        <w:rPr>
          <w:rFonts w:cs="Times New Roman"/>
          <w:spacing w:val="9"/>
        </w:rPr>
        <w:t>生产单位每月应至少自检一次。每一工作班开始前，应对计量设备进行零点校准；</w:t>
      </w:r>
    </w:p>
    <w:p w14:paraId="45EDF91B"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3</w:t>
      </w:r>
      <w:r w:rsidRPr="00E6032A">
        <w:rPr>
          <w:rFonts w:cs="Times New Roman" w:hint="eastAsia"/>
          <w:b/>
          <w:bCs/>
          <w:spacing w:val="9"/>
        </w:rPr>
        <w:t>）</w:t>
      </w:r>
      <w:r w:rsidRPr="00E6032A">
        <w:rPr>
          <w:rFonts w:cs="Times New Roman"/>
          <w:spacing w:val="9"/>
        </w:rPr>
        <w:t>原材料计量允许偏差应符合表</w:t>
      </w:r>
      <w:r w:rsidRPr="00E6032A">
        <w:rPr>
          <w:rFonts w:cs="Times New Roman" w:hint="eastAsia"/>
          <w:spacing w:val="9"/>
        </w:rPr>
        <w:t>9.2.2-1</w:t>
      </w:r>
      <w:r w:rsidRPr="00E6032A">
        <w:rPr>
          <w:rFonts w:cs="Times New Roman"/>
          <w:spacing w:val="9"/>
        </w:rPr>
        <w:t>规定的范围，并应每班检查</w:t>
      </w:r>
      <w:r w:rsidRPr="00E6032A">
        <w:rPr>
          <w:rFonts w:cs="Times New Roman"/>
          <w:spacing w:val="9"/>
        </w:rPr>
        <w:t>1</w:t>
      </w:r>
      <w:r w:rsidRPr="00E6032A">
        <w:rPr>
          <w:rFonts w:cs="Times New Roman"/>
          <w:spacing w:val="9"/>
        </w:rPr>
        <w:t>次。</w:t>
      </w:r>
    </w:p>
    <w:p w14:paraId="240E3FFA" w14:textId="77777777" w:rsidR="00E6032A" w:rsidRDefault="00E6032A" w:rsidP="00EC3860">
      <w:pPr>
        <w:widowControl/>
        <w:spacing w:beforeLines="50" w:before="120" w:afterLines="50" w:after="120" w:line="240" w:lineRule="auto"/>
        <w:jc w:val="center"/>
        <w:rPr>
          <w:rFonts w:eastAsia="黑体" w:cs="Times New Roman"/>
          <w:sz w:val="21"/>
          <w:szCs w:val="18"/>
        </w:rPr>
      </w:pPr>
    </w:p>
    <w:p w14:paraId="557A48D0" w14:textId="6FEAF6E2" w:rsidR="00EC3860" w:rsidRPr="00E6032A" w:rsidRDefault="00EC3860" w:rsidP="00EC3860">
      <w:pPr>
        <w:widowControl/>
        <w:spacing w:beforeLines="50" w:before="120" w:afterLines="50" w:after="120" w:line="240" w:lineRule="auto"/>
        <w:jc w:val="center"/>
        <w:rPr>
          <w:rFonts w:eastAsia="黑体" w:cs="Times New Roman"/>
          <w:sz w:val="21"/>
          <w:szCs w:val="18"/>
        </w:rPr>
      </w:pPr>
      <w:r w:rsidRPr="00E6032A">
        <w:rPr>
          <w:rFonts w:eastAsia="黑体" w:cs="Times New Roman" w:hint="eastAsia"/>
          <w:sz w:val="21"/>
          <w:szCs w:val="18"/>
        </w:rPr>
        <w:lastRenderedPageBreak/>
        <w:t>表</w:t>
      </w:r>
      <w:r w:rsidRPr="00E6032A">
        <w:rPr>
          <w:rFonts w:eastAsia="黑体" w:cs="Times New Roman" w:hint="eastAsia"/>
          <w:sz w:val="21"/>
          <w:szCs w:val="18"/>
        </w:rPr>
        <w:t>9</w:t>
      </w:r>
      <w:r w:rsidRPr="00E6032A">
        <w:rPr>
          <w:rFonts w:eastAsia="黑体" w:cs="Times New Roman"/>
          <w:sz w:val="21"/>
          <w:szCs w:val="18"/>
        </w:rPr>
        <w:t>.2.</w:t>
      </w:r>
      <w:r w:rsidRPr="00E6032A">
        <w:rPr>
          <w:rFonts w:eastAsia="黑体" w:cs="Times New Roman" w:hint="eastAsia"/>
          <w:sz w:val="21"/>
          <w:szCs w:val="18"/>
        </w:rPr>
        <w:t>2-1 UHPC</w:t>
      </w:r>
      <w:r w:rsidRPr="00E6032A">
        <w:rPr>
          <w:rFonts w:eastAsia="黑体" w:cs="Times New Roman" w:hint="eastAsia"/>
          <w:sz w:val="21"/>
          <w:szCs w:val="18"/>
        </w:rPr>
        <w:t>原材料计量允许偏差</w:t>
      </w:r>
    </w:p>
    <w:tbl>
      <w:tblPr>
        <w:tblW w:w="832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724"/>
        <w:gridCol w:w="752"/>
        <w:gridCol w:w="964"/>
        <w:gridCol w:w="859"/>
        <w:gridCol w:w="859"/>
        <w:gridCol w:w="752"/>
        <w:gridCol w:w="449"/>
        <w:gridCol w:w="962"/>
      </w:tblGrid>
      <w:tr w:rsidR="00E6032A" w:rsidRPr="00E6032A" w14:paraId="11F90E96" w14:textId="77777777" w:rsidTr="00955134">
        <w:trPr>
          <w:jc w:val="center"/>
        </w:trPr>
        <w:tc>
          <w:tcPr>
            <w:tcW w:w="2724" w:type="dxa"/>
            <w:tcBorders>
              <w:top w:val="single" w:sz="12" w:space="0" w:color="auto"/>
              <w:left w:val="single" w:sz="12" w:space="0" w:color="auto"/>
              <w:bottom w:val="single" w:sz="8" w:space="0" w:color="auto"/>
            </w:tcBorders>
            <w:shd w:val="clear" w:color="auto" w:fill="auto"/>
            <w:vAlign w:val="center"/>
          </w:tcPr>
          <w:p w14:paraId="4F4842C1"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原材料品种</w:t>
            </w:r>
          </w:p>
        </w:tc>
        <w:tc>
          <w:tcPr>
            <w:tcW w:w="752" w:type="dxa"/>
            <w:tcBorders>
              <w:top w:val="single" w:sz="12" w:space="0" w:color="auto"/>
              <w:bottom w:val="single" w:sz="8" w:space="0" w:color="auto"/>
            </w:tcBorders>
            <w:shd w:val="clear" w:color="auto" w:fill="auto"/>
            <w:vAlign w:val="center"/>
          </w:tcPr>
          <w:p w14:paraId="2235D53C"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水泥</w:t>
            </w:r>
            <w:r w:rsidRPr="00E6032A">
              <w:rPr>
                <w:rFonts w:eastAsia="宋体" w:cs="Times New Roman"/>
                <w:sz w:val="21"/>
                <w:szCs w:val="18"/>
              </w:rPr>
              <w:t>*</w:t>
            </w:r>
          </w:p>
        </w:tc>
        <w:tc>
          <w:tcPr>
            <w:tcW w:w="964" w:type="dxa"/>
            <w:tcBorders>
              <w:top w:val="single" w:sz="12" w:space="0" w:color="auto"/>
              <w:bottom w:val="single" w:sz="8" w:space="0" w:color="auto"/>
            </w:tcBorders>
            <w:shd w:val="clear" w:color="auto" w:fill="auto"/>
            <w:vAlign w:val="center"/>
          </w:tcPr>
          <w:p w14:paraId="06422096"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掺合料</w:t>
            </w:r>
            <w:r w:rsidRPr="00E6032A">
              <w:rPr>
                <w:rFonts w:eastAsia="宋体" w:cs="Times New Roman"/>
                <w:sz w:val="21"/>
                <w:szCs w:val="18"/>
              </w:rPr>
              <w:t>*</w:t>
            </w:r>
          </w:p>
        </w:tc>
        <w:tc>
          <w:tcPr>
            <w:tcW w:w="859" w:type="dxa"/>
            <w:tcBorders>
              <w:top w:val="single" w:sz="12" w:space="0" w:color="auto"/>
              <w:bottom w:val="single" w:sz="8" w:space="0" w:color="auto"/>
            </w:tcBorders>
            <w:shd w:val="clear" w:color="auto" w:fill="auto"/>
            <w:vAlign w:val="center"/>
          </w:tcPr>
          <w:p w14:paraId="31E8E067"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钢纤维</w:t>
            </w:r>
          </w:p>
        </w:tc>
        <w:tc>
          <w:tcPr>
            <w:tcW w:w="859" w:type="dxa"/>
            <w:tcBorders>
              <w:top w:val="single" w:sz="12" w:space="0" w:color="auto"/>
              <w:bottom w:val="single" w:sz="8" w:space="0" w:color="auto"/>
            </w:tcBorders>
            <w:shd w:val="clear" w:color="auto" w:fill="auto"/>
            <w:vAlign w:val="center"/>
          </w:tcPr>
          <w:p w14:paraId="4DF594F3"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外加剂</w:t>
            </w:r>
          </w:p>
        </w:tc>
        <w:tc>
          <w:tcPr>
            <w:tcW w:w="752" w:type="dxa"/>
            <w:tcBorders>
              <w:top w:val="single" w:sz="12" w:space="0" w:color="auto"/>
              <w:bottom w:val="single" w:sz="8" w:space="0" w:color="auto"/>
            </w:tcBorders>
            <w:shd w:val="clear" w:color="auto" w:fill="auto"/>
            <w:vAlign w:val="center"/>
          </w:tcPr>
          <w:p w14:paraId="61601DB2"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骨料</w:t>
            </w:r>
            <w:r w:rsidRPr="00E6032A">
              <w:rPr>
                <w:rFonts w:eastAsia="宋体" w:cs="Times New Roman"/>
                <w:sz w:val="21"/>
                <w:szCs w:val="18"/>
              </w:rPr>
              <w:t>*</w:t>
            </w:r>
          </w:p>
        </w:tc>
        <w:tc>
          <w:tcPr>
            <w:tcW w:w="449" w:type="dxa"/>
            <w:tcBorders>
              <w:top w:val="single" w:sz="12" w:space="0" w:color="auto"/>
              <w:bottom w:val="single" w:sz="8" w:space="0" w:color="auto"/>
            </w:tcBorders>
            <w:shd w:val="clear" w:color="auto" w:fill="auto"/>
            <w:vAlign w:val="center"/>
          </w:tcPr>
          <w:p w14:paraId="3F601353"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水</w:t>
            </w:r>
          </w:p>
        </w:tc>
        <w:tc>
          <w:tcPr>
            <w:tcW w:w="962" w:type="dxa"/>
            <w:tcBorders>
              <w:top w:val="single" w:sz="12" w:space="0" w:color="auto"/>
              <w:bottom w:val="single" w:sz="8" w:space="0" w:color="auto"/>
              <w:right w:val="single" w:sz="12" w:space="0" w:color="auto"/>
            </w:tcBorders>
            <w:shd w:val="clear" w:color="auto" w:fill="auto"/>
            <w:vAlign w:val="center"/>
          </w:tcPr>
          <w:p w14:paraId="63D232F0"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干混料</w:t>
            </w:r>
            <w:r w:rsidRPr="00E6032A">
              <w:rPr>
                <w:rFonts w:eastAsia="宋体" w:cs="Times New Roman"/>
                <w:sz w:val="21"/>
                <w:szCs w:val="18"/>
              </w:rPr>
              <w:t>*</w:t>
            </w:r>
          </w:p>
        </w:tc>
      </w:tr>
      <w:tr w:rsidR="00E6032A" w:rsidRPr="00E6032A" w14:paraId="7661872C" w14:textId="77777777" w:rsidTr="00955134">
        <w:trPr>
          <w:jc w:val="center"/>
        </w:trPr>
        <w:tc>
          <w:tcPr>
            <w:tcW w:w="2724" w:type="dxa"/>
            <w:tcBorders>
              <w:top w:val="single" w:sz="8" w:space="0" w:color="auto"/>
              <w:left w:val="single" w:sz="12" w:space="0" w:color="auto"/>
            </w:tcBorders>
            <w:shd w:val="clear" w:color="auto" w:fill="auto"/>
            <w:vAlign w:val="center"/>
          </w:tcPr>
          <w:p w14:paraId="1AB14B77"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每盘计量允许偏差（</w:t>
            </w:r>
            <w:r w:rsidRPr="00E6032A">
              <w:rPr>
                <w:rFonts w:eastAsia="宋体" w:cs="Times New Roman"/>
                <w:sz w:val="21"/>
                <w:szCs w:val="18"/>
              </w:rPr>
              <w:t>%</w:t>
            </w:r>
            <w:r w:rsidRPr="00E6032A">
              <w:rPr>
                <w:rFonts w:eastAsia="宋体" w:cs="Times New Roman"/>
                <w:sz w:val="21"/>
                <w:szCs w:val="18"/>
              </w:rPr>
              <w:t>）</w:t>
            </w:r>
          </w:p>
        </w:tc>
        <w:tc>
          <w:tcPr>
            <w:tcW w:w="752" w:type="dxa"/>
            <w:tcBorders>
              <w:top w:val="single" w:sz="8" w:space="0" w:color="auto"/>
            </w:tcBorders>
            <w:shd w:val="clear" w:color="auto" w:fill="auto"/>
            <w:vAlign w:val="center"/>
          </w:tcPr>
          <w:p w14:paraId="1EA8C5D6"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±2</w:t>
            </w:r>
          </w:p>
        </w:tc>
        <w:tc>
          <w:tcPr>
            <w:tcW w:w="964" w:type="dxa"/>
            <w:tcBorders>
              <w:top w:val="single" w:sz="8" w:space="0" w:color="auto"/>
            </w:tcBorders>
            <w:shd w:val="clear" w:color="auto" w:fill="auto"/>
            <w:vAlign w:val="center"/>
          </w:tcPr>
          <w:p w14:paraId="4BBA5FA9"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±2</w:t>
            </w:r>
          </w:p>
        </w:tc>
        <w:tc>
          <w:tcPr>
            <w:tcW w:w="859" w:type="dxa"/>
            <w:tcBorders>
              <w:top w:val="single" w:sz="8" w:space="0" w:color="auto"/>
            </w:tcBorders>
            <w:shd w:val="clear" w:color="auto" w:fill="auto"/>
            <w:vAlign w:val="center"/>
          </w:tcPr>
          <w:p w14:paraId="47F4A3B8"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±2</w:t>
            </w:r>
          </w:p>
        </w:tc>
        <w:tc>
          <w:tcPr>
            <w:tcW w:w="859" w:type="dxa"/>
            <w:tcBorders>
              <w:top w:val="single" w:sz="8" w:space="0" w:color="auto"/>
            </w:tcBorders>
            <w:shd w:val="clear" w:color="auto" w:fill="auto"/>
            <w:vAlign w:val="center"/>
          </w:tcPr>
          <w:p w14:paraId="0F39B512"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±1</w:t>
            </w:r>
          </w:p>
        </w:tc>
        <w:tc>
          <w:tcPr>
            <w:tcW w:w="752" w:type="dxa"/>
            <w:tcBorders>
              <w:top w:val="single" w:sz="8" w:space="0" w:color="auto"/>
            </w:tcBorders>
            <w:shd w:val="clear" w:color="auto" w:fill="auto"/>
            <w:vAlign w:val="center"/>
          </w:tcPr>
          <w:p w14:paraId="33E4243E"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±2</w:t>
            </w:r>
          </w:p>
        </w:tc>
        <w:tc>
          <w:tcPr>
            <w:tcW w:w="449" w:type="dxa"/>
            <w:tcBorders>
              <w:top w:val="single" w:sz="8" w:space="0" w:color="auto"/>
            </w:tcBorders>
            <w:shd w:val="clear" w:color="auto" w:fill="auto"/>
            <w:vAlign w:val="center"/>
          </w:tcPr>
          <w:p w14:paraId="524F3AE9"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±1</w:t>
            </w:r>
          </w:p>
        </w:tc>
        <w:tc>
          <w:tcPr>
            <w:tcW w:w="962" w:type="dxa"/>
            <w:tcBorders>
              <w:top w:val="single" w:sz="8" w:space="0" w:color="auto"/>
              <w:right w:val="single" w:sz="12" w:space="0" w:color="auto"/>
            </w:tcBorders>
            <w:shd w:val="clear" w:color="auto" w:fill="auto"/>
            <w:vAlign w:val="center"/>
          </w:tcPr>
          <w:p w14:paraId="4493D50F"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±2</w:t>
            </w:r>
          </w:p>
        </w:tc>
      </w:tr>
      <w:tr w:rsidR="00E6032A" w:rsidRPr="00E6032A" w14:paraId="7CCDB66C" w14:textId="77777777" w:rsidTr="00955134">
        <w:trPr>
          <w:jc w:val="center"/>
        </w:trPr>
        <w:tc>
          <w:tcPr>
            <w:tcW w:w="2724" w:type="dxa"/>
            <w:tcBorders>
              <w:left w:val="single" w:sz="12" w:space="0" w:color="auto"/>
              <w:bottom w:val="single" w:sz="4" w:space="0" w:color="auto"/>
            </w:tcBorders>
            <w:shd w:val="clear" w:color="auto" w:fill="auto"/>
            <w:vAlign w:val="center"/>
          </w:tcPr>
          <w:p w14:paraId="168BA450" w14:textId="77777777" w:rsidR="00EC3860" w:rsidRPr="00E6032A" w:rsidRDefault="00EC3860" w:rsidP="00955134">
            <w:pPr>
              <w:jc w:val="center"/>
              <w:rPr>
                <w:rFonts w:eastAsia="宋体" w:cs="Times New Roman"/>
                <w:sz w:val="21"/>
                <w:szCs w:val="18"/>
              </w:rPr>
            </w:pPr>
            <w:r w:rsidRPr="00E6032A">
              <w:rPr>
                <w:rFonts w:eastAsia="宋体" w:cs="Times New Roman" w:hint="eastAsia"/>
                <w:sz w:val="21"/>
                <w:szCs w:val="18"/>
              </w:rPr>
              <w:t>累计计量允许偏差（</w:t>
            </w:r>
            <w:r w:rsidRPr="00E6032A">
              <w:rPr>
                <w:rFonts w:eastAsia="宋体" w:cs="Times New Roman"/>
                <w:sz w:val="21"/>
                <w:szCs w:val="18"/>
              </w:rPr>
              <w:t>%</w:t>
            </w:r>
            <w:r w:rsidRPr="00E6032A">
              <w:rPr>
                <w:rFonts w:eastAsia="宋体" w:cs="Times New Roman" w:hint="eastAsia"/>
                <w:sz w:val="21"/>
                <w:szCs w:val="18"/>
              </w:rPr>
              <w:t>）</w:t>
            </w:r>
            <w:r w:rsidRPr="00E6032A">
              <w:rPr>
                <w:rFonts w:eastAsia="宋体" w:cs="Times New Roman"/>
                <w:sz w:val="21"/>
                <w:szCs w:val="18"/>
              </w:rPr>
              <w:t>**</w:t>
            </w:r>
          </w:p>
        </w:tc>
        <w:tc>
          <w:tcPr>
            <w:tcW w:w="752" w:type="dxa"/>
            <w:tcBorders>
              <w:bottom w:val="single" w:sz="4" w:space="0" w:color="auto"/>
            </w:tcBorders>
            <w:shd w:val="clear" w:color="auto" w:fill="auto"/>
            <w:vAlign w:val="center"/>
          </w:tcPr>
          <w:p w14:paraId="062B5853"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±1</w:t>
            </w:r>
          </w:p>
        </w:tc>
        <w:tc>
          <w:tcPr>
            <w:tcW w:w="964" w:type="dxa"/>
            <w:tcBorders>
              <w:bottom w:val="single" w:sz="4" w:space="0" w:color="auto"/>
            </w:tcBorders>
            <w:shd w:val="clear" w:color="auto" w:fill="auto"/>
            <w:vAlign w:val="center"/>
          </w:tcPr>
          <w:p w14:paraId="47E811AA"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±1</w:t>
            </w:r>
          </w:p>
        </w:tc>
        <w:tc>
          <w:tcPr>
            <w:tcW w:w="859" w:type="dxa"/>
            <w:tcBorders>
              <w:bottom w:val="single" w:sz="4" w:space="0" w:color="auto"/>
            </w:tcBorders>
            <w:shd w:val="clear" w:color="auto" w:fill="auto"/>
            <w:vAlign w:val="center"/>
          </w:tcPr>
          <w:p w14:paraId="2CFA725D"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±2</w:t>
            </w:r>
          </w:p>
        </w:tc>
        <w:tc>
          <w:tcPr>
            <w:tcW w:w="859" w:type="dxa"/>
            <w:tcBorders>
              <w:bottom w:val="single" w:sz="4" w:space="0" w:color="auto"/>
            </w:tcBorders>
            <w:shd w:val="clear" w:color="auto" w:fill="auto"/>
            <w:vAlign w:val="center"/>
          </w:tcPr>
          <w:p w14:paraId="1F0217D4"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w:t>
            </w:r>
            <w:r w:rsidRPr="00E6032A">
              <w:rPr>
                <w:rFonts w:eastAsia="宋体" w:cs="Times New Roman" w:hint="eastAsia"/>
                <w:sz w:val="21"/>
                <w:szCs w:val="18"/>
              </w:rPr>
              <w:t>2</w:t>
            </w:r>
          </w:p>
        </w:tc>
        <w:tc>
          <w:tcPr>
            <w:tcW w:w="752" w:type="dxa"/>
            <w:tcBorders>
              <w:bottom w:val="single" w:sz="4" w:space="0" w:color="auto"/>
            </w:tcBorders>
            <w:shd w:val="clear" w:color="auto" w:fill="auto"/>
            <w:vAlign w:val="center"/>
          </w:tcPr>
          <w:p w14:paraId="2E58E2C7"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w:t>
            </w:r>
            <w:r w:rsidRPr="00E6032A">
              <w:rPr>
                <w:rFonts w:eastAsia="宋体" w:cs="Times New Roman" w:hint="eastAsia"/>
                <w:sz w:val="21"/>
                <w:szCs w:val="18"/>
              </w:rPr>
              <w:t>3</w:t>
            </w:r>
          </w:p>
        </w:tc>
        <w:tc>
          <w:tcPr>
            <w:tcW w:w="449" w:type="dxa"/>
            <w:tcBorders>
              <w:bottom w:val="single" w:sz="4" w:space="0" w:color="auto"/>
            </w:tcBorders>
            <w:shd w:val="clear" w:color="auto" w:fill="auto"/>
            <w:vAlign w:val="center"/>
          </w:tcPr>
          <w:p w14:paraId="2300C011"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w:t>
            </w:r>
            <w:r w:rsidRPr="00E6032A">
              <w:rPr>
                <w:rFonts w:eastAsia="宋体" w:cs="Times New Roman" w:hint="eastAsia"/>
                <w:sz w:val="21"/>
                <w:szCs w:val="18"/>
              </w:rPr>
              <w:t>2</w:t>
            </w:r>
          </w:p>
        </w:tc>
        <w:tc>
          <w:tcPr>
            <w:tcW w:w="962" w:type="dxa"/>
            <w:tcBorders>
              <w:bottom w:val="single" w:sz="4" w:space="0" w:color="auto"/>
              <w:right w:val="single" w:sz="12" w:space="0" w:color="auto"/>
            </w:tcBorders>
            <w:shd w:val="clear" w:color="auto" w:fill="auto"/>
            <w:vAlign w:val="center"/>
          </w:tcPr>
          <w:p w14:paraId="6ED5027F"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±1</w:t>
            </w:r>
          </w:p>
        </w:tc>
      </w:tr>
      <w:tr w:rsidR="00E6032A" w:rsidRPr="00E6032A" w14:paraId="3B580F01" w14:textId="77777777" w:rsidTr="00955134">
        <w:trPr>
          <w:jc w:val="center"/>
        </w:trPr>
        <w:tc>
          <w:tcPr>
            <w:tcW w:w="8321" w:type="dxa"/>
            <w:gridSpan w:val="8"/>
            <w:tcBorders>
              <w:top w:val="single" w:sz="8" w:space="0" w:color="auto"/>
              <w:left w:val="single" w:sz="12" w:space="0" w:color="auto"/>
              <w:bottom w:val="single" w:sz="12" w:space="0" w:color="auto"/>
              <w:right w:val="single" w:sz="12" w:space="0" w:color="auto"/>
            </w:tcBorders>
            <w:shd w:val="clear" w:color="auto" w:fill="auto"/>
          </w:tcPr>
          <w:p w14:paraId="7ADC49D6" w14:textId="77777777" w:rsidR="00EC3860" w:rsidRPr="00E6032A" w:rsidRDefault="00EC3860" w:rsidP="00955134">
            <w:pPr>
              <w:rPr>
                <w:rFonts w:eastAsia="宋体" w:cs="Times New Roman"/>
                <w:sz w:val="21"/>
                <w:szCs w:val="18"/>
              </w:rPr>
            </w:pPr>
            <w:r w:rsidRPr="00E6032A">
              <w:rPr>
                <w:rFonts w:eastAsia="宋体" w:cs="Times New Roman"/>
                <w:sz w:val="21"/>
                <w:szCs w:val="18"/>
              </w:rPr>
              <w:t xml:space="preserve">* </w:t>
            </w:r>
            <w:r w:rsidRPr="00E6032A">
              <w:rPr>
                <w:rFonts w:eastAsia="宋体" w:cs="Times New Roman" w:hint="eastAsia"/>
                <w:sz w:val="21"/>
                <w:szCs w:val="18"/>
              </w:rPr>
              <w:t>当</w:t>
            </w:r>
            <w:r w:rsidRPr="00E6032A">
              <w:rPr>
                <w:rFonts w:eastAsia="宋体" w:cs="Times New Roman"/>
                <w:sz w:val="21"/>
                <w:szCs w:val="18"/>
              </w:rPr>
              <w:t>UHPC</w:t>
            </w:r>
            <w:r w:rsidRPr="00E6032A">
              <w:rPr>
                <w:rFonts w:eastAsia="宋体" w:cs="Times New Roman" w:hint="eastAsia"/>
                <w:sz w:val="21"/>
                <w:szCs w:val="18"/>
              </w:rPr>
              <w:t>供应方式为干混料供应时，水泥、掺合料、骨料的计量替换为干混料的计量。</w:t>
            </w:r>
          </w:p>
          <w:p w14:paraId="700999A4" w14:textId="77777777" w:rsidR="00EC3860" w:rsidRPr="00E6032A" w:rsidRDefault="00EC3860" w:rsidP="00955134">
            <w:pPr>
              <w:jc w:val="center"/>
              <w:rPr>
                <w:rFonts w:eastAsia="宋体" w:cs="Times New Roman"/>
                <w:sz w:val="21"/>
                <w:szCs w:val="18"/>
              </w:rPr>
            </w:pPr>
            <w:r w:rsidRPr="00E6032A">
              <w:rPr>
                <w:rFonts w:eastAsia="宋体" w:cs="Times New Roman"/>
                <w:sz w:val="21"/>
                <w:szCs w:val="18"/>
              </w:rPr>
              <w:t xml:space="preserve">** </w:t>
            </w:r>
            <w:r w:rsidRPr="00E6032A">
              <w:rPr>
                <w:rFonts w:eastAsia="宋体" w:cs="Times New Roman" w:hint="eastAsia"/>
                <w:sz w:val="21"/>
                <w:szCs w:val="18"/>
              </w:rPr>
              <w:t>累计计量允许偏差是指每一运输车中各盘混凝土的每种材料计量和的偏差。</w:t>
            </w:r>
          </w:p>
        </w:tc>
      </w:tr>
    </w:tbl>
    <w:p w14:paraId="3C447EE4" w14:textId="77777777" w:rsidR="00EC3860" w:rsidRPr="00E6032A" w:rsidRDefault="00EC3860" w:rsidP="00EC3860">
      <w:pPr>
        <w:tabs>
          <w:tab w:val="left" w:pos="941"/>
        </w:tabs>
        <w:ind w:firstLineChars="200" w:firstLine="516"/>
        <w:rPr>
          <w:rFonts w:cs="Times New Roman"/>
          <w:spacing w:val="9"/>
        </w:rPr>
      </w:pPr>
      <w:r w:rsidRPr="00E6032A">
        <w:rPr>
          <w:rFonts w:cs="Times New Roman" w:hint="eastAsia"/>
          <w:spacing w:val="9"/>
        </w:rPr>
        <w:t xml:space="preserve"> </w:t>
      </w:r>
    </w:p>
    <w:p w14:paraId="2AC4CF64" w14:textId="4DB5136E" w:rsidR="00EC3860" w:rsidRPr="00E6032A" w:rsidRDefault="00EC3860" w:rsidP="00EC3860">
      <w:pPr>
        <w:keepNext/>
        <w:keepLines/>
        <w:widowControl/>
        <w:jc w:val="left"/>
        <w:outlineLvl w:val="2"/>
        <w:rPr>
          <w:rFonts w:cs="Times New Roman"/>
          <w:b/>
          <w:bCs/>
          <w:szCs w:val="24"/>
        </w:rPr>
      </w:pPr>
      <w:bookmarkStart w:id="468" w:name="_Toc66110210"/>
      <w:r w:rsidRPr="00E6032A">
        <w:rPr>
          <w:rFonts w:cs="Times New Roman" w:hint="eastAsia"/>
          <w:b/>
          <w:bCs/>
          <w:szCs w:val="24"/>
        </w:rPr>
        <w:t>9.2.3 UHPC</w:t>
      </w:r>
      <w:r w:rsidRPr="00E6032A">
        <w:rPr>
          <w:rFonts w:cs="Times New Roman" w:hint="eastAsia"/>
          <w:b/>
          <w:bCs/>
          <w:szCs w:val="24"/>
        </w:rPr>
        <w:t>拌合物运输</w:t>
      </w:r>
      <w:r w:rsidR="00E6032A" w:rsidRPr="00E6032A">
        <w:rPr>
          <w:rFonts w:cs="Times New Roman" w:hint="eastAsia"/>
          <w:b/>
          <w:bCs/>
          <w:szCs w:val="24"/>
        </w:rPr>
        <w:t>UHPC</w:t>
      </w:r>
      <w:r w:rsidR="00E6032A" w:rsidRPr="00E6032A">
        <w:rPr>
          <w:rFonts w:cs="Times New Roman" w:hint="eastAsia"/>
          <w:b/>
          <w:bCs/>
          <w:szCs w:val="24"/>
        </w:rPr>
        <w:t>拌合物运输应符合下列规定：</w:t>
      </w:r>
    </w:p>
    <w:p w14:paraId="5B54EBA5" w14:textId="77777777" w:rsidR="00EC3860" w:rsidRPr="00E6032A" w:rsidRDefault="00EC3860" w:rsidP="003553C4">
      <w:pPr>
        <w:keepNext/>
        <w:keepLines/>
        <w:widowControl/>
        <w:ind w:firstLineChars="200" w:firstLine="482"/>
        <w:jc w:val="left"/>
        <w:outlineLvl w:val="2"/>
        <w:rPr>
          <w:rFonts w:cs="Times New Roman"/>
          <w:szCs w:val="24"/>
        </w:rPr>
      </w:pPr>
      <w:r w:rsidRPr="00E6032A">
        <w:rPr>
          <w:rFonts w:cs="Times New Roman" w:hint="eastAsia"/>
          <w:b/>
          <w:bCs/>
          <w:szCs w:val="24"/>
        </w:rPr>
        <w:t xml:space="preserve">1 </w:t>
      </w:r>
      <w:r w:rsidRPr="00E6032A">
        <w:rPr>
          <w:rFonts w:cs="Times New Roman" w:hint="eastAsia"/>
          <w:szCs w:val="24"/>
        </w:rPr>
        <w:t>UHPC</w:t>
      </w:r>
      <w:r w:rsidRPr="00E6032A">
        <w:rPr>
          <w:rFonts w:cs="Times New Roman" w:hint="eastAsia"/>
          <w:szCs w:val="24"/>
        </w:rPr>
        <w:t>拌和物采用混凝土搅拌车运输时，宜符合下列规定：</w:t>
      </w:r>
      <w:bookmarkEnd w:id="468"/>
    </w:p>
    <w:p w14:paraId="63E0FB3F"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1</w:t>
      </w:r>
      <w:r w:rsidRPr="00E6032A">
        <w:rPr>
          <w:rFonts w:cs="Times New Roman" w:hint="eastAsia"/>
          <w:b/>
          <w:bCs/>
          <w:spacing w:val="9"/>
        </w:rPr>
        <w:t>）</w:t>
      </w:r>
      <w:r w:rsidRPr="00E6032A">
        <w:rPr>
          <w:rFonts w:cs="Times New Roman"/>
          <w:spacing w:val="9"/>
        </w:rPr>
        <w:t>混凝土搅拌车的性能应良好，其运输能力应大于浇筑能力；</w:t>
      </w:r>
    </w:p>
    <w:p w14:paraId="491385B7"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2</w:t>
      </w:r>
      <w:r w:rsidRPr="00E6032A">
        <w:rPr>
          <w:rFonts w:cs="Times New Roman" w:hint="eastAsia"/>
          <w:b/>
          <w:bCs/>
          <w:spacing w:val="9"/>
        </w:rPr>
        <w:t>）</w:t>
      </w:r>
      <w:r w:rsidRPr="00E6032A">
        <w:rPr>
          <w:rFonts w:cs="Times New Roman"/>
          <w:spacing w:val="9"/>
        </w:rPr>
        <w:t>接料前，应排净混凝土搅拌车罐内的积水；</w:t>
      </w:r>
    </w:p>
    <w:p w14:paraId="0CFD918E"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3</w:t>
      </w:r>
      <w:r w:rsidRPr="00E6032A">
        <w:rPr>
          <w:rFonts w:cs="Times New Roman" w:hint="eastAsia"/>
          <w:b/>
          <w:bCs/>
          <w:spacing w:val="9"/>
        </w:rPr>
        <w:t>）</w:t>
      </w:r>
      <w:r w:rsidRPr="00E6032A">
        <w:rPr>
          <w:rFonts w:cs="Times New Roman"/>
          <w:spacing w:val="9"/>
        </w:rPr>
        <w:t>运输途中及等候卸料时，搅拌车罐体宜保持</w:t>
      </w:r>
      <w:r w:rsidRPr="00E6032A">
        <w:rPr>
          <w:rFonts w:cs="Times New Roman"/>
          <w:spacing w:val="9"/>
        </w:rPr>
        <w:t>5-10</w:t>
      </w:r>
      <w:r w:rsidRPr="00E6032A">
        <w:rPr>
          <w:rFonts w:cs="Times New Roman"/>
          <w:spacing w:val="9"/>
        </w:rPr>
        <w:t>转</w:t>
      </w:r>
      <w:r w:rsidRPr="00E6032A">
        <w:rPr>
          <w:rFonts w:cs="Times New Roman"/>
          <w:spacing w:val="9"/>
        </w:rPr>
        <w:t>/</w:t>
      </w:r>
      <w:r w:rsidRPr="00E6032A">
        <w:rPr>
          <w:rFonts w:cs="Times New Roman"/>
          <w:spacing w:val="9"/>
        </w:rPr>
        <w:t>分钟转速，不得停转；</w:t>
      </w:r>
    </w:p>
    <w:p w14:paraId="76C5A06A"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4</w:t>
      </w:r>
      <w:r w:rsidRPr="00E6032A">
        <w:rPr>
          <w:rFonts w:cs="Times New Roman" w:hint="eastAsia"/>
          <w:b/>
          <w:bCs/>
          <w:spacing w:val="9"/>
        </w:rPr>
        <w:t>）</w:t>
      </w:r>
      <w:r w:rsidRPr="00E6032A">
        <w:rPr>
          <w:rFonts w:cs="Times New Roman"/>
          <w:spacing w:val="9"/>
        </w:rPr>
        <w:t>卸料前，混凝土搅拌车罐体转速宜以不小于</w:t>
      </w:r>
      <w:r w:rsidRPr="00E6032A">
        <w:rPr>
          <w:rFonts w:cs="Times New Roman"/>
          <w:spacing w:val="9"/>
        </w:rPr>
        <w:t>14</w:t>
      </w:r>
      <w:r w:rsidRPr="00E6032A">
        <w:rPr>
          <w:rFonts w:cs="Times New Roman"/>
          <w:spacing w:val="9"/>
        </w:rPr>
        <w:t>转</w:t>
      </w:r>
      <w:r w:rsidRPr="00E6032A">
        <w:rPr>
          <w:rFonts w:cs="Times New Roman"/>
          <w:spacing w:val="9"/>
        </w:rPr>
        <w:t>/</w:t>
      </w:r>
      <w:r w:rsidRPr="00E6032A">
        <w:rPr>
          <w:rFonts w:cs="Times New Roman"/>
          <w:spacing w:val="9"/>
        </w:rPr>
        <w:t>分钟转速搅拌</w:t>
      </w:r>
      <w:r w:rsidRPr="00E6032A">
        <w:rPr>
          <w:rFonts w:cs="Times New Roman"/>
          <w:spacing w:val="9"/>
        </w:rPr>
        <w:t>20s</w:t>
      </w:r>
      <w:r w:rsidRPr="00E6032A">
        <w:rPr>
          <w:rFonts w:cs="Times New Roman"/>
          <w:spacing w:val="9"/>
        </w:rPr>
        <w:t>以上后再卸料；卸料后，应及时用清水清洗干净；</w:t>
      </w:r>
    </w:p>
    <w:p w14:paraId="16A80CAE"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5</w:t>
      </w:r>
      <w:r w:rsidRPr="00E6032A">
        <w:rPr>
          <w:rFonts w:cs="Times New Roman" w:hint="eastAsia"/>
          <w:b/>
          <w:bCs/>
          <w:spacing w:val="9"/>
        </w:rPr>
        <w:t>）</w:t>
      </w:r>
      <w:r w:rsidRPr="00E6032A">
        <w:rPr>
          <w:rFonts w:cs="Times New Roman"/>
          <w:spacing w:val="9"/>
        </w:rPr>
        <w:t>UHPC</w:t>
      </w:r>
      <w:r w:rsidRPr="00E6032A">
        <w:rPr>
          <w:rFonts w:cs="Times New Roman"/>
          <w:spacing w:val="9"/>
        </w:rPr>
        <w:t>拌和物从搅拌机卸入搅拌车至卸料完成的时间不宜长于</w:t>
      </w:r>
      <w:r w:rsidRPr="00E6032A">
        <w:rPr>
          <w:rFonts w:cs="Times New Roman"/>
          <w:spacing w:val="9"/>
        </w:rPr>
        <w:t>90min</w:t>
      </w:r>
      <w:r w:rsidRPr="00E6032A">
        <w:rPr>
          <w:rFonts w:cs="Times New Roman"/>
          <w:spacing w:val="9"/>
        </w:rPr>
        <w:t>，如需延长运送时间，应采取有效技术措施，并通过试验验证，确保</w:t>
      </w:r>
      <w:r w:rsidRPr="00E6032A">
        <w:rPr>
          <w:rFonts w:cs="Times New Roman"/>
          <w:spacing w:val="9"/>
        </w:rPr>
        <w:t>UHPC</w:t>
      </w:r>
      <w:r w:rsidRPr="00E6032A">
        <w:rPr>
          <w:rFonts w:cs="Times New Roman"/>
          <w:spacing w:val="9"/>
        </w:rPr>
        <w:t>拌和物的工作性能满足施工要求；</w:t>
      </w:r>
    </w:p>
    <w:p w14:paraId="47FB2097"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6</w:t>
      </w:r>
      <w:r w:rsidRPr="00E6032A">
        <w:rPr>
          <w:rFonts w:cs="Times New Roman" w:hint="eastAsia"/>
          <w:b/>
          <w:bCs/>
          <w:spacing w:val="9"/>
        </w:rPr>
        <w:t>）</w:t>
      </w:r>
      <w:r w:rsidRPr="00E6032A">
        <w:rPr>
          <w:rFonts w:cs="Times New Roman"/>
          <w:spacing w:val="9"/>
        </w:rPr>
        <w:t>UHPC</w:t>
      </w:r>
      <w:r w:rsidRPr="00E6032A">
        <w:rPr>
          <w:rFonts w:cs="Times New Roman" w:hint="eastAsia"/>
          <w:spacing w:val="9"/>
        </w:rPr>
        <w:t>在</w:t>
      </w:r>
      <w:r w:rsidRPr="00E6032A">
        <w:rPr>
          <w:rFonts w:cs="Times New Roman"/>
          <w:spacing w:val="9"/>
        </w:rPr>
        <w:t>高温季节运输时间达到</w:t>
      </w:r>
      <w:r w:rsidRPr="00E6032A">
        <w:rPr>
          <w:rFonts w:cs="Times New Roman"/>
          <w:spacing w:val="9"/>
        </w:rPr>
        <w:t>30min</w:t>
      </w:r>
      <w:r w:rsidRPr="00E6032A">
        <w:rPr>
          <w:rFonts w:cs="Times New Roman"/>
          <w:spacing w:val="9"/>
        </w:rPr>
        <w:t>以上时，罐车最少运输方量不宜小于</w:t>
      </w:r>
      <w:r w:rsidRPr="00E6032A">
        <w:rPr>
          <w:rFonts w:cs="Times New Roman"/>
          <w:spacing w:val="9"/>
        </w:rPr>
        <w:t>6m³</w:t>
      </w:r>
      <w:r w:rsidRPr="00E6032A">
        <w:rPr>
          <w:rFonts w:cs="Times New Roman"/>
          <w:spacing w:val="9"/>
        </w:rPr>
        <w:t>；</w:t>
      </w:r>
    </w:p>
    <w:p w14:paraId="081E0F3C"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7</w:t>
      </w:r>
      <w:r w:rsidRPr="00E6032A">
        <w:rPr>
          <w:rFonts w:cs="Times New Roman" w:hint="eastAsia"/>
          <w:b/>
          <w:bCs/>
          <w:spacing w:val="9"/>
        </w:rPr>
        <w:t>）</w:t>
      </w:r>
      <w:r w:rsidRPr="00E6032A">
        <w:rPr>
          <w:rFonts w:cs="Times New Roman"/>
          <w:spacing w:val="9"/>
        </w:rPr>
        <w:t>对于寒冷、严寒或炎热的气候情况，混凝土搅拌运输车应有保温或隔热措施</w:t>
      </w:r>
      <w:r w:rsidRPr="00E6032A">
        <w:rPr>
          <w:rFonts w:cs="Times New Roman" w:hint="eastAsia"/>
          <w:spacing w:val="9"/>
        </w:rPr>
        <w:t>；</w:t>
      </w:r>
    </w:p>
    <w:p w14:paraId="043B2420"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8</w:t>
      </w:r>
      <w:r w:rsidRPr="00E6032A">
        <w:rPr>
          <w:rFonts w:cs="Times New Roman" w:hint="eastAsia"/>
          <w:b/>
          <w:bCs/>
          <w:spacing w:val="9"/>
        </w:rPr>
        <w:t>）</w:t>
      </w:r>
      <w:r w:rsidRPr="00E6032A">
        <w:rPr>
          <w:rFonts w:cs="Times New Roman" w:hint="eastAsia"/>
          <w:spacing w:val="9"/>
        </w:rPr>
        <w:t>混凝土搅拌运输车在装料前应将搅拌罐内积水排尽，装料后严禁向搅拌罐内的混凝土加水及其他任何材料。</w:t>
      </w:r>
    </w:p>
    <w:p w14:paraId="6BE5A35C" w14:textId="77777777" w:rsidR="00EC3860" w:rsidRPr="00E6032A" w:rsidRDefault="00EC3860" w:rsidP="00EC3860">
      <w:pPr>
        <w:rPr>
          <w:rFonts w:eastAsia="楷体" w:cs="Times New Roman"/>
          <w:b/>
          <w:bCs/>
          <w:szCs w:val="24"/>
        </w:rPr>
      </w:pPr>
      <w:r w:rsidRPr="00E6032A">
        <w:rPr>
          <w:rFonts w:eastAsia="楷体" w:cs="Times New Roman" w:hint="eastAsia"/>
          <w:b/>
          <w:bCs/>
          <w:szCs w:val="24"/>
        </w:rPr>
        <w:t>条文说明</w:t>
      </w:r>
    </w:p>
    <w:p w14:paraId="63B8E20D" w14:textId="77777777" w:rsidR="00EC3860" w:rsidRPr="00E6032A" w:rsidRDefault="00EC3860" w:rsidP="00EC3860">
      <w:pPr>
        <w:tabs>
          <w:tab w:val="left" w:pos="941"/>
        </w:tabs>
        <w:ind w:firstLineChars="200" w:firstLine="480"/>
        <w:rPr>
          <w:rFonts w:eastAsia="楷体" w:cs="Times New Roman"/>
          <w:szCs w:val="24"/>
        </w:rPr>
      </w:pPr>
      <w:r w:rsidRPr="00E6032A">
        <w:rPr>
          <w:rFonts w:eastAsia="楷体" w:cs="Times New Roman" w:hint="eastAsia"/>
          <w:szCs w:val="24"/>
        </w:rPr>
        <w:t>UHPC</w:t>
      </w:r>
      <w:r w:rsidRPr="00E6032A">
        <w:rPr>
          <w:rFonts w:eastAsia="楷体" w:cs="Times New Roman" w:hint="eastAsia"/>
          <w:szCs w:val="24"/>
        </w:rPr>
        <w:t>对水和温度较为敏感，搅拌车内的积水或长时间的运输，会导致</w:t>
      </w:r>
      <w:r w:rsidRPr="00E6032A">
        <w:rPr>
          <w:rFonts w:eastAsia="楷体" w:cs="Times New Roman" w:hint="eastAsia"/>
          <w:szCs w:val="24"/>
        </w:rPr>
        <w:t>UHPC</w:t>
      </w:r>
      <w:r w:rsidRPr="00E6032A">
        <w:rPr>
          <w:rFonts w:eastAsia="楷体" w:cs="Times New Roman" w:hint="eastAsia"/>
          <w:szCs w:val="24"/>
        </w:rPr>
        <w:t>工作性能下降、钢纤维结团或力学性能下降。合理的运输方式可以保证浇筑的连续性，有利于避免</w:t>
      </w:r>
      <w:r w:rsidRPr="00E6032A">
        <w:rPr>
          <w:rFonts w:eastAsia="楷体" w:cs="Times New Roman" w:hint="eastAsia"/>
          <w:szCs w:val="24"/>
        </w:rPr>
        <w:t>UHPC</w:t>
      </w:r>
      <w:r w:rsidRPr="00E6032A">
        <w:rPr>
          <w:rFonts w:eastAsia="楷体" w:cs="Times New Roman" w:hint="eastAsia"/>
          <w:szCs w:val="24"/>
        </w:rPr>
        <w:t>结构出现因浇筑间断产生的冷缝或薄弱层。</w:t>
      </w:r>
      <w:bookmarkStart w:id="469" w:name="_Toc66110211"/>
    </w:p>
    <w:p w14:paraId="46C500A3" w14:textId="77777777" w:rsidR="00EC3860" w:rsidRPr="00E6032A" w:rsidRDefault="00EC3860" w:rsidP="00EC3860">
      <w:pPr>
        <w:tabs>
          <w:tab w:val="left" w:pos="941"/>
        </w:tabs>
        <w:ind w:firstLineChars="200" w:firstLine="482"/>
        <w:rPr>
          <w:rFonts w:cs="Times New Roman"/>
          <w:szCs w:val="24"/>
        </w:rPr>
      </w:pPr>
      <w:r w:rsidRPr="00E6032A">
        <w:rPr>
          <w:rFonts w:cs="Times New Roman" w:hint="eastAsia"/>
          <w:b/>
          <w:bCs/>
          <w:szCs w:val="24"/>
        </w:rPr>
        <w:t xml:space="preserve">2 </w:t>
      </w:r>
      <w:r w:rsidRPr="00E6032A">
        <w:rPr>
          <w:rFonts w:cs="Times New Roman" w:hint="eastAsia"/>
          <w:szCs w:val="24"/>
        </w:rPr>
        <w:t>UHPC</w:t>
      </w:r>
      <w:r w:rsidRPr="00E6032A">
        <w:rPr>
          <w:rFonts w:cs="Times New Roman" w:hint="eastAsia"/>
          <w:szCs w:val="24"/>
        </w:rPr>
        <w:t>拌和物采用泵送方式输送时，应符合《混凝土泵送施工技术规程》</w:t>
      </w:r>
      <w:r w:rsidRPr="00E6032A">
        <w:rPr>
          <w:rFonts w:cs="Times New Roman" w:hint="eastAsia"/>
          <w:szCs w:val="24"/>
        </w:rPr>
        <w:t>JGJ/T 10</w:t>
      </w:r>
      <w:r w:rsidRPr="00E6032A">
        <w:rPr>
          <w:rFonts w:cs="Times New Roman" w:hint="eastAsia"/>
          <w:szCs w:val="24"/>
        </w:rPr>
        <w:t>的规定。</w:t>
      </w:r>
      <w:bookmarkEnd w:id="469"/>
    </w:p>
    <w:p w14:paraId="0EB646FB" w14:textId="77777777" w:rsidR="00EC3860" w:rsidRPr="00E6032A" w:rsidRDefault="00EC3860" w:rsidP="00EC3860">
      <w:pPr>
        <w:tabs>
          <w:tab w:val="left" w:pos="941"/>
        </w:tabs>
        <w:ind w:firstLineChars="200" w:firstLine="482"/>
        <w:rPr>
          <w:rFonts w:cs="Times New Roman"/>
          <w:szCs w:val="24"/>
        </w:rPr>
      </w:pPr>
      <w:r w:rsidRPr="00E6032A">
        <w:rPr>
          <w:rFonts w:cs="Times New Roman" w:hint="eastAsia"/>
          <w:b/>
          <w:bCs/>
          <w:szCs w:val="24"/>
        </w:rPr>
        <w:lastRenderedPageBreak/>
        <w:t xml:space="preserve">3 </w:t>
      </w:r>
      <w:r w:rsidRPr="00E6032A">
        <w:rPr>
          <w:rFonts w:cs="Times New Roman" w:hint="eastAsia"/>
          <w:szCs w:val="24"/>
        </w:rPr>
        <w:t>UHPC</w:t>
      </w:r>
      <w:r w:rsidRPr="00E6032A">
        <w:rPr>
          <w:rFonts w:cs="Times New Roman" w:hint="eastAsia"/>
          <w:szCs w:val="24"/>
        </w:rPr>
        <w:t>的工作性能，按照水泥净浆流动度试验，流动度不宜小于</w:t>
      </w:r>
      <w:r w:rsidRPr="00E6032A">
        <w:rPr>
          <w:rFonts w:cs="Times New Roman" w:hint="eastAsia"/>
          <w:szCs w:val="24"/>
        </w:rPr>
        <w:t>180mm</w:t>
      </w:r>
      <w:r w:rsidRPr="00E6032A">
        <w:rPr>
          <w:rFonts w:cs="Times New Roman" w:hint="eastAsia"/>
          <w:szCs w:val="24"/>
        </w:rPr>
        <w:t>，且应符合《自密实混凝土应用技术规程》</w:t>
      </w:r>
      <w:r w:rsidRPr="00E6032A">
        <w:rPr>
          <w:rFonts w:cs="Times New Roman" w:hint="eastAsia"/>
          <w:szCs w:val="24"/>
        </w:rPr>
        <w:t>JTJ/T283</w:t>
      </w:r>
      <w:r w:rsidRPr="00E6032A">
        <w:rPr>
          <w:rFonts w:cs="Times New Roman" w:hint="eastAsia"/>
          <w:szCs w:val="24"/>
        </w:rPr>
        <w:t>的规定。</w:t>
      </w:r>
      <w:bookmarkStart w:id="470" w:name="_Toc66110379"/>
      <w:bookmarkStart w:id="471" w:name="_Toc66088479"/>
      <w:bookmarkStart w:id="472" w:name="_Toc28177"/>
      <w:bookmarkStart w:id="473" w:name="_Toc66110212"/>
      <w:bookmarkStart w:id="474" w:name="_Toc66088818"/>
      <w:bookmarkStart w:id="475" w:name="_Toc66088924"/>
    </w:p>
    <w:p w14:paraId="01CDD5E4" w14:textId="77777777" w:rsidR="00EC3860" w:rsidRPr="00E6032A" w:rsidRDefault="00EC3860" w:rsidP="00EC3860">
      <w:pPr>
        <w:keepNext/>
        <w:keepLines/>
        <w:widowControl/>
        <w:spacing w:beforeLines="50" w:before="120" w:afterLines="50" w:after="120"/>
        <w:jc w:val="center"/>
        <w:outlineLvl w:val="1"/>
        <w:rPr>
          <w:rFonts w:asciiTheme="majorHAnsi" w:eastAsiaTheme="majorEastAsia" w:hAnsiTheme="majorHAnsi" w:cstheme="majorBidi"/>
          <w:b/>
          <w:bCs/>
          <w:sz w:val="28"/>
          <w:szCs w:val="32"/>
        </w:rPr>
      </w:pPr>
      <w:bookmarkStart w:id="476" w:name="_Toc17882"/>
      <w:bookmarkStart w:id="477" w:name="_Toc12729"/>
      <w:bookmarkStart w:id="478" w:name="_Toc85816962"/>
      <w:r w:rsidRPr="00E6032A">
        <w:rPr>
          <w:rFonts w:asciiTheme="majorHAnsi" w:eastAsiaTheme="majorEastAsia" w:hAnsiTheme="majorHAnsi" w:cstheme="majorBidi" w:hint="eastAsia"/>
          <w:b/>
          <w:bCs/>
          <w:sz w:val="28"/>
          <w:szCs w:val="32"/>
        </w:rPr>
        <w:t xml:space="preserve">9.3 </w:t>
      </w:r>
      <w:r w:rsidRPr="00E6032A">
        <w:rPr>
          <w:rFonts w:asciiTheme="majorHAnsi" w:eastAsiaTheme="majorEastAsia" w:hAnsiTheme="majorHAnsi" w:cstheme="majorBidi" w:hint="eastAsia"/>
          <w:b/>
          <w:bCs/>
          <w:sz w:val="28"/>
          <w:szCs w:val="32"/>
        </w:rPr>
        <w:t>模板</w:t>
      </w:r>
      <w:bookmarkEnd w:id="470"/>
      <w:bookmarkEnd w:id="471"/>
      <w:bookmarkEnd w:id="472"/>
      <w:bookmarkEnd w:id="473"/>
      <w:bookmarkEnd w:id="474"/>
      <w:bookmarkEnd w:id="475"/>
      <w:bookmarkEnd w:id="476"/>
      <w:bookmarkEnd w:id="477"/>
      <w:bookmarkEnd w:id="478"/>
    </w:p>
    <w:p w14:paraId="509342FA" w14:textId="77777777" w:rsidR="00EC3860" w:rsidRPr="00E6032A" w:rsidRDefault="00EC3860" w:rsidP="00EC3860">
      <w:pPr>
        <w:keepNext/>
        <w:keepLines/>
        <w:widowControl/>
        <w:jc w:val="left"/>
        <w:outlineLvl w:val="2"/>
        <w:rPr>
          <w:rFonts w:cs="Times New Roman"/>
          <w:szCs w:val="24"/>
        </w:rPr>
      </w:pPr>
      <w:bookmarkStart w:id="479" w:name="_Toc66110213"/>
      <w:r w:rsidRPr="00E6032A">
        <w:rPr>
          <w:rFonts w:cs="Times New Roman" w:hint="eastAsia"/>
          <w:b/>
          <w:bCs/>
          <w:szCs w:val="24"/>
        </w:rPr>
        <w:t xml:space="preserve">9.3.1 </w:t>
      </w:r>
      <w:r w:rsidRPr="00E6032A">
        <w:rPr>
          <w:rFonts w:cs="Times New Roman" w:hint="eastAsia"/>
          <w:szCs w:val="24"/>
        </w:rPr>
        <w:t>UHPC</w:t>
      </w:r>
      <w:r w:rsidRPr="00E6032A">
        <w:rPr>
          <w:rFonts w:cs="Times New Roman" w:hint="eastAsia"/>
          <w:szCs w:val="24"/>
        </w:rPr>
        <w:t>桥梁用模板的设计应符合下列规定：</w:t>
      </w:r>
      <w:bookmarkEnd w:id="479"/>
    </w:p>
    <w:p w14:paraId="3C7D3EAC" w14:textId="77777777" w:rsidR="00EC3860" w:rsidRPr="00E6032A" w:rsidRDefault="00EC3860" w:rsidP="00EC3860">
      <w:pPr>
        <w:tabs>
          <w:tab w:val="left" w:pos="941"/>
        </w:tabs>
        <w:ind w:firstLineChars="200" w:firstLine="482"/>
        <w:rPr>
          <w:rFonts w:cs="Times New Roman"/>
          <w:spacing w:val="9"/>
        </w:rPr>
      </w:pPr>
      <w:r w:rsidRPr="00E6032A">
        <w:rPr>
          <w:rFonts w:cs="Times New Roman" w:hint="eastAsia"/>
          <w:b/>
          <w:bCs/>
          <w:szCs w:val="24"/>
        </w:rPr>
        <w:t xml:space="preserve">1 </w:t>
      </w:r>
      <w:r w:rsidRPr="00E6032A">
        <w:rPr>
          <w:rFonts w:cs="Times New Roman" w:hint="eastAsia"/>
          <w:spacing w:val="9"/>
        </w:rPr>
        <w:t>模板应采用大块钢模板，其质量应符合《公路桥涵施工技术规范》</w:t>
      </w:r>
      <w:r w:rsidRPr="00E6032A">
        <w:rPr>
          <w:rFonts w:cs="Times New Roman"/>
          <w:spacing w:val="9"/>
          <w:szCs w:val="32"/>
        </w:rPr>
        <w:t>JTGT 3650</w:t>
      </w:r>
      <w:r w:rsidRPr="00E6032A">
        <w:rPr>
          <w:rFonts w:cs="Times New Roman" w:hint="eastAsia"/>
          <w:spacing w:val="9"/>
        </w:rPr>
        <w:t>的规定；支架应采用钢材或常备式定型钢材构件等制作；</w:t>
      </w:r>
    </w:p>
    <w:p w14:paraId="2BDA32C3" w14:textId="77777777" w:rsidR="00EC3860" w:rsidRPr="00E6032A" w:rsidRDefault="00EC3860" w:rsidP="00EC3860">
      <w:pPr>
        <w:tabs>
          <w:tab w:val="left" w:pos="941"/>
        </w:tabs>
        <w:ind w:firstLineChars="200" w:firstLine="482"/>
        <w:rPr>
          <w:rFonts w:cs="Times New Roman"/>
          <w:spacing w:val="9"/>
        </w:rPr>
      </w:pPr>
      <w:r w:rsidRPr="00E6032A">
        <w:rPr>
          <w:rFonts w:cs="Times New Roman" w:hint="eastAsia"/>
          <w:b/>
          <w:bCs/>
          <w:szCs w:val="24"/>
        </w:rPr>
        <w:t xml:space="preserve">2 </w:t>
      </w:r>
      <w:r w:rsidRPr="00E6032A">
        <w:rPr>
          <w:rFonts w:cs="Times New Roman" w:hint="eastAsia"/>
          <w:spacing w:val="9"/>
        </w:rPr>
        <w:t>面板应采用</w:t>
      </w:r>
      <w:r w:rsidRPr="00E6032A">
        <w:rPr>
          <w:rFonts w:cs="Times New Roman" w:hint="eastAsia"/>
          <w:spacing w:val="9"/>
        </w:rPr>
        <w:t>5mm</w:t>
      </w:r>
      <w:r w:rsidRPr="00E6032A">
        <w:rPr>
          <w:rFonts w:cs="Times New Roman" w:hint="eastAsia"/>
          <w:spacing w:val="9"/>
        </w:rPr>
        <w:t>以上钢板制作，钢模外表面应进行防腐防锈处理；</w:t>
      </w:r>
    </w:p>
    <w:p w14:paraId="6CDA3A5B" w14:textId="77777777" w:rsidR="00EC3860" w:rsidRPr="00E6032A" w:rsidRDefault="00EC3860" w:rsidP="00EC3860">
      <w:pPr>
        <w:tabs>
          <w:tab w:val="left" w:pos="941"/>
        </w:tabs>
        <w:ind w:firstLineChars="200" w:firstLine="482"/>
        <w:rPr>
          <w:rFonts w:cs="Times New Roman"/>
          <w:spacing w:val="9"/>
        </w:rPr>
      </w:pPr>
      <w:r w:rsidRPr="00E6032A">
        <w:rPr>
          <w:rFonts w:cs="Times New Roman" w:hint="eastAsia"/>
          <w:b/>
          <w:bCs/>
          <w:szCs w:val="24"/>
        </w:rPr>
        <w:t xml:space="preserve">3 </w:t>
      </w:r>
      <w:r w:rsidRPr="00E6032A">
        <w:rPr>
          <w:rFonts w:cs="Times New Roman" w:hint="eastAsia"/>
          <w:spacing w:val="9"/>
        </w:rPr>
        <w:t>端头模宜采用嵌入式，端头模、侧模、底模应连接紧密牢固；</w:t>
      </w:r>
    </w:p>
    <w:p w14:paraId="0AFD94E5" w14:textId="77777777" w:rsidR="00EC3860" w:rsidRPr="00E6032A" w:rsidRDefault="00EC3860" w:rsidP="00EC3860">
      <w:pPr>
        <w:tabs>
          <w:tab w:val="left" w:pos="941"/>
        </w:tabs>
        <w:ind w:firstLineChars="200" w:firstLine="482"/>
        <w:rPr>
          <w:rFonts w:cs="Times New Roman"/>
          <w:spacing w:val="9"/>
        </w:rPr>
      </w:pPr>
      <w:r w:rsidRPr="00E6032A">
        <w:rPr>
          <w:rFonts w:cs="Times New Roman" w:hint="eastAsia"/>
          <w:b/>
          <w:bCs/>
          <w:szCs w:val="24"/>
        </w:rPr>
        <w:t xml:space="preserve">4 </w:t>
      </w:r>
      <w:r w:rsidRPr="00E6032A">
        <w:rPr>
          <w:rFonts w:cs="Times New Roman" w:hint="eastAsia"/>
          <w:spacing w:val="9"/>
        </w:rPr>
        <w:t>模板在出厂前应进行拼装验收，质量合格后方可使用；</w:t>
      </w:r>
    </w:p>
    <w:p w14:paraId="3D45D4F5" w14:textId="77777777" w:rsidR="00EC3860" w:rsidRPr="00E6032A" w:rsidRDefault="00EC3860" w:rsidP="00EC3860">
      <w:pPr>
        <w:tabs>
          <w:tab w:val="left" w:pos="941"/>
        </w:tabs>
        <w:ind w:firstLineChars="200" w:firstLine="482"/>
        <w:rPr>
          <w:rFonts w:cs="Times New Roman"/>
          <w:spacing w:val="9"/>
        </w:rPr>
      </w:pPr>
      <w:r w:rsidRPr="00E6032A">
        <w:rPr>
          <w:rFonts w:cs="Times New Roman" w:hint="eastAsia"/>
          <w:b/>
          <w:bCs/>
          <w:szCs w:val="24"/>
        </w:rPr>
        <w:t xml:space="preserve">5 </w:t>
      </w:r>
      <w:r w:rsidRPr="00E6032A">
        <w:rPr>
          <w:rFonts w:cs="Times New Roman" w:hint="eastAsia"/>
          <w:spacing w:val="9"/>
        </w:rPr>
        <w:t>根据梁体截面及长度对振捣器进行合理布置，具体布置形式及振捣参数，应结合实际工程经验或工艺试验成果确定，确保梁体密实、外观无气泡。</w:t>
      </w:r>
    </w:p>
    <w:p w14:paraId="3B078496" w14:textId="77777777" w:rsidR="00EC3860" w:rsidRPr="00E6032A" w:rsidRDefault="00EC3860" w:rsidP="00EC3860">
      <w:pPr>
        <w:rPr>
          <w:rFonts w:eastAsia="楷体" w:cs="Times New Roman"/>
          <w:b/>
          <w:bCs/>
          <w:szCs w:val="24"/>
        </w:rPr>
      </w:pPr>
      <w:r w:rsidRPr="00E6032A">
        <w:rPr>
          <w:rFonts w:eastAsia="楷体" w:cs="Times New Roman" w:hint="eastAsia"/>
          <w:b/>
          <w:bCs/>
          <w:szCs w:val="24"/>
        </w:rPr>
        <w:t>条文说明</w:t>
      </w:r>
    </w:p>
    <w:p w14:paraId="2A763035" w14:textId="77777777" w:rsidR="00EC3860" w:rsidRPr="00E6032A" w:rsidRDefault="00EC3860" w:rsidP="00EC3860">
      <w:pPr>
        <w:tabs>
          <w:tab w:val="left" w:pos="941"/>
        </w:tabs>
        <w:ind w:firstLineChars="200" w:firstLine="480"/>
        <w:rPr>
          <w:rFonts w:asciiTheme="majorHAnsi" w:eastAsia="楷体" w:hAnsiTheme="majorHAnsi" w:cstheme="majorHAnsi"/>
          <w:szCs w:val="24"/>
        </w:rPr>
      </w:pPr>
      <w:r w:rsidRPr="00E6032A">
        <w:rPr>
          <w:rFonts w:asciiTheme="majorHAnsi" w:eastAsia="楷体" w:hAnsiTheme="majorHAnsi" w:cstheme="majorHAnsi"/>
          <w:szCs w:val="24"/>
        </w:rPr>
        <w:t>UHPC</w:t>
      </w:r>
      <w:r w:rsidRPr="00E6032A">
        <w:rPr>
          <w:rFonts w:asciiTheme="majorHAnsi" w:eastAsia="楷体" w:hAnsiTheme="majorHAnsi" w:cstheme="majorHAnsi"/>
          <w:szCs w:val="24"/>
        </w:rPr>
        <w:t>组分中，骨料直径较小，</w:t>
      </w:r>
      <w:r w:rsidRPr="00E6032A">
        <w:rPr>
          <w:rFonts w:asciiTheme="majorHAnsi" w:eastAsia="楷体" w:hAnsiTheme="majorHAnsi" w:cstheme="majorHAnsi"/>
          <w:szCs w:val="24"/>
        </w:rPr>
        <w:t>UHPC</w:t>
      </w:r>
      <w:r w:rsidRPr="00E6032A">
        <w:rPr>
          <w:rFonts w:asciiTheme="majorHAnsi" w:eastAsia="楷体" w:hAnsiTheme="majorHAnsi" w:cstheme="majorHAnsi"/>
          <w:szCs w:val="24"/>
        </w:rPr>
        <w:t>拌合物流动性极强，因此对模板的紧密性要求较高；</w:t>
      </w:r>
      <w:r w:rsidRPr="00E6032A">
        <w:rPr>
          <w:rFonts w:asciiTheme="majorHAnsi" w:eastAsia="楷体" w:hAnsiTheme="majorHAnsi" w:cstheme="majorHAnsi"/>
          <w:szCs w:val="24"/>
        </w:rPr>
        <w:t>UHPC</w:t>
      </w:r>
      <w:r w:rsidRPr="00E6032A">
        <w:rPr>
          <w:rFonts w:asciiTheme="majorHAnsi" w:eastAsia="楷体" w:hAnsiTheme="majorHAnsi" w:cstheme="majorHAnsi"/>
          <w:szCs w:val="24"/>
        </w:rPr>
        <w:t>拌合物粘性大，其内部裹包的气泡不易排出，因此对于振捣器的选择、振捣位置和振捣时间的确定，需结合工程实际经验或工艺试验确定。</w:t>
      </w:r>
    </w:p>
    <w:p w14:paraId="13242032" w14:textId="77777777" w:rsidR="00EC3860" w:rsidRPr="00E6032A" w:rsidRDefault="00EC3860" w:rsidP="00EC3860">
      <w:pPr>
        <w:tabs>
          <w:tab w:val="left" w:pos="941"/>
        </w:tabs>
        <w:rPr>
          <w:rFonts w:cs="Times New Roman"/>
          <w:szCs w:val="24"/>
        </w:rPr>
      </w:pPr>
      <w:bookmarkStart w:id="480" w:name="_Toc66110215"/>
      <w:r w:rsidRPr="00E6032A">
        <w:rPr>
          <w:rFonts w:cs="Times New Roman" w:hint="eastAsia"/>
          <w:b/>
          <w:bCs/>
          <w:szCs w:val="24"/>
        </w:rPr>
        <w:t xml:space="preserve">9.3.2 </w:t>
      </w:r>
      <w:r w:rsidRPr="00E6032A">
        <w:rPr>
          <w:rFonts w:cs="Times New Roman" w:hint="eastAsia"/>
          <w:szCs w:val="24"/>
        </w:rPr>
        <w:t>模板具有足够的强度、刚度和稳定性，应能可靠地承受施工过程中所产生的各类荷载，新浇筑</w:t>
      </w:r>
      <w:r w:rsidRPr="00E6032A">
        <w:rPr>
          <w:rFonts w:cs="Times New Roman" w:hint="eastAsia"/>
          <w:szCs w:val="24"/>
        </w:rPr>
        <w:t>UHPC</w:t>
      </w:r>
      <w:r w:rsidRPr="00E6032A">
        <w:rPr>
          <w:rFonts w:cs="Times New Roman" w:hint="eastAsia"/>
          <w:szCs w:val="24"/>
        </w:rPr>
        <w:t>对模板所产生的荷载，除按《公路桥涵施工技术规范》</w:t>
      </w:r>
      <w:r w:rsidRPr="00E6032A">
        <w:rPr>
          <w:rFonts w:cs="Times New Roman"/>
          <w:spacing w:val="9"/>
          <w:szCs w:val="32"/>
        </w:rPr>
        <w:t>JTGT 3650</w:t>
      </w:r>
      <w:r w:rsidRPr="00E6032A">
        <w:rPr>
          <w:rFonts w:cs="Times New Roman" w:hint="eastAsia"/>
          <w:szCs w:val="24"/>
        </w:rPr>
        <w:t>中规定荷载进行验算，还需采取可靠措施，防止内模上浮，以保证模板结构的可靠。</w:t>
      </w:r>
      <w:bookmarkEnd w:id="480"/>
    </w:p>
    <w:p w14:paraId="6BF3E7D1" w14:textId="77777777" w:rsidR="00EC3860" w:rsidRPr="00E6032A" w:rsidRDefault="00EC3860" w:rsidP="00EC3860">
      <w:pPr>
        <w:rPr>
          <w:rFonts w:eastAsia="楷体" w:cs="Times New Roman"/>
          <w:b/>
          <w:bCs/>
          <w:szCs w:val="24"/>
        </w:rPr>
      </w:pPr>
      <w:r w:rsidRPr="00E6032A">
        <w:rPr>
          <w:rFonts w:eastAsia="楷体" w:cs="Times New Roman" w:hint="eastAsia"/>
          <w:b/>
          <w:bCs/>
          <w:szCs w:val="24"/>
        </w:rPr>
        <w:t>条文说明</w:t>
      </w:r>
    </w:p>
    <w:p w14:paraId="07112BF9" w14:textId="77777777" w:rsidR="00EC3860" w:rsidRPr="00E6032A" w:rsidRDefault="00EC3860" w:rsidP="00EC3860">
      <w:pPr>
        <w:ind w:firstLineChars="200" w:firstLine="480"/>
        <w:textAlignment w:val="center"/>
        <w:rPr>
          <w:rFonts w:eastAsia="楷体" w:cs="Times New Roman"/>
          <w:szCs w:val="24"/>
        </w:rPr>
      </w:pPr>
      <w:r w:rsidRPr="00E6032A">
        <w:rPr>
          <w:rFonts w:eastAsia="楷体" w:cs="Times New Roman" w:hint="eastAsia"/>
          <w:szCs w:val="24"/>
        </w:rPr>
        <w:t>UHPC</w:t>
      </w:r>
      <w:r w:rsidRPr="00E6032A">
        <w:rPr>
          <w:rFonts w:eastAsia="楷体" w:cs="Times New Roman" w:hint="eastAsia"/>
          <w:szCs w:val="24"/>
        </w:rPr>
        <w:t>具备优异的流动性，在浇筑过程中以及浇筑完成后的一段时间，基本处于流塑状态，对仰面模板具有较大的上浮力。</w:t>
      </w:r>
      <w:bookmarkStart w:id="481" w:name="_Toc66110216"/>
    </w:p>
    <w:p w14:paraId="38D0AA6D" w14:textId="77777777" w:rsidR="00EC3860" w:rsidRPr="00E6032A" w:rsidRDefault="00EC3860" w:rsidP="00EC3860">
      <w:pPr>
        <w:keepNext/>
        <w:keepLines/>
        <w:widowControl/>
        <w:spacing w:beforeLines="50" w:before="120" w:afterLines="50" w:after="120"/>
        <w:jc w:val="center"/>
        <w:outlineLvl w:val="1"/>
        <w:rPr>
          <w:rFonts w:asciiTheme="majorHAnsi" w:eastAsiaTheme="majorEastAsia" w:hAnsiTheme="majorHAnsi" w:cstheme="majorBidi"/>
          <w:b/>
          <w:bCs/>
          <w:sz w:val="28"/>
          <w:szCs w:val="32"/>
        </w:rPr>
      </w:pPr>
      <w:bookmarkStart w:id="482" w:name="_Toc66088819"/>
      <w:bookmarkStart w:id="483" w:name="_Toc66110217"/>
      <w:bookmarkStart w:id="484" w:name="_Toc66110380"/>
      <w:bookmarkStart w:id="485" w:name="_Toc66088925"/>
      <w:bookmarkStart w:id="486" w:name="_Toc66088480"/>
      <w:bookmarkStart w:id="487" w:name="_Toc29207"/>
      <w:bookmarkStart w:id="488" w:name="_Toc31877"/>
      <w:bookmarkStart w:id="489" w:name="_Toc21448"/>
      <w:bookmarkStart w:id="490" w:name="_Toc85816963"/>
      <w:bookmarkEnd w:id="481"/>
      <w:r w:rsidRPr="00E6032A">
        <w:rPr>
          <w:rFonts w:asciiTheme="majorHAnsi" w:eastAsiaTheme="majorEastAsia" w:hAnsiTheme="majorHAnsi" w:cstheme="majorBidi" w:hint="eastAsia"/>
          <w:b/>
          <w:bCs/>
          <w:sz w:val="28"/>
          <w:szCs w:val="32"/>
        </w:rPr>
        <w:lastRenderedPageBreak/>
        <w:t xml:space="preserve">9.4 </w:t>
      </w:r>
      <w:r w:rsidRPr="00E6032A">
        <w:rPr>
          <w:rFonts w:asciiTheme="majorHAnsi" w:eastAsiaTheme="majorEastAsia" w:hAnsiTheme="majorHAnsi" w:cstheme="majorBidi" w:hint="eastAsia"/>
          <w:b/>
          <w:bCs/>
          <w:sz w:val="28"/>
          <w:szCs w:val="32"/>
        </w:rPr>
        <w:t>浇筑与养护</w:t>
      </w:r>
      <w:bookmarkEnd w:id="482"/>
      <w:bookmarkEnd w:id="483"/>
      <w:bookmarkEnd w:id="484"/>
      <w:bookmarkEnd w:id="485"/>
      <w:bookmarkEnd w:id="486"/>
      <w:bookmarkEnd w:id="487"/>
      <w:bookmarkEnd w:id="488"/>
      <w:bookmarkEnd w:id="489"/>
      <w:bookmarkEnd w:id="490"/>
    </w:p>
    <w:p w14:paraId="3826EF90" w14:textId="77882A48" w:rsidR="00EC3860" w:rsidRPr="00E6032A" w:rsidRDefault="00EC3860" w:rsidP="00EC3860">
      <w:pPr>
        <w:keepNext/>
        <w:keepLines/>
        <w:widowControl/>
        <w:jc w:val="left"/>
        <w:outlineLvl w:val="2"/>
        <w:rPr>
          <w:rFonts w:cs="Times New Roman"/>
          <w:b/>
          <w:bCs/>
          <w:szCs w:val="24"/>
        </w:rPr>
      </w:pPr>
      <w:bookmarkStart w:id="491" w:name="_Toc66110218"/>
      <w:r w:rsidRPr="00E6032A">
        <w:rPr>
          <w:rFonts w:cs="Times New Roman" w:hint="eastAsia"/>
          <w:b/>
          <w:bCs/>
          <w:szCs w:val="24"/>
        </w:rPr>
        <w:t>9.4.1 UHPC</w:t>
      </w:r>
      <w:r w:rsidRPr="00E6032A">
        <w:rPr>
          <w:rFonts w:cs="Times New Roman" w:hint="eastAsia"/>
          <w:b/>
          <w:bCs/>
          <w:szCs w:val="24"/>
        </w:rPr>
        <w:t>浇筑</w:t>
      </w:r>
      <w:r w:rsidR="00E6032A" w:rsidRPr="00E6032A">
        <w:rPr>
          <w:rFonts w:cs="Times New Roman" w:hint="eastAsia"/>
          <w:b/>
          <w:bCs/>
          <w:szCs w:val="24"/>
        </w:rPr>
        <w:t>应符合下列规定：</w:t>
      </w:r>
    </w:p>
    <w:p w14:paraId="48C14A98" w14:textId="77777777" w:rsidR="00EC3860" w:rsidRPr="00E6032A" w:rsidRDefault="00EC3860" w:rsidP="00EC3860">
      <w:pPr>
        <w:keepNext/>
        <w:keepLines/>
        <w:widowControl/>
        <w:ind w:firstLineChars="200" w:firstLine="482"/>
        <w:outlineLvl w:val="2"/>
        <w:rPr>
          <w:rFonts w:cs="Times New Roman"/>
          <w:szCs w:val="24"/>
        </w:rPr>
      </w:pPr>
      <w:r w:rsidRPr="00E6032A">
        <w:rPr>
          <w:rFonts w:cs="Times New Roman" w:hint="eastAsia"/>
          <w:b/>
          <w:bCs/>
          <w:szCs w:val="24"/>
        </w:rPr>
        <w:t xml:space="preserve">1 </w:t>
      </w:r>
      <w:r w:rsidRPr="00E6032A">
        <w:rPr>
          <w:rFonts w:cs="Times New Roman" w:hint="eastAsia"/>
          <w:szCs w:val="24"/>
        </w:rPr>
        <w:t>UHPC</w:t>
      </w:r>
      <w:r w:rsidRPr="00E6032A">
        <w:rPr>
          <w:rFonts w:cs="Times New Roman" w:hint="eastAsia"/>
          <w:szCs w:val="24"/>
        </w:rPr>
        <w:t>浇筑前，应检查模板支撑的稳定性以及接缝的密合情况，</w:t>
      </w:r>
      <w:r w:rsidRPr="00E6032A">
        <w:rPr>
          <w:rFonts w:cs="Times New Roman" w:hint="eastAsia"/>
          <w:szCs w:val="24"/>
        </w:rPr>
        <w:t xml:space="preserve"> </w:t>
      </w:r>
      <w:r w:rsidRPr="00E6032A">
        <w:rPr>
          <w:rFonts w:cs="Times New Roman" w:hint="eastAsia"/>
          <w:szCs w:val="24"/>
        </w:rPr>
        <w:t>并应保证模板在混凝土浇筑过程中不失稳、不跑模和不漏浆；天气炎热时，宜采取遮挡措施避免阳光照射金属模板，或从金属模板外侧进行浇水降温。</w:t>
      </w:r>
      <w:bookmarkEnd w:id="491"/>
    </w:p>
    <w:p w14:paraId="3A57768C" w14:textId="48292D3F" w:rsidR="00EC3860" w:rsidRPr="00E6032A" w:rsidRDefault="00EC3860" w:rsidP="00EC3860">
      <w:pPr>
        <w:keepNext/>
        <w:keepLines/>
        <w:widowControl/>
        <w:ind w:firstLineChars="200" w:firstLine="482"/>
        <w:outlineLvl w:val="2"/>
        <w:rPr>
          <w:rFonts w:cs="Times New Roman"/>
          <w:b/>
          <w:bCs/>
          <w:szCs w:val="24"/>
        </w:rPr>
      </w:pPr>
      <w:r w:rsidRPr="00E6032A">
        <w:rPr>
          <w:rFonts w:cs="Times New Roman" w:hint="eastAsia"/>
          <w:b/>
          <w:bCs/>
          <w:szCs w:val="24"/>
        </w:rPr>
        <w:t>2</w:t>
      </w:r>
      <w:r w:rsidR="003553C4" w:rsidRPr="00E6032A">
        <w:rPr>
          <w:rFonts w:cs="Times New Roman" w:hint="eastAsia"/>
          <w:szCs w:val="24"/>
        </w:rPr>
        <w:t>基</w:t>
      </w:r>
      <w:r w:rsidRPr="00E6032A">
        <w:rPr>
          <w:rFonts w:cs="Times New Roman" w:hint="eastAsia"/>
          <w:szCs w:val="24"/>
        </w:rPr>
        <w:t>于</w:t>
      </w:r>
      <w:r w:rsidRPr="00E6032A">
        <w:rPr>
          <w:rFonts w:cs="Times New Roman" w:hint="eastAsia"/>
          <w:szCs w:val="24"/>
        </w:rPr>
        <w:t>UHPC</w:t>
      </w:r>
      <w:r w:rsidRPr="00E6032A">
        <w:rPr>
          <w:rFonts w:cs="Times New Roman" w:hint="eastAsia"/>
          <w:szCs w:val="24"/>
        </w:rPr>
        <w:t>的特性，如是露天浇筑，在有阳光、干燥、高温时，作业范围内建议进行喷水雾，同时禁止表面积水，减缓</w:t>
      </w:r>
      <w:r w:rsidRPr="00E6032A">
        <w:rPr>
          <w:rFonts w:cs="Times New Roman" w:hint="eastAsia"/>
          <w:szCs w:val="24"/>
        </w:rPr>
        <w:t>UHPC</w:t>
      </w:r>
      <w:r w:rsidRPr="00E6032A">
        <w:rPr>
          <w:rFonts w:cs="Times New Roman" w:hint="eastAsia"/>
          <w:szCs w:val="24"/>
        </w:rPr>
        <w:t>料表面结壳，使界面质量可控。</w:t>
      </w:r>
    </w:p>
    <w:p w14:paraId="486B9DB8" w14:textId="77777777" w:rsidR="00EC3860" w:rsidRPr="00E6032A" w:rsidRDefault="00EC3860" w:rsidP="00EC3860">
      <w:pPr>
        <w:keepNext/>
        <w:keepLines/>
        <w:widowControl/>
        <w:ind w:firstLineChars="200" w:firstLine="482"/>
        <w:outlineLvl w:val="2"/>
        <w:rPr>
          <w:rFonts w:cs="Times New Roman"/>
          <w:szCs w:val="24"/>
        </w:rPr>
      </w:pPr>
      <w:bookmarkStart w:id="492" w:name="_Toc66110219"/>
      <w:r w:rsidRPr="00E6032A">
        <w:rPr>
          <w:rFonts w:cs="Times New Roman" w:hint="eastAsia"/>
          <w:b/>
          <w:bCs/>
          <w:szCs w:val="24"/>
        </w:rPr>
        <w:t xml:space="preserve">3 </w:t>
      </w:r>
      <w:r w:rsidRPr="00E6032A">
        <w:rPr>
          <w:rFonts w:cs="Times New Roman" w:hint="eastAsia"/>
          <w:szCs w:val="24"/>
        </w:rPr>
        <w:t>现场浇筑的</w:t>
      </w:r>
      <w:r w:rsidRPr="00E6032A">
        <w:rPr>
          <w:rFonts w:cs="Times New Roman" w:hint="eastAsia"/>
          <w:szCs w:val="24"/>
        </w:rPr>
        <w:t>UHPC</w:t>
      </w:r>
      <w:r w:rsidRPr="00E6032A">
        <w:rPr>
          <w:rFonts w:cs="Times New Roman" w:hint="eastAsia"/>
          <w:szCs w:val="24"/>
        </w:rPr>
        <w:t>应采用分层浇筑，</w:t>
      </w:r>
      <w:r w:rsidRPr="00E6032A">
        <w:rPr>
          <w:rFonts w:cs="Times New Roman" w:hint="eastAsia"/>
          <w:szCs w:val="24"/>
        </w:rPr>
        <w:t xml:space="preserve"> </w:t>
      </w:r>
      <w:r w:rsidRPr="00E6032A">
        <w:rPr>
          <w:rFonts w:cs="Times New Roman" w:hint="eastAsia"/>
          <w:szCs w:val="24"/>
        </w:rPr>
        <w:t>每层的厚度不应大于</w:t>
      </w:r>
      <w:r w:rsidRPr="00E6032A">
        <w:rPr>
          <w:rFonts w:cs="Times New Roman" w:hint="eastAsia"/>
          <w:szCs w:val="24"/>
        </w:rPr>
        <w:t>300mm</w:t>
      </w:r>
      <w:r w:rsidRPr="00E6032A">
        <w:rPr>
          <w:rFonts w:cs="Times New Roman" w:hint="eastAsia"/>
          <w:szCs w:val="24"/>
        </w:rPr>
        <w:t>，并保持表面湿润，不应出现层间冷缝。</w:t>
      </w:r>
      <w:bookmarkEnd w:id="492"/>
    </w:p>
    <w:p w14:paraId="638E72E9" w14:textId="77777777" w:rsidR="00EC3860" w:rsidRPr="00E6032A" w:rsidRDefault="00EC3860" w:rsidP="00EC3860">
      <w:pPr>
        <w:keepNext/>
        <w:keepLines/>
        <w:widowControl/>
        <w:ind w:firstLineChars="200" w:firstLine="482"/>
        <w:outlineLvl w:val="2"/>
        <w:rPr>
          <w:rFonts w:cs="Times New Roman"/>
          <w:szCs w:val="24"/>
        </w:rPr>
      </w:pPr>
      <w:bookmarkStart w:id="493" w:name="_Toc66110220"/>
      <w:r w:rsidRPr="00E6032A">
        <w:rPr>
          <w:rFonts w:cs="Times New Roman" w:hint="eastAsia"/>
          <w:b/>
          <w:bCs/>
          <w:szCs w:val="24"/>
        </w:rPr>
        <w:t xml:space="preserve">4 </w:t>
      </w:r>
      <w:r w:rsidRPr="00E6032A">
        <w:rPr>
          <w:rFonts w:cs="Times New Roman" w:hint="eastAsia"/>
          <w:szCs w:val="24"/>
        </w:rPr>
        <w:t>工厂预制的</w:t>
      </w:r>
      <w:r w:rsidRPr="00E6032A">
        <w:rPr>
          <w:rFonts w:cs="Times New Roman" w:hint="eastAsia"/>
          <w:szCs w:val="24"/>
        </w:rPr>
        <w:t>UHPC</w:t>
      </w:r>
      <w:r w:rsidRPr="00E6032A">
        <w:rPr>
          <w:rFonts w:cs="Times New Roman" w:hint="eastAsia"/>
          <w:szCs w:val="24"/>
        </w:rPr>
        <w:t>构件应采用平板振捣器或模外附着式振捣器振捣成型，浇筑和成型过程中应保证</w:t>
      </w:r>
      <w:r w:rsidRPr="00E6032A">
        <w:rPr>
          <w:rFonts w:cs="Times New Roman" w:hint="eastAsia"/>
          <w:szCs w:val="24"/>
        </w:rPr>
        <w:t>UHPC</w:t>
      </w:r>
      <w:r w:rsidRPr="00E6032A">
        <w:rPr>
          <w:rFonts w:cs="Times New Roman" w:hint="eastAsia"/>
          <w:szCs w:val="24"/>
        </w:rPr>
        <w:t>密实、纤维分布均匀以及构件的整体性，避免出现拌合物离析、分层以及纤维外露出构件表面。</w:t>
      </w:r>
      <w:bookmarkEnd w:id="493"/>
    </w:p>
    <w:p w14:paraId="6ADB3107" w14:textId="77777777" w:rsidR="00EC3860" w:rsidRPr="00E6032A" w:rsidRDefault="00EC3860" w:rsidP="00EC3860">
      <w:pPr>
        <w:keepNext/>
        <w:keepLines/>
        <w:widowControl/>
        <w:ind w:firstLineChars="200" w:firstLine="482"/>
        <w:outlineLvl w:val="2"/>
        <w:rPr>
          <w:rFonts w:cs="Times New Roman"/>
          <w:b/>
          <w:bCs/>
          <w:szCs w:val="24"/>
        </w:rPr>
      </w:pPr>
      <w:bookmarkStart w:id="494" w:name="_Toc66110221"/>
      <w:r w:rsidRPr="00E6032A">
        <w:rPr>
          <w:rFonts w:cs="Times New Roman" w:hint="eastAsia"/>
          <w:b/>
          <w:bCs/>
          <w:szCs w:val="24"/>
        </w:rPr>
        <w:t xml:space="preserve">5 </w:t>
      </w:r>
      <w:r w:rsidRPr="00E6032A">
        <w:rPr>
          <w:rFonts w:cs="Times New Roman" w:hint="eastAsia"/>
          <w:szCs w:val="24"/>
        </w:rPr>
        <w:t>浇筑大体积</w:t>
      </w:r>
      <w:r w:rsidRPr="00E6032A">
        <w:rPr>
          <w:rFonts w:cs="Times New Roman" w:hint="eastAsia"/>
          <w:szCs w:val="24"/>
        </w:rPr>
        <w:t>UHPC</w:t>
      </w:r>
      <w:r w:rsidRPr="00E6032A">
        <w:rPr>
          <w:rFonts w:cs="Times New Roman" w:hint="eastAsia"/>
          <w:szCs w:val="24"/>
        </w:rPr>
        <w:t>时，应采取温控措施，温控应符合现行国家标准《大体积混凝土施工规程》</w:t>
      </w:r>
      <w:r w:rsidRPr="00E6032A">
        <w:rPr>
          <w:rFonts w:cs="Times New Roman" w:hint="eastAsia"/>
          <w:szCs w:val="24"/>
        </w:rPr>
        <w:t xml:space="preserve">GB 50496 </w:t>
      </w:r>
      <w:r w:rsidRPr="00E6032A">
        <w:rPr>
          <w:rFonts w:cs="Times New Roman" w:hint="eastAsia"/>
          <w:szCs w:val="24"/>
        </w:rPr>
        <w:t>的规定。</w:t>
      </w:r>
      <w:bookmarkEnd w:id="494"/>
    </w:p>
    <w:p w14:paraId="75F4D852" w14:textId="77777777" w:rsidR="00EC3860" w:rsidRPr="00E6032A" w:rsidRDefault="00EC3860" w:rsidP="00EC3860">
      <w:pPr>
        <w:keepNext/>
        <w:keepLines/>
        <w:widowControl/>
        <w:ind w:firstLineChars="200" w:firstLine="482"/>
        <w:jc w:val="left"/>
        <w:outlineLvl w:val="2"/>
        <w:rPr>
          <w:rFonts w:cs="Times New Roman"/>
          <w:szCs w:val="24"/>
        </w:rPr>
      </w:pPr>
      <w:bookmarkStart w:id="495" w:name="_Toc66110222"/>
      <w:r w:rsidRPr="00E6032A">
        <w:rPr>
          <w:rFonts w:cs="Times New Roman" w:hint="eastAsia"/>
          <w:b/>
          <w:bCs/>
          <w:szCs w:val="24"/>
        </w:rPr>
        <w:t>6</w:t>
      </w:r>
      <w:r w:rsidRPr="00E6032A">
        <w:rPr>
          <w:rFonts w:cs="Times New Roman" w:hint="eastAsia"/>
          <w:szCs w:val="24"/>
        </w:rPr>
        <w:t xml:space="preserve"> UHPC</w:t>
      </w:r>
      <w:r w:rsidRPr="00E6032A">
        <w:rPr>
          <w:rFonts w:cs="Times New Roman"/>
          <w:szCs w:val="24"/>
        </w:rPr>
        <w:t>梁桥独立构件的浇筑必须采用一次性浇筑成型。</w:t>
      </w:r>
      <w:bookmarkEnd w:id="495"/>
    </w:p>
    <w:p w14:paraId="4D1BA884" w14:textId="77777777" w:rsidR="00EC3860" w:rsidRPr="00E6032A" w:rsidRDefault="00EC3860" w:rsidP="00EC3860">
      <w:pPr>
        <w:keepNext/>
        <w:keepLines/>
        <w:widowControl/>
        <w:ind w:firstLineChars="200" w:firstLine="482"/>
        <w:jc w:val="left"/>
        <w:outlineLvl w:val="2"/>
        <w:rPr>
          <w:rFonts w:cs="Times New Roman"/>
          <w:szCs w:val="24"/>
        </w:rPr>
      </w:pPr>
      <w:bookmarkStart w:id="496" w:name="_Toc66110223"/>
      <w:r w:rsidRPr="00E6032A">
        <w:rPr>
          <w:rFonts w:cs="Times New Roman" w:hint="eastAsia"/>
          <w:b/>
          <w:bCs/>
          <w:szCs w:val="24"/>
        </w:rPr>
        <w:t xml:space="preserve">7 </w:t>
      </w:r>
      <w:r w:rsidRPr="00E6032A">
        <w:rPr>
          <w:rFonts w:cs="Times New Roman" w:hint="eastAsia"/>
          <w:szCs w:val="24"/>
        </w:rPr>
        <w:t>UHPC</w:t>
      </w:r>
      <w:r w:rsidRPr="00E6032A">
        <w:rPr>
          <w:rFonts w:cs="Times New Roman" w:hint="eastAsia"/>
          <w:szCs w:val="24"/>
        </w:rPr>
        <w:t>料供应连续，间隔时间应结合搅拌生产能力或工艺试验成果确定。</w:t>
      </w:r>
      <w:bookmarkEnd w:id="496"/>
    </w:p>
    <w:p w14:paraId="391CAAFE" w14:textId="77777777" w:rsidR="00EC3860" w:rsidRPr="00E6032A" w:rsidRDefault="00EC3860" w:rsidP="00EC3860">
      <w:pPr>
        <w:keepNext/>
        <w:keepLines/>
        <w:widowControl/>
        <w:ind w:firstLineChars="200" w:firstLine="482"/>
        <w:jc w:val="left"/>
        <w:outlineLvl w:val="2"/>
        <w:rPr>
          <w:rFonts w:cs="Times New Roman"/>
          <w:b/>
          <w:bCs/>
          <w:szCs w:val="24"/>
        </w:rPr>
      </w:pPr>
      <w:bookmarkStart w:id="497" w:name="_Toc66110224"/>
      <w:r w:rsidRPr="00E6032A">
        <w:rPr>
          <w:rFonts w:cs="Times New Roman" w:hint="eastAsia"/>
          <w:b/>
          <w:bCs/>
          <w:szCs w:val="24"/>
        </w:rPr>
        <w:t xml:space="preserve">8 </w:t>
      </w:r>
      <w:r w:rsidRPr="00E6032A">
        <w:rPr>
          <w:rFonts w:cs="Times New Roman" w:hint="eastAsia"/>
          <w:szCs w:val="24"/>
        </w:rPr>
        <w:t>UHPC</w:t>
      </w:r>
      <w:r w:rsidRPr="00E6032A">
        <w:rPr>
          <w:rFonts w:cs="Times New Roman" w:hint="eastAsia"/>
          <w:szCs w:val="24"/>
        </w:rPr>
        <w:t>拌和物可采用料斗直接浇筑；条件允许时，可采用搅拌车运输、泵送方式浇筑。</w:t>
      </w:r>
      <w:bookmarkEnd w:id="497"/>
    </w:p>
    <w:p w14:paraId="1BD8A05A" w14:textId="77777777" w:rsidR="00EC3860" w:rsidRPr="00E6032A" w:rsidRDefault="00EC3860" w:rsidP="00EC3860">
      <w:pPr>
        <w:keepNext/>
        <w:keepLines/>
        <w:widowControl/>
        <w:ind w:firstLineChars="200" w:firstLine="482"/>
        <w:jc w:val="left"/>
        <w:outlineLvl w:val="2"/>
        <w:rPr>
          <w:rFonts w:cs="Times New Roman"/>
          <w:b/>
          <w:bCs/>
          <w:szCs w:val="24"/>
        </w:rPr>
      </w:pPr>
      <w:bookmarkStart w:id="498" w:name="_Toc66110225"/>
      <w:r w:rsidRPr="00E6032A">
        <w:rPr>
          <w:rFonts w:cs="Times New Roman" w:hint="eastAsia"/>
          <w:b/>
          <w:bCs/>
          <w:szCs w:val="24"/>
        </w:rPr>
        <w:t xml:space="preserve">9 </w:t>
      </w:r>
      <w:r w:rsidRPr="00E6032A">
        <w:rPr>
          <w:rFonts w:cs="Times New Roman" w:hint="eastAsia"/>
          <w:szCs w:val="24"/>
        </w:rPr>
        <w:t>同一梁体或节段应连续浇筑，单构件连续浇筑总时间宜控制在</w:t>
      </w:r>
      <w:r w:rsidRPr="00E6032A">
        <w:rPr>
          <w:rFonts w:cs="Times New Roman" w:hint="eastAsia"/>
          <w:szCs w:val="24"/>
        </w:rPr>
        <w:t>1h</w:t>
      </w:r>
      <w:r w:rsidRPr="00E6032A">
        <w:rPr>
          <w:rFonts w:cs="Times New Roman" w:hint="eastAsia"/>
          <w:szCs w:val="24"/>
        </w:rPr>
        <w:t>以内，若不能达到，需经过工艺试验验证，避免</w:t>
      </w:r>
      <w:r w:rsidRPr="00E6032A">
        <w:rPr>
          <w:rFonts w:cs="Times New Roman" w:hint="eastAsia"/>
          <w:szCs w:val="24"/>
        </w:rPr>
        <w:t>UHPC</w:t>
      </w:r>
      <w:r w:rsidRPr="00E6032A">
        <w:rPr>
          <w:rFonts w:cs="Times New Roman" w:hint="eastAsia"/>
          <w:szCs w:val="24"/>
        </w:rPr>
        <w:t>表面结壳、出现冷缝，确保纤维连续。</w:t>
      </w:r>
      <w:bookmarkEnd w:id="498"/>
    </w:p>
    <w:p w14:paraId="608C5A82" w14:textId="77777777" w:rsidR="00EC3860" w:rsidRPr="00E6032A" w:rsidRDefault="00EC3860" w:rsidP="00EC3860">
      <w:pPr>
        <w:rPr>
          <w:rFonts w:eastAsia="楷体" w:cs="Times New Roman"/>
          <w:b/>
          <w:bCs/>
          <w:szCs w:val="24"/>
        </w:rPr>
      </w:pPr>
      <w:r w:rsidRPr="00E6032A">
        <w:rPr>
          <w:rFonts w:eastAsia="楷体" w:cs="Times New Roman" w:hint="eastAsia"/>
          <w:b/>
          <w:bCs/>
          <w:szCs w:val="24"/>
        </w:rPr>
        <w:t>条文说明</w:t>
      </w:r>
    </w:p>
    <w:p w14:paraId="037927D0" w14:textId="77777777" w:rsidR="00EC3860" w:rsidRPr="00E6032A" w:rsidRDefault="00EC3860" w:rsidP="00EC3860">
      <w:pPr>
        <w:ind w:firstLineChars="200" w:firstLine="480"/>
        <w:textAlignment w:val="center"/>
        <w:rPr>
          <w:rFonts w:eastAsia="楷体" w:cs="Times New Roman"/>
          <w:szCs w:val="24"/>
        </w:rPr>
      </w:pPr>
      <w:r w:rsidRPr="00E6032A">
        <w:rPr>
          <w:rFonts w:eastAsia="楷体" w:cs="Times New Roman"/>
          <w:szCs w:val="24"/>
        </w:rPr>
        <w:t>UHPC</w:t>
      </w:r>
      <w:r w:rsidRPr="00E6032A">
        <w:rPr>
          <w:rFonts w:eastAsia="楷体" w:cs="Times New Roman"/>
          <w:szCs w:val="24"/>
        </w:rPr>
        <w:t>的暴露表面易快速结壳，浇筑宜连续不间断。必须间断时，其前后两次浇筑间隔时间不宜过长，一般不超过</w:t>
      </w:r>
      <w:r w:rsidRPr="00E6032A">
        <w:rPr>
          <w:rFonts w:eastAsia="楷体" w:cs="Times New Roman"/>
          <w:szCs w:val="24"/>
        </w:rPr>
        <w:t>20</w:t>
      </w:r>
      <w:r w:rsidRPr="00E6032A">
        <w:rPr>
          <w:rFonts w:eastAsia="楷体" w:cs="Times New Roman"/>
          <w:szCs w:val="24"/>
        </w:rPr>
        <w:t>分钟，避免因</w:t>
      </w:r>
      <w:r w:rsidRPr="00E6032A">
        <w:rPr>
          <w:rFonts w:eastAsia="楷体" w:cs="Times New Roman"/>
          <w:szCs w:val="24"/>
        </w:rPr>
        <w:t>UHPC</w:t>
      </w:r>
      <w:r w:rsidRPr="00E6032A">
        <w:rPr>
          <w:rFonts w:eastAsia="楷体" w:cs="Times New Roman"/>
          <w:szCs w:val="24"/>
        </w:rPr>
        <w:t>结壳而产生冷缝，影响钢纤维的连续性，埋下质量隐患。</w:t>
      </w:r>
    </w:p>
    <w:p w14:paraId="59F91055" w14:textId="77777777" w:rsidR="00EC3860" w:rsidRPr="00E6032A" w:rsidRDefault="00EC3860" w:rsidP="00EC3860">
      <w:pPr>
        <w:keepNext/>
        <w:keepLines/>
        <w:widowControl/>
        <w:ind w:firstLineChars="200" w:firstLine="482"/>
        <w:jc w:val="left"/>
        <w:outlineLvl w:val="2"/>
        <w:rPr>
          <w:rFonts w:cs="Times New Roman"/>
          <w:b/>
          <w:bCs/>
          <w:szCs w:val="24"/>
        </w:rPr>
      </w:pPr>
      <w:bookmarkStart w:id="499" w:name="_Toc66110226"/>
      <w:r w:rsidRPr="00E6032A">
        <w:rPr>
          <w:rFonts w:cs="Times New Roman" w:hint="eastAsia"/>
          <w:b/>
          <w:bCs/>
          <w:szCs w:val="24"/>
        </w:rPr>
        <w:t xml:space="preserve">10 </w:t>
      </w:r>
      <w:r w:rsidRPr="00E6032A">
        <w:rPr>
          <w:rFonts w:cs="Times New Roman" w:hint="eastAsia"/>
          <w:szCs w:val="24"/>
        </w:rPr>
        <w:t>UHPC</w:t>
      </w:r>
      <w:r w:rsidRPr="00E6032A">
        <w:rPr>
          <w:rFonts w:cs="Times New Roman" w:hint="eastAsia"/>
          <w:szCs w:val="24"/>
        </w:rPr>
        <w:t>拌和物浇筑应保证纤维分布的均匀性和结构的连续性，并应符合下列规定：</w:t>
      </w:r>
      <w:bookmarkEnd w:id="499"/>
    </w:p>
    <w:p w14:paraId="42F46871"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1</w:t>
      </w:r>
      <w:r w:rsidRPr="00E6032A">
        <w:rPr>
          <w:rFonts w:cs="Times New Roman" w:hint="eastAsia"/>
          <w:b/>
          <w:bCs/>
          <w:spacing w:val="9"/>
        </w:rPr>
        <w:t>）</w:t>
      </w:r>
      <w:r w:rsidRPr="00E6032A">
        <w:rPr>
          <w:rFonts w:cs="Times New Roman"/>
          <w:spacing w:val="9"/>
        </w:rPr>
        <w:t>浇筑前要检查模板及其支架、钢筋以及保护层厚度、预埋件位置、</w:t>
      </w:r>
      <w:r w:rsidRPr="00E6032A">
        <w:rPr>
          <w:rFonts w:cs="Times New Roman"/>
          <w:spacing w:val="9"/>
        </w:rPr>
        <w:lastRenderedPageBreak/>
        <w:t>尺寸，确认无误后，方可进行浇筑。浇筑的</w:t>
      </w:r>
      <w:r w:rsidRPr="00E6032A">
        <w:rPr>
          <w:rFonts w:cs="Times New Roman"/>
          <w:spacing w:val="9"/>
        </w:rPr>
        <w:t>UHPC</w:t>
      </w:r>
      <w:r w:rsidRPr="00E6032A">
        <w:rPr>
          <w:rFonts w:cs="Times New Roman"/>
          <w:spacing w:val="9"/>
        </w:rPr>
        <w:t>应填充到钢筋、埋设物周围及模板内各角落；</w:t>
      </w:r>
    </w:p>
    <w:p w14:paraId="35578F8B"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2</w:t>
      </w:r>
      <w:r w:rsidRPr="00E6032A">
        <w:rPr>
          <w:rFonts w:cs="Times New Roman" w:hint="eastAsia"/>
          <w:b/>
          <w:bCs/>
          <w:spacing w:val="9"/>
        </w:rPr>
        <w:t>）</w:t>
      </w:r>
      <w:r w:rsidRPr="00E6032A">
        <w:rPr>
          <w:rFonts w:cs="Times New Roman"/>
          <w:spacing w:val="9"/>
        </w:rPr>
        <w:t>模板温度应采取措施控制，夏季模板温度不高于</w:t>
      </w:r>
      <w:r w:rsidRPr="00E6032A">
        <w:rPr>
          <w:rFonts w:cs="Times New Roman"/>
          <w:spacing w:val="9"/>
        </w:rPr>
        <w:t>30℃</w:t>
      </w:r>
      <w:r w:rsidRPr="00E6032A">
        <w:rPr>
          <w:rFonts w:cs="Times New Roman"/>
          <w:spacing w:val="9"/>
        </w:rPr>
        <w:t>，冬季模板温度高于</w:t>
      </w:r>
      <w:r w:rsidRPr="00E6032A">
        <w:rPr>
          <w:rFonts w:cs="Times New Roman"/>
          <w:spacing w:val="9"/>
        </w:rPr>
        <w:t>5℃</w:t>
      </w:r>
      <w:r w:rsidRPr="00E6032A">
        <w:rPr>
          <w:rFonts w:cs="Times New Roman"/>
          <w:spacing w:val="9"/>
        </w:rPr>
        <w:t>；</w:t>
      </w:r>
    </w:p>
    <w:p w14:paraId="7B2A8ED3"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3</w:t>
      </w:r>
      <w:r w:rsidRPr="00E6032A">
        <w:rPr>
          <w:rFonts w:cs="Times New Roman" w:hint="eastAsia"/>
          <w:b/>
          <w:bCs/>
          <w:spacing w:val="9"/>
        </w:rPr>
        <w:t>）</w:t>
      </w:r>
      <w:r w:rsidRPr="00E6032A">
        <w:rPr>
          <w:rFonts w:cs="Times New Roman"/>
          <w:spacing w:val="9"/>
        </w:rPr>
        <w:t>可采用平板振捣或</w:t>
      </w:r>
      <w:r w:rsidRPr="00E6032A">
        <w:rPr>
          <w:rFonts w:cs="Times New Roman" w:hint="eastAsia"/>
          <w:spacing w:val="9"/>
        </w:rPr>
        <w:t>模外附着式</w:t>
      </w:r>
      <w:r w:rsidRPr="00E6032A">
        <w:rPr>
          <w:rFonts w:cs="Times New Roman"/>
          <w:spacing w:val="9"/>
        </w:rPr>
        <w:t>振捣器振捣成型，严禁采用插入式振捣器振捣。所采用的振捣机械和振捣方法除应保证密实外，还应避免拌和物离析、分层以及纤维露出构件表面；</w:t>
      </w:r>
    </w:p>
    <w:p w14:paraId="2AB631DC"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4</w:t>
      </w:r>
      <w:r w:rsidRPr="00E6032A">
        <w:rPr>
          <w:rFonts w:cs="Times New Roman" w:hint="eastAsia"/>
          <w:b/>
          <w:bCs/>
          <w:spacing w:val="9"/>
        </w:rPr>
        <w:t>）</w:t>
      </w:r>
      <w:r w:rsidRPr="00E6032A">
        <w:rPr>
          <w:rFonts w:cs="Times New Roman"/>
          <w:spacing w:val="9"/>
        </w:rPr>
        <w:t xml:space="preserve">UHPC </w:t>
      </w:r>
      <w:r w:rsidRPr="00E6032A">
        <w:rPr>
          <w:rFonts w:cs="Times New Roman"/>
          <w:spacing w:val="9"/>
        </w:rPr>
        <w:t>拌和物浇筑倾落的自由高度不应超过</w:t>
      </w:r>
      <w:r w:rsidRPr="00E6032A">
        <w:rPr>
          <w:rFonts w:cs="Times New Roman" w:hint="eastAsia"/>
          <w:spacing w:val="9"/>
        </w:rPr>
        <w:t>2.0m</w:t>
      </w:r>
      <w:r w:rsidRPr="00E6032A">
        <w:rPr>
          <w:rFonts w:cs="Times New Roman" w:hint="eastAsia"/>
          <w:spacing w:val="9"/>
        </w:rPr>
        <w:t>，</w:t>
      </w:r>
      <w:r w:rsidRPr="00E6032A">
        <w:rPr>
          <w:rFonts w:cs="Times New Roman"/>
          <w:spacing w:val="9"/>
        </w:rPr>
        <w:t>当倾落高度大于</w:t>
      </w:r>
      <w:r w:rsidRPr="00E6032A">
        <w:rPr>
          <w:rFonts w:cs="Times New Roman" w:hint="eastAsia"/>
          <w:spacing w:val="9"/>
        </w:rPr>
        <w:t>2.0</w:t>
      </w:r>
      <w:r w:rsidRPr="00E6032A">
        <w:rPr>
          <w:rFonts w:cs="Times New Roman"/>
          <w:spacing w:val="9"/>
        </w:rPr>
        <w:t>m</w:t>
      </w:r>
      <w:r w:rsidRPr="00E6032A">
        <w:rPr>
          <w:rFonts w:cs="Times New Roman"/>
          <w:spacing w:val="9"/>
        </w:rPr>
        <w:t>时，应加串筒、斜槽、溜管等辅助工具，避免钢纤维从水泥浆中离析或结团；</w:t>
      </w:r>
    </w:p>
    <w:p w14:paraId="2AA38C7B"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5</w:t>
      </w:r>
      <w:r w:rsidRPr="00E6032A">
        <w:rPr>
          <w:rFonts w:cs="Times New Roman" w:hint="eastAsia"/>
          <w:b/>
          <w:bCs/>
          <w:spacing w:val="9"/>
        </w:rPr>
        <w:t>）</w:t>
      </w:r>
      <w:r w:rsidRPr="00E6032A">
        <w:rPr>
          <w:rFonts w:cs="Times New Roman"/>
          <w:spacing w:val="9"/>
        </w:rPr>
        <w:t>浇筑过程中应随机抽样制作同条件试件。同条件试件应在与结构或构件相同环境条件下成型、养护；</w:t>
      </w:r>
    </w:p>
    <w:p w14:paraId="5F511011"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6</w:t>
      </w:r>
      <w:r w:rsidRPr="00E6032A">
        <w:rPr>
          <w:rFonts w:cs="Times New Roman" w:hint="eastAsia"/>
          <w:b/>
          <w:bCs/>
          <w:spacing w:val="9"/>
        </w:rPr>
        <w:t>）</w:t>
      </w:r>
      <w:r w:rsidRPr="00E6032A">
        <w:rPr>
          <w:rFonts w:cs="Times New Roman"/>
          <w:spacing w:val="9"/>
        </w:rPr>
        <w:t>UHPC</w:t>
      </w:r>
      <w:r w:rsidRPr="00E6032A">
        <w:rPr>
          <w:rFonts w:cs="Times New Roman"/>
          <w:spacing w:val="9"/>
        </w:rPr>
        <w:t>入模方向和方式，应易于模板内空气的排出，尽量避免卷入空气。</w:t>
      </w:r>
    </w:p>
    <w:p w14:paraId="43E23DA8" w14:textId="77777777" w:rsidR="00EC3860" w:rsidRPr="00E6032A" w:rsidRDefault="00EC3860" w:rsidP="00EC3860">
      <w:pPr>
        <w:rPr>
          <w:rFonts w:eastAsia="楷体" w:cs="Times New Roman"/>
          <w:b/>
          <w:bCs/>
          <w:szCs w:val="24"/>
        </w:rPr>
      </w:pPr>
      <w:r w:rsidRPr="00E6032A">
        <w:rPr>
          <w:rFonts w:eastAsia="楷体" w:cs="Times New Roman" w:hint="eastAsia"/>
          <w:b/>
          <w:bCs/>
          <w:szCs w:val="24"/>
        </w:rPr>
        <w:t>条文说明</w:t>
      </w:r>
    </w:p>
    <w:p w14:paraId="59643BEF" w14:textId="77777777" w:rsidR="00EC3860" w:rsidRPr="00E6032A" w:rsidRDefault="00EC3860" w:rsidP="00EC3860">
      <w:pPr>
        <w:tabs>
          <w:tab w:val="left" w:pos="941"/>
        </w:tabs>
        <w:ind w:firstLineChars="200" w:firstLine="480"/>
        <w:rPr>
          <w:rFonts w:eastAsia="楷体" w:cs="Times New Roman"/>
          <w:szCs w:val="24"/>
        </w:rPr>
      </w:pPr>
      <w:r w:rsidRPr="00E6032A">
        <w:rPr>
          <w:rFonts w:eastAsia="楷体" w:cs="Times New Roman" w:hint="eastAsia"/>
          <w:szCs w:val="24"/>
        </w:rPr>
        <w:t>UHPC</w:t>
      </w:r>
      <w:r w:rsidRPr="00E6032A">
        <w:rPr>
          <w:rFonts w:eastAsia="楷体" w:cs="Times New Roman" w:hint="eastAsia"/>
          <w:szCs w:val="24"/>
        </w:rPr>
        <w:t>组分中含有短细钢纤维，采用插入式振捣器振捣，会导致纤维变形，影响</w:t>
      </w:r>
      <w:r w:rsidRPr="00E6032A">
        <w:rPr>
          <w:rFonts w:eastAsia="楷体" w:cs="Times New Roman" w:hint="eastAsia"/>
          <w:szCs w:val="24"/>
        </w:rPr>
        <w:t>UHPC</w:t>
      </w:r>
      <w:r w:rsidRPr="00E6032A">
        <w:rPr>
          <w:rFonts w:eastAsia="楷体" w:cs="Times New Roman" w:hint="eastAsia"/>
          <w:szCs w:val="24"/>
        </w:rPr>
        <w:t>的力学性能。</w:t>
      </w:r>
    </w:p>
    <w:p w14:paraId="755C1ADC" w14:textId="77777777" w:rsidR="00EC3860" w:rsidRPr="00E6032A" w:rsidRDefault="00EC3860" w:rsidP="00EC3860">
      <w:pPr>
        <w:keepNext/>
        <w:keepLines/>
        <w:widowControl/>
        <w:ind w:firstLineChars="200" w:firstLine="482"/>
        <w:jc w:val="left"/>
        <w:outlineLvl w:val="2"/>
        <w:rPr>
          <w:rFonts w:cs="Times New Roman"/>
          <w:szCs w:val="24"/>
        </w:rPr>
      </w:pPr>
      <w:bookmarkStart w:id="500" w:name="_Toc66110227"/>
      <w:r w:rsidRPr="00E6032A">
        <w:rPr>
          <w:rFonts w:cs="Times New Roman" w:hint="eastAsia"/>
          <w:b/>
          <w:bCs/>
          <w:szCs w:val="24"/>
        </w:rPr>
        <w:t xml:space="preserve">11 </w:t>
      </w:r>
      <w:r w:rsidRPr="00E6032A">
        <w:rPr>
          <w:rFonts w:cs="Times New Roman" w:hint="eastAsia"/>
          <w:szCs w:val="24"/>
        </w:rPr>
        <w:t>施工前应及时掌握气温、雨雪、风暴、汛情等预报，制定应急预案，做好安全防范工作，下列情况时，不应进行浇筑施工：</w:t>
      </w:r>
      <w:bookmarkEnd w:id="500"/>
    </w:p>
    <w:p w14:paraId="697F5E5C"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1</w:t>
      </w:r>
      <w:r w:rsidRPr="00E6032A">
        <w:rPr>
          <w:rFonts w:cs="Times New Roman" w:hint="eastAsia"/>
          <w:b/>
          <w:bCs/>
          <w:spacing w:val="9"/>
        </w:rPr>
        <w:t>）</w:t>
      </w:r>
      <w:r w:rsidRPr="00E6032A">
        <w:rPr>
          <w:rFonts w:cs="Times New Roman"/>
          <w:spacing w:val="9"/>
        </w:rPr>
        <w:t>露天生产时，单日温差超过</w:t>
      </w:r>
      <w:r w:rsidRPr="00E6032A">
        <w:rPr>
          <w:rFonts w:cs="Times New Roman"/>
          <w:spacing w:val="9"/>
        </w:rPr>
        <w:t>20℃</w:t>
      </w:r>
      <w:r w:rsidRPr="00E6032A">
        <w:rPr>
          <w:rFonts w:cs="Times New Roman"/>
          <w:spacing w:val="9"/>
        </w:rPr>
        <w:t>，出现</w:t>
      </w:r>
      <w:r w:rsidRPr="00E6032A">
        <w:rPr>
          <w:rFonts w:cs="Times New Roman"/>
          <w:spacing w:val="9"/>
        </w:rPr>
        <w:t>6</w:t>
      </w:r>
      <w:r w:rsidRPr="00E6032A">
        <w:rPr>
          <w:rFonts w:cs="Times New Roman"/>
          <w:spacing w:val="9"/>
        </w:rPr>
        <w:t>级或</w:t>
      </w:r>
      <w:r w:rsidRPr="00E6032A">
        <w:rPr>
          <w:rFonts w:cs="Times New Roman"/>
          <w:spacing w:val="9"/>
        </w:rPr>
        <w:t>6</w:t>
      </w:r>
      <w:r w:rsidRPr="00E6032A">
        <w:rPr>
          <w:rFonts w:cs="Times New Roman"/>
          <w:spacing w:val="9"/>
        </w:rPr>
        <w:t>级以上的强风；</w:t>
      </w:r>
    </w:p>
    <w:p w14:paraId="5653D3C0"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2</w:t>
      </w:r>
      <w:r w:rsidRPr="00E6032A">
        <w:rPr>
          <w:rFonts w:cs="Times New Roman" w:hint="eastAsia"/>
          <w:b/>
          <w:bCs/>
          <w:spacing w:val="9"/>
        </w:rPr>
        <w:t>）</w:t>
      </w:r>
      <w:r w:rsidRPr="00E6032A">
        <w:rPr>
          <w:rFonts w:cs="Times New Roman"/>
          <w:spacing w:val="9"/>
        </w:rPr>
        <w:t>模板温度高于</w:t>
      </w:r>
      <w:r w:rsidRPr="00E6032A">
        <w:rPr>
          <w:rFonts w:cs="Times New Roman"/>
          <w:spacing w:val="9"/>
        </w:rPr>
        <w:t>30℃</w:t>
      </w:r>
      <w:r w:rsidRPr="00E6032A">
        <w:rPr>
          <w:rFonts w:cs="Times New Roman"/>
          <w:spacing w:val="9"/>
        </w:rPr>
        <w:t>。</w:t>
      </w:r>
    </w:p>
    <w:p w14:paraId="68EF4EE7" w14:textId="77777777" w:rsidR="00EC3860" w:rsidRPr="00E6032A" w:rsidRDefault="00EC3860" w:rsidP="00EC3860">
      <w:pPr>
        <w:rPr>
          <w:rFonts w:eastAsia="楷体" w:cs="Times New Roman"/>
          <w:b/>
          <w:bCs/>
          <w:szCs w:val="24"/>
        </w:rPr>
      </w:pPr>
      <w:r w:rsidRPr="00E6032A">
        <w:rPr>
          <w:rFonts w:eastAsia="楷体" w:cs="Times New Roman" w:hint="eastAsia"/>
          <w:b/>
          <w:bCs/>
          <w:szCs w:val="24"/>
        </w:rPr>
        <w:t>条文说明</w:t>
      </w:r>
    </w:p>
    <w:p w14:paraId="3FB2F22C" w14:textId="77777777" w:rsidR="00EC3860" w:rsidRPr="00E6032A" w:rsidRDefault="00EC3860" w:rsidP="00EC3860">
      <w:pPr>
        <w:tabs>
          <w:tab w:val="left" w:pos="941"/>
        </w:tabs>
        <w:ind w:firstLineChars="200" w:firstLine="480"/>
        <w:rPr>
          <w:rFonts w:eastAsia="楷体" w:cs="Times New Roman"/>
          <w:szCs w:val="24"/>
        </w:rPr>
      </w:pPr>
      <w:r w:rsidRPr="00E6032A">
        <w:rPr>
          <w:rFonts w:eastAsia="楷体" w:cs="Times New Roman"/>
          <w:szCs w:val="24"/>
        </w:rPr>
        <w:t>UHPC</w:t>
      </w:r>
      <w:r w:rsidRPr="00E6032A">
        <w:rPr>
          <w:rFonts w:eastAsia="楷体" w:cs="Times New Roman"/>
          <w:szCs w:val="24"/>
        </w:rPr>
        <w:t>水化过程中，水化热高（</w:t>
      </w:r>
      <w:r w:rsidRPr="00E6032A">
        <w:rPr>
          <w:rFonts w:eastAsia="楷体" w:cs="Times New Roman"/>
          <w:szCs w:val="24"/>
        </w:rPr>
        <w:t>&lt;70℃</w:t>
      </w:r>
      <w:r w:rsidRPr="00E6032A">
        <w:rPr>
          <w:rFonts w:eastAsia="楷体" w:cs="Times New Roman"/>
          <w:szCs w:val="24"/>
        </w:rPr>
        <w:t>），水胶比一般低于</w:t>
      </w:r>
      <w:r w:rsidRPr="00E6032A">
        <w:rPr>
          <w:rFonts w:eastAsia="楷体" w:cs="Times New Roman"/>
          <w:szCs w:val="24"/>
        </w:rPr>
        <w:t>0.2</w:t>
      </w:r>
      <w:r w:rsidRPr="00E6032A">
        <w:rPr>
          <w:rFonts w:eastAsia="楷体" w:cs="Times New Roman"/>
          <w:szCs w:val="24"/>
        </w:rPr>
        <w:t>。在单日温差大，外界环境温度的剧烈变动的情况下，极易出现裂缝；在大风天气，浇筑过程中，表面水分和温度的快速丢失，会造成浇筑过程中暴露表面的结壳和终凝前的结构开裂。</w:t>
      </w:r>
    </w:p>
    <w:p w14:paraId="4F015E4C" w14:textId="62358D90" w:rsidR="00EC3860" w:rsidRPr="00E6032A" w:rsidRDefault="00EC3860" w:rsidP="00EC3860">
      <w:pPr>
        <w:keepNext/>
        <w:keepLines/>
        <w:widowControl/>
        <w:jc w:val="left"/>
        <w:outlineLvl w:val="2"/>
        <w:rPr>
          <w:rFonts w:cs="Times New Roman"/>
          <w:b/>
          <w:bCs/>
          <w:szCs w:val="24"/>
        </w:rPr>
      </w:pPr>
      <w:r w:rsidRPr="00E6032A">
        <w:rPr>
          <w:rFonts w:cs="Times New Roman" w:hint="eastAsia"/>
          <w:b/>
          <w:bCs/>
          <w:szCs w:val="24"/>
        </w:rPr>
        <w:lastRenderedPageBreak/>
        <w:t>9.4.2 UHPC</w:t>
      </w:r>
      <w:r w:rsidRPr="00E6032A">
        <w:rPr>
          <w:rFonts w:cs="Times New Roman" w:hint="eastAsia"/>
          <w:b/>
          <w:bCs/>
          <w:szCs w:val="24"/>
        </w:rPr>
        <w:t>梁养护</w:t>
      </w:r>
      <w:r w:rsidR="00E6032A" w:rsidRPr="00E6032A">
        <w:rPr>
          <w:rFonts w:cs="Times New Roman" w:hint="eastAsia"/>
          <w:b/>
          <w:bCs/>
          <w:szCs w:val="24"/>
        </w:rPr>
        <w:t>应符合下列规定：</w:t>
      </w:r>
    </w:p>
    <w:p w14:paraId="028B5B0F" w14:textId="77777777" w:rsidR="00EC3860" w:rsidRPr="00E6032A" w:rsidRDefault="00EC3860" w:rsidP="00EC3860">
      <w:pPr>
        <w:keepNext/>
        <w:keepLines/>
        <w:widowControl/>
        <w:ind w:firstLineChars="200" w:firstLine="518"/>
        <w:jc w:val="left"/>
        <w:outlineLvl w:val="2"/>
        <w:rPr>
          <w:rFonts w:cs="Times New Roman"/>
          <w:spacing w:val="9"/>
          <w:szCs w:val="32"/>
        </w:rPr>
      </w:pPr>
      <w:bookmarkStart w:id="501" w:name="_Toc66110232"/>
      <w:r w:rsidRPr="00E6032A">
        <w:rPr>
          <w:rFonts w:cs="Times New Roman" w:hint="eastAsia"/>
          <w:b/>
          <w:bCs/>
          <w:spacing w:val="9"/>
          <w:szCs w:val="32"/>
        </w:rPr>
        <w:t>1</w:t>
      </w:r>
      <w:r w:rsidRPr="00E6032A">
        <w:rPr>
          <w:rFonts w:cs="Times New Roman"/>
          <w:b/>
          <w:bCs/>
          <w:spacing w:val="9"/>
          <w:szCs w:val="32"/>
        </w:rPr>
        <w:t xml:space="preserve"> </w:t>
      </w:r>
      <w:r w:rsidRPr="00E6032A">
        <w:rPr>
          <w:rFonts w:cs="Times New Roman" w:hint="eastAsia"/>
          <w:spacing w:val="9"/>
          <w:szCs w:val="32"/>
        </w:rPr>
        <w:t>UHPC</w:t>
      </w:r>
      <w:r w:rsidRPr="00E6032A">
        <w:rPr>
          <w:rFonts w:cs="Times New Roman" w:hint="eastAsia"/>
          <w:spacing w:val="9"/>
          <w:szCs w:val="32"/>
        </w:rPr>
        <w:t>梁体养护一般采用高温蒸汽养护；如采用自然养护，需通过材料适应性和工艺适应性试验确定养护条件。</w:t>
      </w:r>
      <w:bookmarkEnd w:id="501"/>
    </w:p>
    <w:p w14:paraId="373112EF" w14:textId="77777777" w:rsidR="00EC3860" w:rsidRPr="00E6032A" w:rsidRDefault="00EC3860" w:rsidP="00EC3860">
      <w:pPr>
        <w:keepNext/>
        <w:keepLines/>
        <w:widowControl/>
        <w:ind w:firstLineChars="200" w:firstLine="518"/>
        <w:jc w:val="left"/>
        <w:outlineLvl w:val="2"/>
        <w:rPr>
          <w:rFonts w:cs="Times New Roman"/>
          <w:spacing w:val="9"/>
          <w:szCs w:val="32"/>
        </w:rPr>
      </w:pPr>
      <w:bookmarkStart w:id="502" w:name="_Toc66110233"/>
      <w:r w:rsidRPr="00E6032A">
        <w:rPr>
          <w:rFonts w:cs="Times New Roman" w:hint="eastAsia"/>
          <w:b/>
          <w:bCs/>
          <w:spacing w:val="9"/>
          <w:szCs w:val="32"/>
        </w:rPr>
        <w:t xml:space="preserve">2 </w:t>
      </w:r>
      <w:r w:rsidRPr="00E6032A">
        <w:rPr>
          <w:rFonts w:cs="Times New Roman" w:hint="eastAsia"/>
          <w:spacing w:val="9"/>
          <w:szCs w:val="32"/>
        </w:rPr>
        <w:t>梁体浇筑完成后，应及时进行保湿养护</w:t>
      </w:r>
      <w:bookmarkEnd w:id="502"/>
      <w:r w:rsidRPr="00E6032A">
        <w:rPr>
          <w:rFonts w:cs="Times New Roman" w:hint="eastAsia"/>
          <w:spacing w:val="9"/>
          <w:szCs w:val="32"/>
        </w:rPr>
        <w:t>。</w:t>
      </w:r>
    </w:p>
    <w:p w14:paraId="70B0356A"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1</w:t>
      </w:r>
      <w:r w:rsidRPr="00E6032A">
        <w:rPr>
          <w:rFonts w:cs="Times New Roman" w:hint="eastAsia"/>
          <w:b/>
          <w:bCs/>
          <w:spacing w:val="9"/>
        </w:rPr>
        <w:t>）</w:t>
      </w:r>
      <w:r w:rsidRPr="00E6032A">
        <w:rPr>
          <w:rFonts w:cs="Times New Roman"/>
          <w:spacing w:val="9"/>
        </w:rPr>
        <w:t>采用覆盖节水保湿薄膜或喷洒养护剂进行保湿养护。施工前应通过工艺试验，确定节水保湿膜或养护剂的施工方法、用量；</w:t>
      </w:r>
    </w:p>
    <w:p w14:paraId="32FE0524"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2</w:t>
      </w:r>
      <w:r w:rsidRPr="00E6032A">
        <w:rPr>
          <w:rFonts w:cs="Times New Roman" w:hint="eastAsia"/>
          <w:b/>
          <w:bCs/>
          <w:spacing w:val="9"/>
        </w:rPr>
        <w:t>）</w:t>
      </w:r>
      <w:r w:rsidRPr="00E6032A">
        <w:rPr>
          <w:rFonts w:cs="Times New Roman"/>
          <w:spacing w:val="9"/>
        </w:rPr>
        <w:t>终凝前，严禁松动模板或在周边进行震动较大的施工作业；</w:t>
      </w:r>
    </w:p>
    <w:p w14:paraId="561803A1"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3</w:t>
      </w:r>
      <w:r w:rsidRPr="00E6032A">
        <w:rPr>
          <w:rFonts w:cs="Times New Roman" w:hint="eastAsia"/>
          <w:b/>
          <w:bCs/>
          <w:spacing w:val="9"/>
        </w:rPr>
        <w:t>）</w:t>
      </w:r>
      <w:r w:rsidRPr="00E6032A">
        <w:rPr>
          <w:rFonts w:cs="Times New Roman"/>
          <w:spacing w:val="9"/>
        </w:rPr>
        <w:t>保湿养护时间不宜少于</w:t>
      </w:r>
      <w:r w:rsidRPr="00E6032A">
        <w:rPr>
          <w:rFonts w:cs="Times New Roman"/>
          <w:spacing w:val="9"/>
        </w:rPr>
        <w:t>24</w:t>
      </w:r>
      <w:r w:rsidRPr="00E6032A">
        <w:rPr>
          <w:rFonts w:cs="Times New Roman"/>
          <w:spacing w:val="9"/>
        </w:rPr>
        <w:t>小时，且同条件养护试件的抗压强度达到</w:t>
      </w:r>
      <w:r w:rsidRPr="00E6032A">
        <w:rPr>
          <w:rFonts w:cs="Times New Roman"/>
          <w:spacing w:val="9"/>
        </w:rPr>
        <w:t>40MPa</w:t>
      </w:r>
      <w:r w:rsidRPr="00E6032A">
        <w:rPr>
          <w:rFonts w:cs="Times New Roman"/>
          <w:spacing w:val="9"/>
        </w:rPr>
        <w:t>后方可拆模；</w:t>
      </w:r>
    </w:p>
    <w:p w14:paraId="72501140"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4</w:t>
      </w:r>
      <w:r w:rsidRPr="00E6032A">
        <w:rPr>
          <w:rFonts w:cs="Times New Roman" w:hint="eastAsia"/>
          <w:b/>
          <w:bCs/>
          <w:spacing w:val="9"/>
        </w:rPr>
        <w:t>）</w:t>
      </w:r>
      <w:r w:rsidRPr="00E6032A">
        <w:rPr>
          <w:rFonts w:cs="Times New Roman"/>
          <w:spacing w:val="9"/>
        </w:rPr>
        <w:t>应注意拆模时梁体表面与环境温度的温差，当温差大于</w:t>
      </w:r>
      <w:r w:rsidRPr="00E6032A">
        <w:rPr>
          <w:rFonts w:cs="Times New Roman"/>
          <w:spacing w:val="9"/>
        </w:rPr>
        <w:t>15℃</w:t>
      </w:r>
      <w:r w:rsidRPr="00E6032A">
        <w:rPr>
          <w:rFonts w:cs="Times New Roman"/>
          <w:spacing w:val="9"/>
        </w:rPr>
        <w:t>时，不宜拆模；</w:t>
      </w:r>
    </w:p>
    <w:p w14:paraId="04B2B552"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5</w:t>
      </w:r>
      <w:r w:rsidRPr="00E6032A">
        <w:rPr>
          <w:rFonts w:cs="Times New Roman" w:hint="eastAsia"/>
          <w:b/>
          <w:bCs/>
          <w:spacing w:val="9"/>
        </w:rPr>
        <w:t>）</w:t>
      </w:r>
      <w:r w:rsidRPr="00E6032A">
        <w:rPr>
          <w:rFonts w:cs="Times New Roman"/>
          <w:spacing w:val="9"/>
        </w:rPr>
        <w:t>干燥天气拆模时，环境湿度低于</w:t>
      </w:r>
      <w:r w:rsidRPr="00E6032A">
        <w:rPr>
          <w:rFonts w:cs="Times New Roman"/>
          <w:spacing w:val="9"/>
        </w:rPr>
        <w:t>60%</w:t>
      </w:r>
      <w:r w:rsidRPr="00E6032A">
        <w:rPr>
          <w:rFonts w:cs="Times New Roman"/>
          <w:spacing w:val="9"/>
        </w:rPr>
        <w:t>，需对梁体表面进行保湿养护，养护期不低于</w:t>
      </w:r>
      <w:r w:rsidRPr="00E6032A">
        <w:rPr>
          <w:rFonts w:cs="Times New Roman"/>
          <w:spacing w:val="9"/>
        </w:rPr>
        <w:t>3</w:t>
      </w:r>
      <w:r w:rsidRPr="00E6032A">
        <w:rPr>
          <w:rFonts w:cs="Times New Roman"/>
          <w:spacing w:val="9"/>
        </w:rPr>
        <w:t>天或至高温蒸养前结束。</w:t>
      </w:r>
    </w:p>
    <w:p w14:paraId="56E2C203" w14:textId="77777777" w:rsidR="00EC3860" w:rsidRPr="00E6032A" w:rsidRDefault="00EC3860" w:rsidP="00EC3860">
      <w:pPr>
        <w:keepNext/>
        <w:keepLines/>
        <w:widowControl/>
        <w:ind w:firstLineChars="200" w:firstLine="518"/>
        <w:jc w:val="left"/>
        <w:outlineLvl w:val="2"/>
        <w:rPr>
          <w:rFonts w:cs="Times New Roman"/>
          <w:spacing w:val="9"/>
          <w:szCs w:val="32"/>
        </w:rPr>
      </w:pPr>
      <w:bookmarkStart w:id="503" w:name="_Toc66110234"/>
      <w:r w:rsidRPr="00E6032A">
        <w:rPr>
          <w:rFonts w:cs="Times New Roman" w:hint="eastAsia"/>
          <w:b/>
          <w:bCs/>
          <w:spacing w:val="9"/>
          <w:szCs w:val="32"/>
        </w:rPr>
        <w:t xml:space="preserve">3 </w:t>
      </w:r>
      <w:r w:rsidRPr="00E6032A">
        <w:rPr>
          <w:rFonts w:cs="Times New Roman" w:hint="eastAsia"/>
          <w:spacing w:val="9"/>
          <w:szCs w:val="32"/>
        </w:rPr>
        <w:t>梁体高温蒸汽养护宜符合下列规定：</w:t>
      </w:r>
      <w:bookmarkEnd w:id="503"/>
    </w:p>
    <w:p w14:paraId="5439C1E8"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1</w:t>
      </w:r>
      <w:r w:rsidRPr="00E6032A">
        <w:rPr>
          <w:rFonts w:cs="Times New Roman" w:hint="eastAsia"/>
          <w:b/>
          <w:bCs/>
          <w:spacing w:val="9"/>
        </w:rPr>
        <w:t>）</w:t>
      </w:r>
      <w:r w:rsidRPr="00E6032A">
        <w:rPr>
          <w:rFonts w:cs="Times New Roman"/>
          <w:spacing w:val="9"/>
        </w:rPr>
        <w:t>梁体的高温蒸汽养护宜在保湿养护完成后实施，保湿养护与高温蒸汽养护时间间隔不宜长于</w:t>
      </w:r>
      <w:r w:rsidRPr="00E6032A">
        <w:rPr>
          <w:rFonts w:cs="Times New Roman"/>
          <w:spacing w:val="9"/>
        </w:rPr>
        <w:t>7</w:t>
      </w:r>
      <w:r w:rsidRPr="00E6032A">
        <w:rPr>
          <w:rFonts w:cs="Times New Roman"/>
          <w:spacing w:val="9"/>
        </w:rPr>
        <w:t>天。在间隔期间，应做好梁体的防晒、防雨措施；</w:t>
      </w:r>
    </w:p>
    <w:p w14:paraId="46D0D2CC"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2</w:t>
      </w:r>
      <w:r w:rsidRPr="00E6032A">
        <w:rPr>
          <w:rFonts w:cs="Times New Roman" w:hint="eastAsia"/>
          <w:b/>
          <w:bCs/>
          <w:spacing w:val="9"/>
        </w:rPr>
        <w:t>）</w:t>
      </w:r>
      <w:r w:rsidRPr="00E6032A">
        <w:rPr>
          <w:rFonts w:cs="Times New Roman"/>
          <w:spacing w:val="9"/>
        </w:rPr>
        <w:t>根据梁体规格、尺寸及养护要求确定养护棚、锅炉布置及养护方案；</w:t>
      </w:r>
    </w:p>
    <w:p w14:paraId="5433BD11"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3</w:t>
      </w:r>
      <w:r w:rsidRPr="00E6032A">
        <w:rPr>
          <w:rFonts w:cs="Times New Roman" w:hint="eastAsia"/>
          <w:b/>
          <w:bCs/>
          <w:spacing w:val="9"/>
        </w:rPr>
        <w:t>）</w:t>
      </w:r>
      <w:r w:rsidRPr="00E6032A">
        <w:rPr>
          <w:rFonts w:cs="Times New Roman"/>
          <w:spacing w:val="9"/>
        </w:rPr>
        <w:t>蒸汽养护棚应具有足够的强度、刚度、稳定性和密封性；养护棚不得与梁体表面接触；</w:t>
      </w:r>
    </w:p>
    <w:p w14:paraId="5FE910A9"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4</w:t>
      </w:r>
      <w:r w:rsidRPr="00E6032A">
        <w:rPr>
          <w:rFonts w:cs="Times New Roman" w:hint="eastAsia"/>
          <w:b/>
          <w:bCs/>
          <w:spacing w:val="9"/>
        </w:rPr>
        <w:t>）</w:t>
      </w:r>
      <w:r w:rsidRPr="00E6032A">
        <w:rPr>
          <w:rFonts w:cs="Times New Roman"/>
          <w:spacing w:val="9"/>
        </w:rPr>
        <w:t>宜采用温度自动控制系统对升温、恒温、降温过程进行控制；</w:t>
      </w:r>
    </w:p>
    <w:p w14:paraId="0B311B49"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5</w:t>
      </w:r>
      <w:r w:rsidRPr="00E6032A">
        <w:rPr>
          <w:rFonts w:cs="Times New Roman" w:hint="eastAsia"/>
          <w:b/>
          <w:bCs/>
          <w:spacing w:val="9"/>
        </w:rPr>
        <w:t>）</w:t>
      </w:r>
      <w:r w:rsidRPr="00E6032A">
        <w:rPr>
          <w:rFonts w:cs="Times New Roman"/>
          <w:spacing w:val="9"/>
        </w:rPr>
        <w:t>蒸汽管道宜布置在梁体下方，且不应直接喷在梁体表面，应采取有效措施，防止养护棚内冷凝水直接滴在梁体表面；</w:t>
      </w:r>
    </w:p>
    <w:p w14:paraId="75F0649B"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6</w:t>
      </w:r>
      <w:r w:rsidRPr="00E6032A">
        <w:rPr>
          <w:rFonts w:cs="Times New Roman" w:hint="eastAsia"/>
          <w:b/>
          <w:bCs/>
          <w:spacing w:val="9"/>
        </w:rPr>
        <w:t>）</w:t>
      </w:r>
      <w:r w:rsidRPr="00E6032A">
        <w:rPr>
          <w:rFonts w:cs="Times New Roman"/>
          <w:spacing w:val="9"/>
        </w:rPr>
        <w:t>养护升温阶段，升温速度不应大于</w:t>
      </w:r>
      <w:r w:rsidRPr="00E6032A">
        <w:rPr>
          <w:rFonts w:cs="Times New Roman"/>
          <w:spacing w:val="9"/>
        </w:rPr>
        <w:t>10℃/</w:t>
      </w:r>
      <w:r w:rsidRPr="00E6032A">
        <w:rPr>
          <w:rFonts w:cs="Times New Roman"/>
          <w:spacing w:val="9"/>
        </w:rPr>
        <w:t>小时；养护结束后，降温速度不应超过</w:t>
      </w:r>
      <w:r w:rsidRPr="00E6032A">
        <w:rPr>
          <w:rFonts w:cs="Times New Roman"/>
          <w:spacing w:val="9"/>
        </w:rPr>
        <w:t>15℃/h</w:t>
      </w:r>
      <w:r w:rsidRPr="00E6032A">
        <w:rPr>
          <w:rFonts w:cs="Times New Roman"/>
          <w:spacing w:val="9"/>
        </w:rPr>
        <w:t>。当养护温度恒定在</w:t>
      </w:r>
      <w:r w:rsidRPr="00E6032A">
        <w:rPr>
          <w:rFonts w:cs="Times New Roman"/>
          <w:spacing w:val="9"/>
        </w:rPr>
        <w:t>90℃</w:t>
      </w:r>
      <w:r w:rsidRPr="00E6032A">
        <w:rPr>
          <w:rFonts w:cs="Times New Roman"/>
          <w:spacing w:val="9"/>
        </w:rPr>
        <w:t>以上时，总养护时间不应少于</w:t>
      </w:r>
      <w:r w:rsidRPr="00E6032A">
        <w:rPr>
          <w:rFonts w:cs="Times New Roman"/>
          <w:spacing w:val="9"/>
        </w:rPr>
        <w:t>48</w:t>
      </w:r>
      <w:r w:rsidRPr="00E6032A">
        <w:rPr>
          <w:rFonts w:cs="Times New Roman"/>
          <w:spacing w:val="9"/>
        </w:rPr>
        <w:t>小时，当养护温度恒定在</w:t>
      </w:r>
      <w:r w:rsidRPr="00E6032A">
        <w:rPr>
          <w:rFonts w:cs="Times New Roman"/>
          <w:spacing w:val="9"/>
        </w:rPr>
        <w:t>80℃-90℃</w:t>
      </w:r>
      <w:r w:rsidRPr="00E6032A">
        <w:rPr>
          <w:rFonts w:cs="Times New Roman"/>
          <w:spacing w:val="9"/>
        </w:rPr>
        <w:t>时，总养护时间不应少于</w:t>
      </w:r>
      <w:r w:rsidRPr="00E6032A">
        <w:rPr>
          <w:rFonts w:cs="Times New Roman"/>
          <w:spacing w:val="9"/>
        </w:rPr>
        <w:t>72</w:t>
      </w:r>
      <w:r w:rsidRPr="00E6032A">
        <w:rPr>
          <w:rFonts w:cs="Times New Roman"/>
          <w:spacing w:val="9"/>
        </w:rPr>
        <w:t>小时；养护过程中，相对湿度不低于</w:t>
      </w:r>
      <w:r w:rsidRPr="00E6032A">
        <w:rPr>
          <w:rFonts w:cs="Times New Roman"/>
          <w:spacing w:val="9"/>
        </w:rPr>
        <w:t>95%</w:t>
      </w:r>
      <w:r w:rsidRPr="00E6032A">
        <w:rPr>
          <w:rFonts w:cs="Times New Roman"/>
          <w:spacing w:val="9"/>
        </w:rPr>
        <w:t>；</w:t>
      </w:r>
    </w:p>
    <w:p w14:paraId="22508B24"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7</w:t>
      </w:r>
      <w:r w:rsidRPr="00E6032A">
        <w:rPr>
          <w:rFonts w:cs="Times New Roman" w:hint="eastAsia"/>
          <w:b/>
          <w:bCs/>
          <w:spacing w:val="9"/>
        </w:rPr>
        <w:t>）</w:t>
      </w:r>
      <w:r w:rsidRPr="00E6032A">
        <w:rPr>
          <w:rFonts w:cs="Times New Roman"/>
          <w:spacing w:val="9"/>
        </w:rPr>
        <w:t>采用先张法施工时，先进行预应力放张，再进行高温养护。</w:t>
      </w:r>
    </w:p>
    <w:p w14:paraId="06F6AF3C" w14:textId="77777777" w:rsidR="00EC3860" w:rsidRPr="00E6032A" w:rsidRDefault="00EC3860" w:rsidP="00EC3860">
      <w:pPr>
        <w:keepNext/>
        <w:keepLines/>
        <w:widowControl/>
        <w:ind w:firstLineChars="200" w:firstLine="518"/>
        <w:jc w:val="left"/>
        <w:outlineLvl w:val="2"/>
        <w:rPr>
          <w:rFonts w:cs="Times New Roman"/>
          <w:spacing w:val="9"/>
          <w:szCs w:val="32"/>
        </w:rPr>
      </w:pPr>
      <w:r w:rsidRPr="00E6032A">
        <w:rPr>
          <w:rFonts w:cs="Times New Roman" w:hint="eastAsia"/>
          <w:b/>
          <w:bCs/>
          <w:spacing w:val="9"/>
          <w:szCs w:val="32"/>
        </w:rPr>
        <w:lastRenderedPageBreak/>
        <w:t xml:space="preserve">4 </w:t>
      </w:r>
      <w:r w:rsidRPr="00E6032A">
        <w:rPr>
          <w:rFonts w:cs="Times New Roman" w:hint="eastAsia"/>
          <w:spacing w:val="9"/>
          <w:szCs w:val="32"/>
        </w:rPr>
        <w:t>梁体的存放的相关规定，应符合下列规定：</w:t>
      </w:r>
    </w:p>
    <w:p w14:paraId="40AD4B64"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1</w:t>
      </w:r>
      <w:r w:rsidRPr="00E6032A">
        <w:rPr>
          <w:rFonts w:cs="Times New Roman" w:hint="eastAsia"/>
          <w:b/>
          <w:bCs/>
          <w:spacing w:val="9"/>
        </w:rPr>
        <w:t>）</w:t>
      </w:r>
      <w:r w:rsidRPr="00E6032A">
        <w:rPr>
          <w:rFonts w:cs="Times New Roman" w:hint="eastAsia"/>
          <w:spacing w:val="9"/>
        </w:rPr>
        <w:t>梁体的存放不应超过</w:t>
      </w:r>
      <w:r w:rsidRPr="00E6032A">
        <w:rPr>
          <w:rFonts w:cs="Times New Roman" w:hint="eastAsia"/>
          <w:spacing w:val="9"/>
        </w:rPr>
        <w:t>2</w:t>
      </w:r>
      <w:r w:rsidRPr="00E6032A">
        <w:rPr>
          <w:rFonts w:cs="Times New Roman" w:hint="eastAsia"/>
          <w:spacing w:val="9"/>
        </w:rPr>
        <w:t>层，若存放超过</w:t>
      </w:r>
      <w:r w:rsidRPr="00E6032A">
        <w:rPr>
          <w:rFonts w:cs="Times New Roman" w:hint="eastAsia"/>
          <w:spacing w:val="9"/>
        </w:rPr>
        <w:t>2</w:t>
      </w:r>
      <w:r w:rsidRPr="00E6032A">
        <w:rPr>
          <w:rFonts w:cs="Times New Roman" w:hint="eastAsia"/>
          <w:spacing w:val="9"/>
        </w:rPr>
        <w:t>层，需进行梁体受力和稳定性验算，并满足要求；</w:t>
      </w:r>
    </w:p>
    <w:p w14:paraId="533216D1"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2</w:t>
      </w:r>
      <w:r w:rsidRPr="00E6032A">
        <w:rPr>
          <w:rFonts w:cs="Times New Roman" w:hint="eastAsia"/>
          <w:b/>
          <w:bCs/>
          <w:spacing w:val="9"/>
        </w:rPr>
        <w:t>）</w:t>
      </w:r>
      <w:r w:rsidRPr="00E6032A">
        <w:rPr>
          <w:rFonts w:cs="Times New Roman" w:hint="eastAsia"/>
          <w:spacing w:val="9"/>
        </w:rPr>
        <w:t>梁体堆放时，需做好支垫措施，支垫位置应经过设计验算；</w:t>
      </w:r>
    </w:p>
    <w:p w14:paraId="43A22173"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3</w:t>
      </w:r>
      <w:r w:rsidRPr="00E6032A">
        <w:rPr>
          <w:rFonts w:cs="Times New Roman" w:hint="eastAsia"/>
          <w:b/>
          <w:bCs/>
          <w:spacing w:val="9"/>
        </w:rPr>
        <w:t>）</w:t>
      </w:r>
      <w:r w:rsidRPr="00E6032A">
        <w:rPr>
          <w:rFonts w:cs="Times New Roman" w:hint="eastAsia"/>
          <w:spacing w:val="9"/>
        </w:rPr>
        <w:t>存梁区需设置完善的排水系统，确保存梁台座基础稳定；</w:t>
      </w:r>
    </w:p>
    <w:p w14:paraId="3DEA043B" w14:textId="77777777" w:rsidR="00EC3860" w:rsidRPr="00E6032A" w:rsidRDefault="00EC3860" w:rsidP="00EC3860">
      <w:pPr>
        <w:keepNext/>
        <w:keepLines/>
        <w:widowControl/>
        <w:ind w:firstLineChars="200" w:firstLine="518"/>
        <w:jc w:val="left"/>
        <w:outlineLvl w:val="2"/>
        <w:rPr>
          <w:rFonts w:cs="Times New Roman"/>
          <w:spacing w:val="9"/>
          <w:szCs w:val="32"/>
        </w:rPr>
      </w:pPr>
      <w:r w:rsidRPr="00E6032A">
        <w:rPr>
          <w:rFonts w:cs="Times New Roman" w:hint="eastAsia"/>
          <w:b/>
          <w:bCs/>
          <w:spacing w:val="9"/>
          <w:szCs w:val="32"/>
        </w:rPr>
        <w:t xml:space="preserve">5 </w:t>
      </w:r>
      <w:r w:rsidRPr="00E6032A">
        <w:rPr>
          <w:rFonts w:cs="Times New Roman" w:hint="eastAsia"/>
          <w:spacing w:val="9"/>
          <w:szCs w:val="32"/>
        </w:rPr>
        <w:t>梁体养护完成后应及时进行整修：</w:t>
      </w:r>
    </w:p>
    <w:p w14:paraId="55B121E6"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1</w:t>
      </w:r>
      <w:r w:rsidRPr="00E6032A">
        <w:rPr>
          <w:rFonts w:cs="Times New Roman" w:hint="eastAsia"/>
          <w:b/>
          <w:bCs/>
          <w:spacing w:val="9"/>
        </w:rPr>
        <w:t>）</w:t>
      </w:r>
      <w:r w:rsidRPr="00E6032A">
        <w:rPr>
          <w:rFonts w:cs="Times New Roman" w:hint="eastAsia"/>
          <w:spacing w:val="9"/>
        </w:rPr>
        <w:t>对各预埋孔道、预埋件进行检查，清理孔道内的杂物，确保通畅；</w:t>
      </w:r>
    </w:p>
    <w:p w14:paraId="076E65ED"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2</w:t>
      </w:r>
      <w:r w:rsidRPr="00E6032A">
        <w:rPr>
          <w:rFonts w:cs="Times New Roman" w:hint="eastAsia"/>
          <w:b/>
          <w:bCs/>
          <w:spacing w:val="9"/>
        </w:rPr>
        <w:t>）</w:t>
      </w:r>
      <w:r w:rsidRPr="00E6032A">
        <w:rPr>
          <w:rFonts w:cs="Times New Roman" w:hint="eastAsia"/>
          <w:spacing w:val="9"/>
        </w:rPr>
        <w:t>压水检查孔道是否有串孔，若有串孔时，应及时对串孔进行有效补救；</w:t>
      </w:r>
    </w:p>
    <w:p w14:paraId="3148E1C2"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3</w:t>
      </w:r>
      <w:r w:rsidRPr="00E6032A">
        <w:rPr>
          <w:rFonts w:cs="Times New Roman" w:hint="eastAsia"/>
          <w:b/>
          <w:bCs/>
          <w:spacing w:val="9"/>
        </w:rPr>
        <w:t>）</w:t>
      </w:r>
      <w:r w:rsidRPr="00E6032A">
        <w:rPr>
          <w:rFonts w:cs="Times New Roman" w:hint="eastAsia"/>
          <w:spacing w:val="9"/>
        </w:rPr>
        <w:t>对相邻节段梁错台进行检查，超过允许偏差的要进行打磨修整处理。</w:t>
      </w:r>
    </w:p>
    <w:p w14:paraId="54098CD8" w14:textId="77777777" w:rsidR="00EC3860" w:rsidRPr="00E6032A" w:rsidRDefault="00EC3860" w:rsidP="00EC3860">
      <w:pPr>
        <w:keepNext/>
        <w:keepLines/>
        <w:widowControl/>
        <w:ind w:firstLineChars="200" w:firstLine="518"/>
        <w:jc w:val="left"/>
        <w:outlineLvl w:val="2"/>
        <w:rPr>
          <w:rFonts w:cs="Times New Roman"/>
          <w:spacing w:val="9"/>
          <w:szCs w:val="32"/>
        </w:rPr>
      </w:pPr>
      <w:r w:rsidRPr="00E6032A">
        <w:rPr>
          <w:rFonts w:cs="Times New Roman" w:hint="eastAsia"/>
          <w:b/>
          <w:bCs/>
          <w:spacing w:val="9"/>
          <w:szCs w:val="32"/>
        </w:rPr>
        <w:t xml:space="preserve">6 </w:t>
      </w:r>
      <w:r w:rsidRPr="00E6032A">
        <w:rPr>
          <w:rFonts w:cs="Times New Roman" w:hint="eastAsia"/>
          <w:spacing w:val="9"/>
          <w:szCs w:val="32"/>
        </w:rPr>
        <w:t>野外现场浇筑养护过程中，应有专人负责巡视和检查，发现养护膜破损或养护剂缺失的情况，应及时处理。</w:t>
      </w:r>
    </w:p>
    <w:p w14:paraId="0D6D0B3F" w14:textId="77777777" w:rsidR="00EC3860" w:rsidRPr="00E6032A" w:rsidRDefault="00EC3860" w:rsidP="00EC3860">
      <w:pPr>
        <w:tabs>
          <w:tab w:val="left" w:pos="941"/>
        </w:tabs>
        <w:ind w:firstLineChars="200" w:firstLine="518"/>
        <w:rPr>
          <w:rFonts w:cs="Times New Roman"/>
          <w:spacing w:val="9"/>
        </w:rPr>
      </w:pPr>
      <w:r w:rsidRPr="00E6032A">
        <w:rPr>
          <w:rFonts w:cs="Times New Roman" w:hint="eastAsia"/>
          <w:b/>
          <w:bCs/>
          <w:spacing w:val="9"/>
          <w:szCs w:val="32"/>
        </w:rPr>
        <w:t xml:space="preserve">7 </w:t>
      </w:r>
      <w:r w:rsidRPr="00E6032A">
        <w:rPr>
          <w:rFonts w:cs="Times New Roman" w:hint="eastAsia"/>
          <w:spacing w:val="9"/>
        </w:rPr>
        <w:t>高温期保湿养护时，应控制养生水温与</w:t>
      </w:r>
      <w:r w:rsidRPr="00E6032A">
        <w:rPr>
          <w:rFonts w:cs="Times New Roman" w:hint="eastAsia"/>
          <w:spacing w:val="9"/>
        </w:rPr>
        <w:t>UHPC</w:t>
      </w:r>
      <w:r w:rsidRPr="00E6032A">
        <w:rPr>
          <w:rFonts w:cs="Times New Roman" w:hint="eastAsia"/>
          <w:spacing w:val="9"/>
        </w:rPr>
        <w:t>表面的温差不大于</w:t>
      </w:r>
      <w:r w:rsidRPr="00E6032A">
        <w:rPr>
          <w:rFonts w:cs="Times New Roman" w:hint="eastAsia"/>
          <w:spacing w:val="9"/>
        </w:rPr>
        <w:t>12</w:t>
      </w:r>
      <w:r w:rsidRPr="00E6032A">
        <w:rPr>
          <w:rFonts w:cs="Times New Roman" w:hint="eastAsia"/>
          <w:spacing w:val="9"/>
        </w:rPr>
        <w:t>℃。不得采用冰水或冷水养生。</w:t>
      </w:r>
    </w:p>
    <w:p w14:paraId="2B551C05" w14:textId="77777777" w:rsidR="00EC3860" w:rsidRPr="00E6032A" w:rsidRDefault="00EC3860" w:rsidP="00EC3860">
      <w:pPr>
        <w:keepNext/>
        <w:keepLines/>
        <w:widowControl/>
        <w:spacing w:beforeLines="50" w:before="120" w:afterLines="50" w:after="120"/>
        <w:jc w:val="center"/>
        <w:outlineLvl w:val="1"/>
        <w:rPr>
          <w:rFonts w:asciiTheme="majorHAnsi" w:eastAsiaTheme="majorEastAsia" w:hAnsiTheme="majorHAnsi" w:cstheme="majorBidi"/>
          <w:b/>
          <w:bCs/>
          <w:sz w:val="28"/>
          <w:szCs w:val="32"/>
        </w:rPr>
      </w:pPr>
      <w:bookmarkStart w:id="504" w:name="_Toc66088820"/>
      <w:bookmarkStart w:id="505" w:name="_Toc66088481"/>
      <w:bookmarkStart w:id="506" w:name="_Toc66110235"/>
      <w:bookmarkStart w:id="507" w:name="_Toc66088926"/>
      <w:bookmarkStart w:id="508" w:name="_Toc66110381"/>
      <w:bookmarkStart w:id="509" w:name="_Toc20582"/>
      <w:bookmarkStart w:id="510" w:name="_Toc1776"/>
      <w:bookmarkStart w:id="511" w:name="_Toc21782"/>
      <w:bookmarkStart w:id="512" w:name="_Toc85816964"/>
      <w:r w:rsidRPr="00E6032A">
        <w:rPr>
          <w:rFonts w:asciiTheme="majorHAnsi" w:eastAsiaTheme="majorEastAsia" w:hAnsiTheme="majorHAnsi" w:cstheme="majorBidi"/>
          <w:b/>
          <w:bCs/>
          <w:sz w:val="28"/>
          <w:szCs w:val="32"/>
        </w:rPr>
        <w:t xml:space="preserve">9.5 </w:t>
      </w:r>
      <w:r w:rsidRPr="00E6032A">
        <w:rPr>
          <w:rFonts w:asciiTheme="majorHAnsi" w:eastAsiaTheme="majorEastAsia" w:hAnsiTheme="majorHAnsi" w:cstheme="majorBidi" w:hint="eastAsia"/>
          <w:b/>
          <w:bCs/>
          <w:sz w:val="28"/>
          <w:szCs w:val="32"/>
        </w:rPr>
        <w:t>UHPC</w:t>
      </w:r>
      <w:r w:rsidRPr="00E6032A">
        <w:rPr>
          <w:rFonts w:asciiTheme="majorHAnsi" w:eastAsiaTheme="majorEastAsia" w:hAnsiTheme="majorHAnsi" w:cstheme="majorBidi" w:hint="eastAsia"/>
          <w:b/>
          <w:bCs/>
          <w:sz w:val="28"/>
          <w:szCs w:val="32"/>
        </w:rPr>
        <w:t>梁体安装</w:t>
      </w:r>
      <w:bookmarkEnd w:id="504"/>
      <w:bookmarkEnd w:id="505"/>
      <w:bookmarkEnd w:id="506"/>
      <w:bookmarkEnd w:id="507"/>
      <w:bookmarkEnd w:id="508"/>
      <w:bookmarkEnd w:id="509"/>
      <w:bookmarkEnd w:id="510"/>
      <w:bookmarkEnd w:id="511"/>
      <w:bookmarkEnd w:id="512"/>
    </w:p>
    <w:p w14:paraId="7B20C521" w14:textId="77777777" w:rsidR="00EC3860" w:rsidRPr="00E6032A" w:rsidRDefault="00EC3860" w:rsidP="00EC3860">
      <w:pPr>
        <w:keepNext/>
        <w:keepLines/>
        <w:widowControl/>
        <w:outlineLvl w:val="2"/>
        <w:rPr>
          <w:rFonts w:cs="Times New Roman"/>
          <w:spacing w:val="9"/>
          <w:szCs w:val="32"/>
        </w:rPr>
      </w:pPr>
      <w:bookmarkStart w:id="513" w:name="_Toc66110236"/>
      <w:r w:rsidRPr="00E6032A">
        <w:rPr>
          <w:rFonts w:cs="Times New Roman" w:hint="eastAsia"/>
          <w:b/>
          <w:bCs/>
          <w:spacing w:val="9"/>
          <w:szCs w:val="32"/>
        </w:rPr>
        <w:t>9.5.1</w:t>
      </w:r>
      <w:r w:rsidRPr="00E6032A">
        <w:rPr>
          <w:rFonts w:cs="Times New Roman" w:hint="eastAsia"/>
          <w:spacing w:val="9"/>
          <w:szCs w:val="32"/>
        </w:rPr>
        <w:t xml:space="preserve"> UHPC</w:t>
      </w:r>
      <w:r w:rsidRPr="00E6032A">
        <w:rPr>
          <w:rFonts w:cs="Times New Roman" w:hint="eastAsia"/>
          <w:spacing w:val="9"/>
          <w:szCs w:val="32"/>
        </w:rPr>
        <w:t>梁的运输安装应符合《公路桥涵施工技术规范》</w:t>
      </w:r>
      <w:bookmarkStart w:id="514" w:name="_Hlk73542861"/>
      <w:r w:rsidRPr="00E6032A">
        <w:rPr>
          <w:rFonts w:cs="Times New Roman"/>
          <w:spacing w:val="9"/>
          <w:szCs w:val="32"/>
        </w:rPr>
        <w:t>JTGT 3650</w:t>
      </w:r>
      <w:bookmarkEnd w:id="514"/>
      <w:r w:rsidRPr="00E6032A">
        <w:rPr>
          <w:rFonts w:cs="Times New Roman" w:hint="eastAsia"/>
          <w:spacing w:val="9"/>
          <w:szCs w:val="32"/>
        </w:rPr>
        <w:t>及《预应力混凝土桥梁预制节段逐跨拼装施工技术规程》</w:t>
      </w:r>
      <w:r w:rsidRPr="00E6032A">
        <w:rPr>
          <w:rFonts w:cs="Times New Roman" w:hint="eastAsia"/>
          <w:spacing w:val="9"/>
          <w:szCs w:val="32"/>
        </w:rPr>
        <w:t>CJJ/T 111</w:t>
      </w:r>
      <w:r w:rsidRPr="00E6032A">
        <w:rPr>
          <w:rFonts w:cs="Times New Roman" w:hint="eastAsia"/>
          <w:spacing w:val="9"/>
          <w:szCs w:val="32"/>
        </w:rPr>
        <w:t>的相关规定。</w:t>
      </w:r>
      <w:bookmarkEnd w:id="513"/>
    </w:p>
    <w:p w14:paraId="3337709C" w14:textId="77777777" w:rsidR="00EC3860" w:rsidRPr="00E6032A" w:rsidRDefault="00EC3860" w:rsidP="00EC3860">
      <w:pPr>
        <w:keepNext/>
        <w:keepLines/>
        <w:widowControl/>
        <w:jc w:val="left"/>
        <w:outlineLvl w:val="2"/>
        <w:rPr>
          <w:rFonts w:cs="Times New Roman"/>
          <w:spacing w:val="9"/>
          <w:szCs w:val="32"/>
        </w:rPr>
      </w:pPr>
      <w:bookmarkStart w:id="515" w:name="_Toc66110237"/>
      <w:r w:rsidRPr="00E6032A">
        <w:rPr>
          <w:rFonts w:cs="Times New Roman" w:hint="eastAsia"/>
          <w:b/>
          <w:bCs/>
          <w:spacing w:val="9"/>
          <w:szCs w:val="32"/>
        </w:rPr>
        <w:t>9.5.2</w:t>
      </w:r>
      <w:r w:rsidRPr="00E6032A">
        <w:rPr>
          <w:rFonts w:cs="Times New Roman" w:hint="eastAsia"/>
          <w:spacing w:val="9"/>
          <w:szCs w:val="32"/>
        </w:rPr>
        <w:t xml:space="preserve"> UHPC</w:t>
      </w:r>
      <w:r w:rsidRPr="00E6032A">
        <w:rPr>
          <w:rFonts w:cs="Times New Roman" w:hint="eastAsia"/>
          <w:spacing w:val="9"/>
          <w:szCs w:val="32"/>
        </w:rPr>
        <w:t>梁的场内移运、存放施工应符合下列规定：</w:t>
      </w:r>
      <w:bookmarkEnd w:id="515"/>
    </w:p>
    <w:p w14:paraId="70E7E09E" w14:textId="77777777" w:rsidR="00EC3860" w:rsidRPr="00E6032A" w:rsidRDefault="00EC3860" w:rsidP="00EC3860">
      <w:pPr>
        <w:tabs>
          <w:tab w:val="left" w:pos="941"/>
        </w:tabs>
        <w:ind w:firstLineChars="200" w:firstLine="518"/>
        <w:rPr>
          <w:rFonts w:cs="Times New Roman"/>
          <w:spacing w:val="9"/>
        </w:rPr>
      </w:pPr>
      <w:r w:rsidRPr="00E6032A">
        <w:rPr>
          <w:rFonts w:cs="Times New Roman" w:hint="eastAsia"/>
          <w:b/>
          <w:bCs/>
          <w:spacing w:val="9"/>
        </w:rPr>
        <w:t xml:space="preserve">1 </w:t>
      </w:r>
      <w:r w:rsidRPr="00E6032A">
        <w:rPr>
          <w:rFonts w:cs="Times New Roman" w:hint="eastAsia"/>
          <w:spacing w:val="9"/>
        </w:rPr>
        <w:t>梁体的移动、吊装和运输应进行结构安全验算，充分考虑各种荷载工况以及施工过程的动力荷载；</w:t>
      </w:r>
    </w:p>
    <w:p w14:paraId="0AA10656" w14:textId="77777777" w:rsidR="00EC3860" w:rsidRPr="00E6032A" w:rsidRDefault="00EC3860" w:rsidP="00EC3860">
      <w:pPr>
        <w:tabs>
          <w:tab w:val="left" w:pos="941"/>
        </w:tabs>
        <w:ind w:firstLineChars="200" w:firstLine="518"/>
        <w:rPr>
          <w:rFonts w:cs="Times New Roman"/>
          <w:spacing w:val="9"/>
        </w:rPr>
      </w:pPr>
      <w:r w:rsidRPr="00E6032A">
        <w:rPr>
          <w:rFonts w:cs="Times New Roman" w:hint="eastAsia"/>
          <w:b/>
          <w:bCs/>
          <w:spacing w:val="9"/>
        </w:rPr>
        <w:t xml:space="preserve">2 </w:t>
      </w:r>
      <w:r w:rsidRPr="00E6032A">
        <w:rPr>
          <w:rFonts w:cs="Times New Roman"/>
          <w:spacing w:val="9"/>
        </w:rPr>
        <w:t>梁体移动、吊装的吊点设置需经过设计复核，用于起吊梁体的吊环严禁采用冷加工钢筋，可采用</w:t>
      </w:r>
      <w:r w:rsidRPr="00E6032A">
        <w:rPr>
          <w:rFonts w:cs="Times New Roman" w:hint="eastAsia"/>
          <w:spacing w:val="9"/>
        </w:rPr>
        <w:t>HPB300</w:t>
      </w:r>
      <w:r w:rsidRPr="00E6032A">
        <w:rPr>
          <w:rFonts w:cs="Times New Roman" w:hint="eastAsia"/>
          <w:spacing w:val="9"/>
        </w:rPr>
        <w:t>钢筋</w:t>
      </w:r>
      <w:r w:rsidRPr="00E6032A">
        <w:rPr>
          <w:rFonts w:cs="Times New Roman"/>
          <w:spacing w:val="9"/>
        </w:rPr>
        <w:t>或钢绞线，其计算应满足《混凝土结构设计规范》</w:t>
      </w:r>
      <w:r w:rsidRPr="00E6032A">
        <w:rPr>
          <w:rFonts w:cs="Times New Roman"/>
          <w:spacing w:val="9"/>
        </w:rPr>
        <w:t>GB50010</w:t>
      </w:r>
      <w:r w:rsidRPr="00E6032A">
        <w:rPr>
          <w:rFonts w:cs="Times New Roman"/>
          <w:spacing w:val="9"/>
        </w:rPr>
        <w:t>要求；</w:t>
      </w:r>
    </w:p>
    <w:p w14:paraId="5E7CCB4F" w14:textId="77777777" w:rsidR="00EC3860" w:rsidRPr="00E6032A" w:rsidRDefault="00EC3860" w:rsidP="00EC3860">
      <w:pPr>
        <w:tabs>
          <w:tab w:val="left" w:pos="941"/>
        </w:tabs>
        <w:ind w:firstLineChars="200" w:firstLine="518"/>
        <w:rPr>
          <w:rFonts w:cs="Times New Roman"/>
          <w:spacing w:val="9"/>
        </w:rPr>
      </w:pPr>
      <w:r w:rsidRPr="00E6032A">
        <w:rPr>
          <w:rFonts w:cs="Times New Roman" w:hint="eastAsia"/>
          <w:b/>
          <w:bCs/>
          <w:spacing w:val="9"/>
        </w:rPr>
        <w:t>3</w:t>
      </w:r>
      <w:r w:rsidRPr="00E6032A">
        <w:rPr>
          <w:rFonts w:cs="Times New Roman"/>
          <w:b/>
          <w:bCs/>
          <w:spacing w:val="9"/>
        </w:rPr>
        <w:t xml:space="preserve"> </w:t>
      </w:r>
      <w:r w:rsidRPr="00E6032A">
        <w:rPr>
          <w:rFonts w:cs="Times New Roman"/>
          <w:spacing w:val="9"/>
        </w:rPr>
        <w:t>UHPC</w:t>
      </w:r>
      <w:r w:rsidRPr="00E6032A">
        <w:rPr>
          <w:rFonts w:cs="Times New Roman"/>
          <w:spacing w:val="9"/>
        </w:rPr>
        <w:t>梁在脱底模、移运、存放和吊装时，需同条件养护试件的抗压强度达到</w:t>
      </w:r>
      <w:r w:rsidRPr="00E6032A">
        <w:rPr>
          <w:rFonts w:cs="Times New Roman"/>
          <w:spacing w:val="9"/>
        </w:rPr>
        <w:t>90MPa</w:t>
      </w:r>
      <w:r w:rsidRPr="00E6032A">
        <w:rPr>
          <w:rFonts w:cs="Times New Roman"/>
          <w:spacing w:val="9"/>
        </w:rPr>
        <w:t>以上，梁体在吊装过程产生的最大拉应力不应超过</w:t>
      </w:r>
      <w:r w:rsidRPr="00E6032A">
        <w:rPr>
          <w:rFonts w:cs="Times New Roman"/>
          <w:spacing w:val="9"/>
        </w:rPr>
        <w:t>2MPa</w:t>
      </w:r>
      <w:r w:rsidRPr="00E6032A">
        <w:rPr>
          <w:rFonts w:cs="Times New Roman"/>
          <w:spacing w:val="9"/>
        </w:rPr>
        <w:t>；</w:t>
      </w:r>
    </w:p>
    <w:p w14:paraId="74908D22" w14:textId="77777777" w:rsidR="00EC3860" w:rsidRPr="00E6032A" w:rsidRDefault="00EC3860" w:rsidP="00EC3860">
      <w:pPr>
        <w:tabs>
          <w:tab w:val="left" w:pos="941"/>
        </w:tabs>
        <w:ind w:firstLineChars="200" w:firstLine="518"/>
        <w:rPr>
          <w:rFonts w:cs="Times New Roman"/>
          <w:spacing w:val="9"/>
        </w:rPr>
      </w:pPr>
      <w:r w:rsidRPr="00E6032A">
        <w:rPr>
          <w:rFonts w:cs="Times New Roman" w:hint="eastAsia"/>
          <w:b/>
          <w:bCs/>
          <w:spacing w:val="9"/>
        </w:rPr>
        <w:t xml:space="preserve">4 </w:t>
      </w:r>
      <w:r w:rsidRPr="00E6032A">
        <w:rPr>
          <w:rFonts w:cs="Times New Roman"/>
          <w:spacing w:val="9"/>
        </w:rPr>
        <w:t>后张预应力</w:t>
      </w:r>
      <w:r w:rsidRPr="00E6032A">
        <w:rPr>
          <w:rFonts w:cs="Times New Roman"/>
          <w:spacing w:val="9"/>
        </w:rPr>
        <w:t>UHPC</w:t>
      </w:r>
      <w:r w:rsidRPr="00E6032A">
        <w:rPr>
          <w:rFonts w:cs="Times New Roman"/>
          <w:spacing w:val="9"/>
        </w:rPr>
        <w:t>梁、板在孔道压浆后进行移运时，其压浆浆体强度应不低于</w:t>
      </w:r>
      <w:r w:rsidRPr="00E6032A">
        <w:rPr>
          <w:rFonts w:cs="Times New Roman" w:hint="eastAsia"/>
          <w:spacing w:val="9"/>
        </w:rPr>
        <w:t>50</w:t>
      </w:r>
      <w:r w:rsidRPr="00E6032A">
        <w:rPr>
          <w:rFonts w:cs="Times New Roman"/>
          <w:spacing w:val="9"/>
        </w:rPr>
        <w:t>MPa</w:t>
      </w:r>
      <w:r w:rsidRPr="00E6032A">
        <w:rPr>
          <w:rFonts w:cs="Times New Roman"/>
          <w:spacing w:val="9"/>
        </w:rPr>
        <w:t>；</w:t>
      </w:r>
    </w:p>
    <w:p w14:paraId="68833FB8" w14:textId="77777777" w:rsidR="00EC3860" w:rsidRPr="00E6032A" w:rsidRDefault="00EC3860" w:rsidP="00EC3860">
      <w:pPr>
        <w:tabs>
          <w:tab w:val="left" w:pos="941"/>
        </w:tabs>
        <w:ind w:firstLineChars="200" w:firstLine="518"/>
        <w:rPr>
          <w:rFonts w:cs="Times New Roman"/>
          <w:spacing w:val="9"/>
        </w:rPr>
      </w:pPr>
      <w:r w:rsidRPr="00E6032A">
        <w:rPr>
          <w:rFonts w:cs="Times New Roman" w:hint="eastAsia"/>
          <w:b/>
          <w:bCs/>
          <w:spacing w:val="9"/>
        </w:rPr>
        <w:t>5</w:t>
      </w:r>
      <w:r w:rsidRPr="00E6032A">
        <w:rPr>
          <w:rFonts w:cs="Times New Roman"/>
          <w:spacing w:val="9"/>
        </w:rPr>
        <w:t xml:space="preserve"> UHPC</w:t>
      </w:r>
      <w:r w:rsidRPr="00E6032A">
        <w:rPr>
          <w:rFonts w:cs="Times New Roman"/>
          <w:spacing w:val="9"/>
        </w:rPr>
        <w:t>梁存放及转运时高度不得超过</w:t>
      </w:r>
      <w:r w:rsidRPr="00E6032A">
        <w:rPr>
          <w:rFonts w:cs="Times New Roman"/>
          <w:spacing w:val="9"/>
        </w:rPr>
        <w:t>2</w:t>
      </w:r>
      <w:r w:rsidRPr="00E6032A">
        <w:rPr>
          <w:rFonts w:cs="Times New Roman"/>
          <w:spacing w:val="9"/>
        </w:rPr>
        <w:t>层，并应在梁底铺设柔性支垫</w:t>
      </w:r>
      <w:r w:rsidRPr="00E6032A">
        <w:rPr>
          <w:rFonts w:cs="Times New Roman"/>
          <w:spacing w:val="9"/>
        </w:rPr>
        <w:lastRenderedPageBreak/>
        <w:t>层防止损伤。</w:t>
      </w:r>
    </w:p>
    <w:p w14:paraId="0E30651E" w14:textId="77777777" w:rsidR="00EC3860" w:rsidRPr="00E6032A" w:rsidRDefault="00EC3860" w:rsidP="00EC3860">
      <w:pPr>
        <w:keepNext/>
        <w:keepLines/>
        <w:widowControl/>
        <w:outlineLvl w:val="2"/>
        <w:rPr>
          <w:rFonts w:cs="Times New Roman"/>
          <w:spacing w:val="9"/>
          <w:szCs w:val="32"/>
        </w:rPr>
      </w:pPr>
      <w:bookmarkStart w:id="516" w:name="_Toc66110238"/>
      <w:r w:rsidRPr="00E6032A">
        <w:rPr>
          <w:rFonts w:cs="Times New Roman" w:hint="eastAsia"/>
          <w:b/>
          <w:bCs/>
          <w:spacing w:val="9"/>
          <w:szCs w:val="32"/>
        </w:rPr>
        <w:t>9.5.3</w:t>
      </w:r>
      <w:r w:rsidRPr="00E6032A">
        <w:rPr>
          <w:rFonts w:cs="Times New Roman" w:hint="eastAsia"/>
          <w:spacing w:val="9"/>
          <w:szCs w:val="32"/>
        </w:rPr>
        <w:t xml:space="preserve"> UHPC</w:t>
      </w:r>
      <w:r w:rsidRPr="00E6032A">
        <w:rPr>
          <w:rFonts w:cs="Times New Roman" w:hint="eastAsia"/>
          <w:spacing w:val="9"/>
          <w:szCs w:val="32"/>
        </w:rPr>
        <w:t>梁的场外运输应符合《公路桥涵施工技术规范》</w:t>
      </w:r>
      <w:r w:rsidRPr="00E6032A">
        <w:rPr>
          <w:rFonts w:cs="Times New Roman"/>
          <w:spacing w:val="9"/>
          <w:szCs w:val="32"/>
        </w:rPr>
        <w:t>JTGT 3650</w:t>
      </w:r>
      <w:r w:rsidRPr="00E6032A">
        <w:rPr>
          <w:rFonts w:cs="Times New Roman" w:hint="eastAsia"/>
          <w:spacing w:val="9"/>
          <w:szCs w:val="32"/>
        </w:rPr>
        <w:t>规定之外，还应符合下列规定：</w:t>
      </w:r>
      <w:bookmarkEnd w:id="516"/>
    </w:p>
    <w:p w14:paraId="71A3D942"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1</w:t>
      </w:r>
      <w:r w:rsidRPr="00E6032A">
        <w:rPr>
          <w:rFonts w:cs="Times New Roman" w:hint="eastAsia"/>
          <w:b/>
          <w:bCs/>
          <w:spacing w:val="9"/>
        </w:rPr>
        <w:t xml:space="preserve"> </w:t>
      </w:r>
      <w:r w:rsidRPr="00E6032A">
        <w:rPr>
          <w:rFonts w:cs="Times New Roman"/>
          <w:spacing w:val="9"/>
        </w:rPr>
        <w:t>应根据预制场地理位置、结合实际运输通道条件、整梁（节段）重量、尺寸等因素选择合适的出运设备；</w:t>
      </w:r>
    </w:p>
    <w:p w14:paraId="35D29D02"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2</w:t>
      </w:r>
      <w:r w:rsidRPr="00E6032A">
        <w:rPr>
          <w:rFonts w:cs="Times New Roman" w:hint="eastAsia"/>
          <w:b/>
          <w:bCs/>
          <w:spacing w:val="9"/>
        </w:rPr>
        <w:t xml:space="preserve"> </w:t>
      </w:r>
      <w:r w:rsidRPr="00E6032A">
        <w:rPr>
          <w:rFonts w:cs="Times New Roman"/>
          <w:spacing w:val="9"/>
        </w:rPr>
        <w:t>整梁（节段）在运输过程中，应采取保护、固定措施，支撑点的设置应避免运输设备振动对梁体造成不利影响，应根据运输线路上的最大纵横坡，设置纵横向限位装置；</w:t>
      </w:r>
    </w:p>
    <w:p w14:paraId="6BDE1C15"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3</w:t>
      </w:r>
      <w:r w:rsidRPr="00E6032A">
        <w:rPr>
          <w:rFonts w:cs="Times New Roman" w:hint="eastAsia"/>
          <w:b/>
          <w:bCs/>
          <w:spacing w:val="9"/>
        </w:rPr>
        <w:t xml:space="preserve"> </w:t>
      </w:r>
      <w:r w:rsidRPr="00E6032A">
        <w:rPr>
          <w:rFonts w:cs="Times New Roman"/>
          <w:spacing w:val="9"/>
        </w:rPr>
        <w:t>整梁（节段）陆路运输时，应根据道路限高、限宽、限载条件及道路的最大纵坡合理选择运输路线，必要时应对沿线桥梁的承载力进行复核，运输车辆行驶应设置警示标识和警示灯光；</w:t>
      </w:r>
    </w:p>
    <w:p w14:paraId="42E840F9"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4</w:t>
      </w:r>
      <w:r w:rsidRPr="00E6032A">
        <w:rPr>
          <w:rFonts w:cs="Times New Roman" w:hint="eastAsia"/>
          <w:b/>
          <w:bCs/>
          <w:spacing w:val="9"/>
        </w:rPr>
        <w:t xml:space="preserve"> </w:t>
      </w:r>
      <w:r w:rsidRPr="00E6032A">
        <w:rPr>
          <w:rFonts w:cs="Times New Roman"/>
          <w:spacing w:val="9"/>
        </w:rPr>
        <w:t>整梁（节段）水路运输时，应结合水位条件勘查运输线路上的桥孔通航限高条件，运输出航前，应根据气象、水文条件确认是否满足船舶出航运输的要求。</w:t>
      </w:r>
    </w:p>
    <w:p w14:paraId="6311674C" w14:textId="77777777" w:rsidR="00EC3860" w:rsidRPr="00E6032A" w:rsidRDefault="00EC3860" w:rsidP="00EC3860">
      <w:pPr>
        <w:keepNext/>
        <w:keepLines/>
        <w:widowControl/>
        <w:jc w:val="left"/>
        <w:outlineLvl w:val="2"/>
        <w:rPr>
          <w:rFonts w:cs="Times New Roman"/>
          <w:spacing w:val="9"/>
          <w:szCs w:val="32"/>
        </w:rPr>
      </w:pPr>
      <w:bookmarkStart w:id="517" w:name="_Toc66110239"/>
      <w:r w:rsidRPr="00E6032A">
        <w:rPr>
          <w:rFonts w:cs="Times New Roman" w:hint="eastAsia"/>
          <w:b/>
          <w:bCs/>
          <w:spacing w:val="9"/>
          <w:szCs w:val="32"/>
        </w:rPr>
        <w:t>9.5.4</w:t>
      </w:r>
      <w:r w:rsidRPr="00E6032A">
        <w:rPr>
          <w:rFonts w:cs="Times New Roman" w:hint="eastAsia"/>
          <w:spacing w:val="9"/>
          <w:szCs w:val="32"/>
        </w:rPr>
        <w:t xml:space="preserve"> </w:t>
      </w:r>
      <w:r w:rsidRPr="00E6032A">
        <w:rPr>
          <w:rFonts w:cs="Times New Roman" w:hint="eastAsia"/>
          <w:spacing w:val="9"/>
          <w:szCs w:val="32"/>
        </w:rPr>
        <w:t>节段梁采用现场就地拼装、整体吊装架设时，临时支架应符合《公路桥涵施工技术规范》</w:t>
      </w:r>
      <w:r w:rsidRPr="00E6032A">
        <w:rPr>
          <w:rFonts w:cs="Times New Roman"/>
          <w:spacing w:val="9"/>
          <w:szCs w:val="32"/>
        </w:rPr>
        <w:t>JTGT 3650</w:t>
      </w:r>
      <w:r w:rsidRPr="00E6032A">
        <w:rPr>
          <w:rFonts w:cs="Times New Roman" w:hint="eastAsia"/>
          <w:spacing w:val="9"/>
          <w:szCs w:val="32"/>
        </w:rPr>
        <w:t>规定之外，应符合下列规定：</w:t>
      </w:r>
      <w:bookmarkEnd w:id="517"/>
    </w:p>
    <w:p w14:paraId="2DB4BC75"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1</w:t>
      </w:r>
      <w:r w:rsidRPr="00E6032A">
        <w:rPr>
          <w:rFonts w:cs="Times New Roman" w:hint="eastAsia"/>
          <w:b/>
          <w:bCs/>
          <w:spacing w:val="9"/>
        </w:rPr>
        <w:t xml:space="preserve"> </w:t>
      </w:r>
      <w:r w:rsidRPr="00E6032A">
        <w:rPr>
          <w:rFonts w:cs="Times New Roman"/>
          <w:spacing w:val="9"/>
        </w:rPr>
        <w:t>拼装场地地基坚实，具备吊装设备和运输设备通行能力；若采用支架作为拼装平台，承重梁宜采用型钢、钢管、贝雷梁等构件制作，支撑承重梁的立柱或临时墩可根据跨径大小选择单点或多点支撑，立柱或临时墩可采用钢管桩、贝雷支墩等；</w:t>
      </w:r>
    </w:p>
    <w:p w14:paraId="09AE92EC"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2</w:t>
      </w:r>
      <w:r w:rsidRPr="00E6032A">
        <w:rPr>
          <w:rFonts w:cs="Times New Roman" w:hint="eastAsia"/>
          <w:b/>
          <w:bCs/>
          <w:spacing w:val="9"/>
        </w:rPr>
        <w:t xml:space="preserve"> </w:t>
      </w:r>
      <w:r w:rsidRPr="00E6032A">
        <w:rPr>
          <w:rFonts w:cs="Times New Roman"/>
          <w:spacing w:val="9"/>
        </w:rPr>
        <w:t>拼装节段时，应对第一节段的空间位置进行临时定位、固定；</w:t>
      </w:r>
    </w:p>
    <w:p w14:paraId="094726FA"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3</w:t>
      </w:r>
      <w:r w:rsidRPr="00E6032A">
        <w:rPr>
          <w:rFonts w:cs="Times New Roman" w:hint="eastAsia"/>
          <w:b/>
          <w:bCs/>
          <w:spacing w:val="9"/>
        </w:rPr>
        <w:t xml:space="preserve"> </w:t>
      </w:r>
      <w:r w:rsidRPr="00E6032A">
        <w:rPr>
          <w:rFonts w:cs="Times New Roman"/>
          <w:spacing w:val="9"/>
        </w:rPr>
        <w:t>应事先在预制场内对节段匹配面进行预处理：清除污染物及松散混凝土、浮浆后，应进行冲洗、干燥处理；</w:t>
      </w:r>
    </w:p>
    <w:p w14:paraId="09AF03FD"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4</w:t>
      </w:r>
      <w:r w:rsidRPr="00E6032A">
        <w:rPr>
          <w:rFonts w:cs="Times New Roman" w:hint="eastAsia"/>
          <w:b/>
          <w:bCs/>
          <w:spacing w:val="9"/>
        </w:rPr>
        <w:t xml:space="preserve"> </w:t>
      </w:r>
      <w:r w:rsidRPr="00E6032A">
        <w:rPr>
          <w:rFonts w:cs="Times New Roman"/>
          <w:spacing w:val="9"/>
        </w:rPr>
        <w:t>节段就位、拼装过程中，应采取可靠措施，确保键齿完整，就位准确；</w:t>
      </w:r>
    </w:p>
    <w:p w14:paraId="1A38B91C"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5</w:t>
      </w:r>
      <w:r w:rsidRPr="00E6032A">
        <w:rPr>
          <w:rFonts w:cs="Times New Roman" w:hint="eastAsia"/>
          <w:b/>
          <w:bCs/>
          <w:spacing w:val="9"/>
        </w:rPr>
        <w:t xml:space="preserve"> </w:t>
      </w:r>
      <w:r w:rsidRPr="00E6032A">
        <w:rPr>
          <w:rFonts w:cs="Times New Roman"/>
          <w:spacing w:val="9"/>
        </w:rPr>
        <w:t>胶接缝施工时，涂抹厚度不宜超过</w:t>
      </w:r>
      <w:r w:rsidRPr="00E6032A">
        <w:rPr>
          <w:rFonts w:cs="Times New Roman"/>
          <w:spacing w:val="9"/>
        </w:rPr>
        <w:t>3mm</w:t>
      </w:r>
      <w:r w:rsidRPr="00E6032A">
        <w:rPr>
          <w:rFonts w:cs="Times New Roman"/>
          <w:spacing w:val="9"/>
        </w:rPr>
        <w:t>，其有效工作时间应按整孔拼装要求确定；</w:t>
      </w:r>
    </w:p>
    <w:p w14:paraId="0D22237E"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6</w:t>
      </w:r>
      <w:r w:rsidRPr="00E6032A">
        <w:rPr>
          <w:rFonts w:cs="Times New Roman" w:hint="eastAsia"/>
          <w:b/>
          <w:bCs/>
          <w:spacing w:val="9"/>
        </w:rPr>
        <w:t xml:space="preserve"> </w:t>
      </w:r>
      <w:r w:rsidRPr="00E6032A">
        <w:rPr>
          <w:rFonts w:cs="Times New Roman"/>
          <w:spacing w:val="9"/>
        </w:rPr>
        <w:t>施加临时预应力时，结构胶应在梁体的全断面挤出</w:t>
      </w:r>
      <w:r w:rsidRPr="00E6032A">
        <w:rPr>
          <w:rFonts w:cs="Times New Roman" w:hint="eastAsia"/>
          <w:spacing w:val="9"/>
        </w:rPr>
        <w:t>为宜</w:t>
      </w:r>
      <w:r w:rsidRPr="00E6032A">
        <w:rPr>
          <w:rFonts w:cs="Times New Roman"/>
          <w:spacing w:val="9"/>
        </w:rPr>
        <w:t>，应对孔道做好止浆防护，严禁结构胶进入预应力孔道；</w:t>
      </w:r>
    </w:p>
    <w:p w14:paraId="71B854B7"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7</w:t>
      </w:r>
      <w:r w:rsidRPr="00E6032A">
        <w:rPr>
          <w:rFonts w:cs="Times New Roman" w:hint="eastAsia"/>
          <w:b/>
          <w:bCs/>
          <w:spacing w:val="9"/>
        </w:rPr>
        <w:t xml:space="preserve"> </w:t>
      </w:r>
      <w:r w:rsidRPr="00E6032A">
        <w:rPr>
          <w:rFonts w:cs="Times New Roman"/>
          <w:spacing w:val="9"/>
        </w:rPr>
        <w:t>节段的拼装、临时预应力施加、节段的固定及结构胶的清除工作都应</w:t>
      </w:r>
      <w:r w:rsidRPr="00E6032A">
        <w:rPr>
          <w:rFonts w:cs="Times New Roman"/>
          <w:spacing w:val="9"/>
        </w:rPr>
        <w:lastRenderedPageBreak/>
        <w:t>在结构胶失去和易性之前完成；</w:t>
      </w:r>
    </w:p>
    <w:p w14:paraId="4796D64F"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8</w:t>
      </w:r>
      <w:r w:rsidRPr="00E6032A">
        <w:rPr>
          <w:rFonts w:cs="Times New Roman" w:hint="eastAsia"/>
          <w:b/>
          <w:bCs/>
          <w:spacing w:val="9"/>
        </w:rPr>
        <w:t xml:space="preserve"> </w:t>
      </w:r>
      <w:r w:rsidRPr="00E6032A">
        <w:rPr>
          <w:rFonts w:cs="Times New Roman"/>
          <w:spacing w:val="9"/>
        </w:rPr>
        <w:t>预应力张紧后，不应出现除支点外的其他点支撑受力</w:t>
      </w:r>
      <w:r w:rsidRPr="00E6032A">
        <w:rPr>
          <w:rFonts w:cs="Times New Roman" w:hint="eastAsia"/>
          <w:spacing w:val="9"/>
        </w:rPr>
        <w:t>；</w:t>
      </w:r>
    </w:p>
    <w:p w14:paraId="00A868D9"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9</w:t>
      </w:r>
      <w:r w:rsidRPr="00E6032A">
        <w:rPr>
          <w:rFonts w:cs="Times New Roman" w:hint="eastAsia"/>
          <w:spacing w:val="9"/>
        </w:rPr>
        <w:t xml:space="preserve"> </w:t>
      </w:r>
      <w:r w:rsidRPr="00E6032A">
        <w:rPr>
          <w:rFonts w:cs="Times New Roman" w:hint="eastAsia"/>
          <w:spacing w:val="9"/>
        </w:rPr>
        <w:t>对于大跨的预制拼装</w:t>
      </w:r>
      <w:r w:rsidRPr="00E6032A">
        <w:rPr>
          <w:rFonts w:cs="Times New Roman" w:hint="eastAsia"/>
          <w:spacing w:val="9"/>
        </w:rPr>
        <w:t>UHPC</w:t>
      </w:r>
      <w:r w:rsidRPr="00E6032A">
        <w:rPr>
          <w:rFonts w:cs="Times New Roman" w:hint="eastAsia"/>
          <w:spacing w:val="9"/>
        </w:rPr>
        <w:t>桥梁，建议</w:t>
      </w:r>
      <w:r w:rsidRPr="00E6032A">
        <w:rPr>
          <w:rFonts w:hint="eastAsia"/>
        </w:rPr>
        <w:t>委托具有资质的检测单位等第三方进行应力和变形监控。</w:t>
      </w:r>
    </w:p>
    <w:p w14:paraId="57CAFFA2" w14:textId="77777777" w:rsidR="00EC3860" w:rsidRPr="00E6032A" w:rsidRDefault="00EC3860" w:rsidP="00EC3860">
      <w:pPr>
        <w:keepNext/>
        <w:keepLines/>
        <w:widowControl/>
        <w:spacing w:beforeLines="50" w:before="120" w:afterLines="50" w:after="120"/>
        <w:jc w:val="center"/>
        <w:outlineLvl w:val="1"/>
        <w:rPr>
          <w:rFonts w:asciiTheme="majorHAnsi" w:eastAsiaTheme="majorEastAsia" w:hAnsiTheme="majorHAnsi" w:cstheme="majorBidi"/>
          <w:b/>
          <w:bCs/>
          <w:sz w:val="28"/>
          <w:szCs w:val="32"/>
        </w:rPr>
      </w:pPr>
      <w:bookmarkStart w:id="518" w:name="_Toc66088821"/>
      <w:bookmarkStart w:id="519" w:name="_Toc66088482"/>
      <w:bookmarkStart w:id="520" w:name="_Toc28295"/>
      <w:bookmarkStart w:id="521" w:name="_Toc66110241"/>
      <w:bookmarkStart w:id="522" w:name="_Toc66088927"/>
      <w:bookmarkStart w:id="523" w:name="_Toc66110382"/>
      <w:bookmarkStart w:id="524" w:name="_Toc26587"/>
      <w:bookmarkStart w:id="525" w:name="_Toc21480"/>
      <w:bookmarkStart w:id="526" w:name="_Toc85816965"/>
      <w:r w:rsidRPr="00E6032A">
        <w:rPr>
          <w:rFonts w:asciiTheme="majorHAnsi" w:eastAsiaTheme="majorEastAsia" w:hAnsiTheme="majorHAnsi" w:cstheme="majorBidi" w:hint="eastAsia"/>
          <w:b/>
          <w:bCs/>
          <w:sz w:val="28"/>
          <w:szCs w:val="32"/>
        </w:rPr>
        <w:t xml:space="preserve">9.6 </w:t>
      </w:r>
      <w:r w:rsidRPr="00E6032A">
        <w:rPr>
          <w:rFonts w:asciiTheme="majorHAnsi" w:eastAsiaTheme="majorEastAsia" w:hAnsiTheme="majorHAnsi" w:cstheme="majorBidi" w:hint="eastAsia"/>
          <w:b/>
          <w:bCs/>
          <w:sz w:val="28"/>
          <w:szCs w:val="32"/>
        </w:rPr>
        <w:t>接缝施工</w:t>
      </w:r>
      <w:bookmarkEnd w:id="518"/>
      <w:bookmarkEnd w:id="519"/>
      <w:bookmarkEnd w:id="520"/>
      <w:bookmarkEnd w:id="521"/>
      <w:bookmarkEnd w:id="522"/>
      <w:bookmarkEnd w:id="523"/>
      <w:bookmarkEnd w:id="524"/>
      <w:bookmarkEnd w:id="525"/>
      <w:bookmarkEnd w:id="526"/>
    </w:p>
    <w:p w14:paraId="21BDC98A" w14:textId="77777777" w:rsidR="00EC3860" w:rsidRPr="00E6032A" w:rsidRDefault="00EC3860" w:rsidP="00EC3860">
      <w:pPr>
        <w:keepNext/>
        <w:keepLines/>
        <w:widowControl/>
        <w:outlineLvl w:val="2"/>
        <w:rPr>
          <w:rFonts w:cs="Times New Roman"/>
          <w:spacing w:val="9"/>
          <w:szCs w:val="32"/>
        </w:rPr>
      </w:pPr>
      <w:bookmarkStart w:id="527" w:name="_Toc66110242"/>
      <w:r w:rsidRPr="00E6032A">
        <w:rPr>
          <w:rFonts w:cs="Times New Roman" w:hint="eastAsia"/>
          <w:b/>
          <w:bCs/>
          <w:spacing w:val="9"/>
          <w:szCs w:val="32"/>
        </w:rPr>
        <w:t xml:space="preserve">9.6.1 </w:t>
      </w:r>
      <w:r w:rsidRPr="00E6032A">
        <w:rPr>
          <w:rFonts w:cs="Times New Roman" w:hint="eastAsia"/>
          <w:spacing w:val="9"/>
          <w:szCs w:val="32"/>
        </w:rPr>
        <w:t>当</w:t>
      </w:r>
      <w:r w:rsidRPr="00E6032A">
        <w:rPr>
          <w:rFonts w:cs="Times New Roman" w:hint="eastAsia"/>
          <w:spacing w:val="9"/>
          <w:szCs w:val="32"/>
        </w:rPr>
        <w:t>UHPC</w:t>
      </w:r>
      <w:r w:rsidRPr="00E6032A">
        <w:rPr>
          <w:rFonts w:cs="Times New Roman" w:hint="eastAsia"/>
          <w:spacing w:val="9"/>
          <w:szCs w:val="32"/>
        </w:rPr>
        <w:t>预制节段接缝采用胶接缝时，其胶体性能及粘结能力应符合《预制节段拼装用环氧胶粘剂》</w:t>
      </w:r>
      <w:r w:rsidRPr="00E6032A">
        <w:rPr>
          <w:rFonts w:cs="Times New Roman" w:hint="eastAsia"/>
          <w:spacing w:val="9"/>
          <w:szCs w:val="32"/>
        </w:rPr>
        <w:t>T/CECS 10080</w:t>
      </w:r>
      <w:r w:rsidRPr="00E6032A">
        <w:rPr>
          <w:rFonts w:cs="Times New Roman" w:hint="eastAsia"/>
          <w:spacing w:val="9"/>
          <w:szCs w:val="32"/>
        </w:rPr>
        <w:t>的规定。</w:t>
      </w:r>
    </w:p>
    <w:bookmarkEnd w:id="527"/>
    <w:p w14:paraId="08E9705A" w14:textId="77777777" w:rsidR="00EC3860" w:rsidRPr="00E6032A" w:rsidRDefault="00EC3860" w:rsidP="00EC3860">
      <w:pPr>
        <w:keepNext/>
        <w:keepLines/>
        <w:widowControl/>
        <w:outlineLvl w:val="2"/>
        <w:rPr>
          <w:rFonts w:cs="Times New Roman"/>
          <w:spacing w:val="9"/>
          <w:szCs w:val="32"/>
        </w:rPr>
      </w:pPr>
      <w:r w:rsidRPr="00E6032A">
        <w:rPr>
          <w:rFonts w:cs="Times New Roman" w:hint="eastAsia"/>
          <w:b/>
          <w:bCs/>
          <w:spacing w:val="9"/>
          <w:szCs w:val="32"/>
        </w:rPr>
        <w:t xml:space="preserve">9.6.2 </w:t>
      </w:r>
      <w:r w:rsidRPr="00E6032A">
        <w:rPr>
          <w:rFonts w:cs="Times New Roman" w:hint="eastAsia"/>
          <w:spacing w:val="9"/>
          <w:szCs w:val="32"/>
        </w:rPr>
        <w:t>采用胶接缝时，胶接缝拼接后接缝截面应保持约</w:t>
      </w:r>
      <w:r w:rsidRPr="00E6032A">
        <w:rPr>
          <w:rFonts w:cs="Times New Roman" w:hint="eastAsia"/>
          <w:spacing w:val="9"/>
          <w:szCs w:val="32"/>
        </w:rPr>
        <w:t>0.3MPa</w:t>
      </w:r>
      <w:r w:rsidRPr="00E6032A">
        <w:rPr>
          <w:rFonts w:cs="Times New Roman" w:hint="eastAsia"/>
          <w:spacing w:val="9"/>
          <w:szCs w:val="32"/>
        </w:rPr>
        <w:t>的临时压应力，直至环氧树脂胶体固化。节段梁设计时应考虑临时预应力筋的可拆卸锚固方式。</w:t>
      </w:r>
    </w:p>
    <w:p w14:paraId="7E87EF87" w14:textId="77777777" w:rsidR="00EC3860" w:rsidRPr="00E6032A" w:rsidRDefault="00EC3860" w:rsidP="00EC3860">
      <w:pPr>
        <w:keepNext/>
        <w:keepLines/>
        <w:widowControl/>
        <w:outlineLvl w:val="2"/>
        <w:rPr>
          <w:rFonts w:cs="Times New Roman"/>
          <w:spacing w:val="9"/>
          <w:szCs w:val="32"/>
        </w:rPr>
      </w:pPr>
      <w:r w:rsidRPr="00E6032A">
        <w:rPr>
          <w:rFonts w:cs="Times New Roman" w:hint="eastAsia"/>
          <w:b/>
          <w:bCs/>
          <w:spacing w:val="9"/>
          <w:szCs w:val="32"/>
        </w:rPr>
        <w:t xml:space="preserve">9.6.3 </w:t>
      </w:r>
      <w:r w:rsidRPr="00E6032A">
        <w:rPr>
          <w:rFonts w:cs="Times New Roman" w:hint="eastAsia"/>
          <w:spacing w:val="9"/>
          <w:szCs w:val="32"/>
        </w:rPr>
        <w:t>采用干接缝时，腹板内的剪力键可设在板的中部，其它剪力键布置方法同胶接缝。</w:t>
      </w:r>
    </w:p>
    <w:p w14:paraId="3FFD0F25" w14:textId="77777777" w:rsidR="00EC3860" w:rsidRPr="00E6032A" w:rsidRDefault="00EC3860" w:rsidP="00EC3860">
      <w:pPr>
        <w:widowControl/>
        <w:jc w:val="left"/>
        <w:outlineLvl w:val="2"/>
        <w:rPr>
          <w:rFonts w:cs="Times New Roman"/>
          <w:bCs/>
          <w:szCs w:val="24"/>
        </w:rPr>
      </w:pPr>
      <w:r w:rsidRPr="00E6032A">
        <w:rPr>
          <w:rFonts w:cs="Times New Roman" w:hint="eastAsia"/>
          <w:b/>
          <w:bCs/>
          <w:szCs w:val="24"/>
        </w:rPr>
        <w:t xml:space="preserve">9.6.4 </w:t>
      </w:r>
      <w:r w:rsidRPr="00E6032A">
        <w:rPr>
          <w:rFonts w:cs="Times New Roman"/>
          <w:bCs/>
          <w:szCs w:val="24"/>
        </w:rPr>
        <w:t>UHPC</w:t>
      </w:r>
      <w:r w:rsidRPr="00E6032A">
        <w:rPr>
          <w:rFonts w:cs="Times New Roman" w:hint="eastAsia"/>
          <w:bCs/>
          <w:szCs w:val="24"/>
        </w:rPr>
        <w:t>湿接缝施工应符合下列规定：</w:t>
      </w:r>
    </w:p>
    <w:p w14:paraId="6A3AD714" w14:textId="77777777" w:rsidR="00EC3860" w:rsidRPr="00E6032A" w:rsidRDefault="00EC3860" w:rsidP="00EC3860">
      <w:pPr>
        <w:ind w:firstLineChars="200" w:firstLine="482"/>
        <w:rPr>
          <w:rFonts w:eastAsia="宋体" w:cs="Times New Roman"/>
          <w:szCs w:val="24"/>
        </w:rPr>
      </w:pPr>
      <w:r w:rsidRPr="00E6032A">
        <w:rPr>
          <w:rFonts w:eastAsia="宋体" w:cs="Times New Roman" w:hint="eastAsia"/>
          <w:b/>
          <w:bCs/>
          <w:szCs w:val="24"/>
          <w:lang w:val="zh-CN"/>
        </w:rPr>
        <w:t xml:space="preserve">1 </w:t>
      </w:r>
      <w:r w:rsidRPr="00E6032A">
        <w:rPr>
          <w:rFonts w:eastAsia="宋体" w:cs="Times New Roman" w:hint="eastAsia"/>
          <w:szCs w:val="24"/>
        </w:rPr>
        <w:t>湿接缝施工前，应对安装过程中变形的连接钢筋予以校正和调直，对损伤的连接件予以修补；</w:t>
      </w:r>
    </w:p>
    <w:p w14:paraId="6E5A15E5" w14:textId="77777777" w:rsidR="00EC3860" w:rsidRPr="00E6032A" w:rsidRDefault="00EC3860" w:rsidP="00EC3860">
      <w:pPr>
        <w:ind w:firstLineChars="200" w:firstLine="482"/>
        <w:rPr>
          <w:rFonts w:eastAsia="宋体" w:cs="Times New Roman"/>
          <w:szCs w:val="24"/>
        </w:rPr>
      </w:pPr>
      <w:r w:rsidRPr="00E6032A">
        <w:rPr>
          <w:rFonts w:eastAsia="宋体" w:cs="Times New Roman" w:hint="eastAsia"/>
          <w:b/>
          <w:bCs/>
          <w:szCs w:val="24"/>
        </w:rPr>
        <w:t>2</w:t>
      </w:r>
      <w:r w:rsidRPr="00E6032A">
        <w:rPr>
          <w:rFonts w:eastAsia="宋体" w:cs="Times New Roman" w:hint="eastAsia"/>
          <w:szCs w:val="24"/>
        </w:rPr>
        <w:t xml:space="preserve"> </w:t>
      </w:r>
      <w:r w:rsidRPr="00E6032A">
        <w:rPr>
          <w:rFonts w:eastAsia="宋体" w:cs="Times New Roman" w:hint="eastAsia"/>
          <w:szCs w:val="24"/>
        </w:rPr>
        <w:t>湿接缝处的模板应具有足够的强度和刚度，各接缝应严密不漏浆，模板周围宜采用高强止浆橡胶条止浆；</w:t>
      </w:r>
    </w:p>
    <w:p w14:paraId="1106E728" w14:textId="77777777" w:rsidR="00EC3860" w:rsidRPr="00E6032A" w:rsidRDefault="00EC3860" w:rsidP="00EC3860">
      <w:pPr>
        <w:ind w:firstLineChars="200" w:firstLine="482"/>
        <w:rPr>
          <w:rFonts w:eastAsia="宋体" w:cs="Times New Roman"/>
          <w:szCs w:val="24"/>
        </w:rPr>
      </w:pPr>
      <w:r w:rsidRPr="00E6032A">
        <w:rPr>
          <w:rFonts w:eastAsia="宋体" w:cs="Times New Roman"/>
          <w:b/>
          <w:bCs/>
          <w:szCs w:val="24"/>
        </w:rPr>
        <w:t>3</w:t>
      </w:r>
      <w:r w:rsidRPr="00E6032A">
        <w:rPr>
          <w:rFonts w:eastAsia="宋体" w:cs="Times New Roman" w:hint="eastAsia"/>
          <w:b/>
          <w:bCs/>
          <w:szCs w:val="24"/>
        </w:rPr>
        <w:t xml:space="preserve"> </w:t>
      </w:r>
      <w:r w:rsidRPr="00E6032A">
        <w:rPr>
          <w:rFonts w:eastAsia="宋体" w:cs="Times New Roman" w:hint="eastAsia"/>
          <w:szCs w:val="24"/>
        </w:rPr>
        <w:t>湿接缝施工前，应对接缝面进行凿毛处理，接缝凿毛断面上应有大量钢纤维裸露在外，凿毛断面上应保持洁净、无遗留松散残渣和屑末，凿毛深度不应小于</w:t>
      </w:r>
      <w:r w:rsidRPr="00E6032A">
        <w:rPr>
          <w:rFonts w:eastAsia="宋体" w:cs="Times New Roman"/>
          <w:szCs w:val="24"/>
        </w:rPr>
        <w:t>5</w:t>
      </w:r>
      <w:r w:rsidRPr="00E6032A">
        <w:rPr>
          <w:rFonts w:eastAsia="宋体" w:cs="Times New Roman" w:hint="eastAsia"/>
          <w:szCs w:val="24"/>
        </w:rPr>
        <w:t>mm</w:t>
      </w:r>
      <w:r w:rsidRPr="00E6032A">
        <w:rPr>
          <w:rFonts w:eastAsia="宋体" w:cs="Times New Roman" w:hint="eastAsia"/>
          <w:szCs w:val="24"/>
        </w:rPr>
        <w:t>；</w:t>
      </w:r>
    </w:p>
    <w:p w14:paraId="50DEB1D6" w14:textId="77777777" w:rsidR="00EC3860" w:rsidRPr="00E6032A" w:rsidRDefault="00EC3860" w:rsidP="00EC3860">
      <w:pPr>
        <w:ind w:firstLineChars="200" w:firstLine="482"/>
        <w:rPr>
          <w:rFonts w:eastAsia="宋体" w:cs="Times New Roman"/>
          <w:szCs w:val="24"/>
        </w:rPr>
      </w:pPr>
      <w:r w:rsidRPr="00E6032A">
        <w:rPr>
          <w:rFonts w:eastAsia="宋体" w:cs="Times New Roman"/>
          <w:b/>
          <w:bCs/>
          <w:szCs w:val="24"/>
        </w:rPr>
        <w:t>4</w:t>
      </w:r>
      <w:r w:rsidRPr="00E6032A">
        <w:rPr>
          <w:rFonts w:eastAsia="宋体" w:cs="Times New Roman" w:hint="eastAsia"/>
          <w:szCs w:val="24"/>
        </w:rPr>
        <w:t xml:space="preserve"> </w:t>
      </w:r>
      <w:r w:rsidRPr="00E6032A">
        <w:rPr>
          <w:rFonts w:eastAsia="宋体" w:cs="Times New Roman" w:hint="eastAsia"/>
          <w:szCs w:val="24"/>
        </w:rPr>
        <w:t>浇筑</w:t>
      </w:r>
      <w:r w:rsidRPr="00E6032A">
        <w:rPr>
          <w:rFonts w:eastAsia="宋体" w:cs="Times New Roman" w:hint="eastAsia"/>
          <w:szCs w:val="24"/>
        </w:rPr>
        <w:t>UHPC</w:t>
      </w:r>
      <w:r w:rsidRPr="00E6032A">
        <w:rPr>
          <w:rFonts w:eastAsia="宋体" w:cs="Times New Roman" w:hint="eastAsia"/>
          <w:szCs w:val="24"/>
        </w:rPr>
        <w:t>前，应对结合面进行充分洒水湿润，但不能有积水，保证新老混凝土接缝严密；</w:t>
      </w:r>
    </w:p>
    <w:p w14:paraId="0A594373" w14:textId="77777777" w:rsidR="00EC3860" w:rsidRPr="00E6032A" w:rsidRDefault="00EC3860" w:rsidP="00EC3860">
      <w:pPr>
        <w:ind w:firstLineChars="200" w:firstLine="482"/>
        <w:rPr>
          <w:rFonts w:eastAsia="宋体" w:cs="Times New Roman"/>
          <w:szCs w:val="24"/>
        </w:rPr>
      </w:pPr>
      <w:r w:rsidRPr="00E6032A">
        <w:rPr>
          <w:rFonts w:eastAsia="宋体" w:cs="Times New Roman"/>
          <w:b/>
          <w:bCs/>
          <w:szCs w:val="24"/>
        </w:rPr>
        <w:t>5</w:t>
      </w:r>
      <w:r w:rsidRPr="00E6032A">
        <w:rPr>
          <w:rFonts w:eastAsia="宋体" w:cs="Times New Roman"/>
          <w:szCs w:val="24"/>
        </w:rPr>
        <w:t xml:space="preserve"> </w:t>
      </w:r>
      <w:r w:rsidRPr="00E6032A">
        <w:rPr>
          <w:rFonts w:eastAsia="宋体" w:cs="Times New Roman"/>
          <w:szCs w:val="24"/>
        </w:rPr>
        <w:t>湿接缝</w:t>
      </w:r>
      <w:r w:rsidRPr="00E6032A">
        <w:rPr>
          <w:rFonts w:eastAsia="宋体" w:cs="Times New Roman"/>
          <w:szCs w:val="24"/>
        </w:rPr>
        <w:t>UHPC</w:t>
      </w:r>
      <w:r w:rsidRPr="00E6032A">
        <w:rPr>
          <w:rFonts w:eastAsia="宋体" w:cs="Times New Roman"/>
          <w:szCs w:val="24"/>
        </w:rPr>
        <w:t>应在一天中气温</w:t>
      </w:r>
      <w:r w:rsidRPr="00E6032A">
        <w:rPr>
          <w:rFonts w:eastAsia="宋体" w:cs="Times New Roman" w:hint="eastAsia"/>
          <w:szCs w:val="24"/>
        </w:rPr>
        <w:t>相对较低</w:t>
      </w:r>
      <w:r w:rsidRPr="00E6032A">
        <w:rPr>
          <w:rFonts w:eastAsia="宋体" w:cs="Times New Roman"/>
          <w:szCs w:val="24"/>
        </w:rPr>
        <w:t>的时段浇筑，且一联中的全部湿接缝应一次浇筑完成</w:t>
      </w:r>
      <w:r w:rsidRPr="00E6032A">
        <w:rPr>
          <w:rFonts w:eastAsia="宋体" w:cs="Times New Roman" w:hint="eastAsia"/>
          <w:szCs w:val="24"/>
        </w:rPr>
        <w:t>；</w:t>
      </w:r>
    </w:p>
    <w:p w14:paraId="1D7D4B0D" w14:textId="77777777" w:rsidR="00EC3860" w:rsidRPr="00E6032A" w:rsidRDefault="00EC3860" w:rsidP="00EC3860">
      <w:pPr>
        <w:ind w:firstLineChars="200" w:firstLine="482"/>
        <w:rPr>
          <w:rFonts w:eastAsia="宋体" w:cs="Times New Roman"/>
          <w:szCs w:val="24"/>
        </w:rPr>
      </w:pPr>
      <w:r w:rsidRPr="00E6032A">
        <w:rPr>
          <w:rFonts w:eastAsia="宋体" w:cs="Times New Roman" w:hint="eastAsia"/>
          <w:b/>
          <w:bCs/>
          <w:szCs w:val="24"/>
        </w:rPr>
        <w:t xml:space="preserve">6 </w:t>
      </w:r>
      <w:r w:rsidRPr="00E6032A">
        <w:rPr>
          <w:rFonts w:eastAsia="宋体" w:cs="Times New Roman" w:hint="eastAsia"/>
          <w:szCs w:val="24"/>
        </w:rPr>
        <w:t>接缝现浇</w:t>
      </w:r>
      <w:r w:rsidRPr="00E6032A">
        <w:rPr>
          <w:rFonts w:eastAsia="宋体" w:cs="Times New Roman"/>
          <w:szCs w:val="24"/>
        </w:rPr>
        <w:t>UHPC</w:t>
      </w:r>
      <w:r w:rsidRPr="00E6032A">
        <w:rPr>
          <w:rFonts w:eastAsia="宋体" w:cs="Times New Roman" w:hint="eastAsia"/>
          <w:szCs w:val="24"/>
        </w:rPr>
        <w:t>必须具有较好的</w:t>
      </w:r>
      <w:r w:rsidRPr="00E6032A">
        <w:rPr>
          <w:rFonts w:eastAsia="宋体" w:cs="Times New Roman"/>
          <w:szCs w:val="24"/>
        </w:rPr>
        <w:t>流动性，倾倒至模板内时，应能自然流动至钢筋网间；</w:t>
      </w:r>
    </w:p>
    <w:p w14:paraId="6AB4F502" w14:textId="77777777" w:rsidR="00EC3860" w:rsidRPr="00E6032A" w:rsidRDefault="00EC3860" w:rsidP="00EC3860">
      <w:pPr>
        <w:ind w:firstLineChars="200" w:firstLine="482"/>
        <w:rPr>
          <w:rFonts w:eastAsia="宋体" w:cs="Times New Roman"/>
          <w:szCs w:val="24"/>
        </w:rPr>
      </w:pPr>
      <w:r w:rsidRPr="00E6032A">
        <w:rPr>
          <w:rFonts w:eastAsia="宋体" w:cs="Times New Roman"/>
          <w:b/>
          <w:bCs/>
          <w:szCs w:val="24"/>
        </w:rPr>
        <w:t xml:space="preserve">7 </w:t>
      </w:r>
      <w:r w:rsidRPr="00E6032A">
        <w:rPr>
          <w:rFonts w:eastAsia="宋体" w:cs="Times New Roman" w:hint="eastAsia"/>
          <w:szCs w:val="24"/>
        </w:rPr>
        <w:t>现浇接缝</w:t>
      </w:r>
      <w:r w:rsidRPr="00E6032A">
        <w:rPr>
          <w:rFonts w:eastAsia="宋体" w:cs="Times New Roman"/>
          <w:szCs w:val="24"/>
        </w:rPr>
        <w:t>UHPC</w:t>
      </w:r>
      <w:r w:rsidRPr="00E6032A">
        <w:rPr>
          <w:rFonts w:eastAsia="宋体" w:cs="Times New Roman" w:hint="eastAsia"/>
          <w:szCs w:val="24"/>
        </w:rPr>
        <w:t>成型后，强度达到设计要求前，禁止扰动</w:t>
      </w:r>
      <w:r w:rsidRPr="00E6032A">
        <w:rPr>
          <w:rFonts w:eastAsia="宋体" w:cs="Times New Roman"/>
          <w:szCs w:val="24"/>
        </w:rPr>
        <w:t>。</w:t>
      </w:r>
    </w:p>
    <w:p w14:paraId="3B282BE9" w14:textId="77777777" w:rsidR="00EC3860" w:rsidRPr="00E6032A" w:rsidRDefault="00EC3860" w:rsidP="00EC3860">
      <w:pPr>
        <w:widowControl/>
        <w:outlineLvl w:val="2"/>
        <w:rPr>
          <w:rFonts w:cs="Times New Roman"/>
          <w:bCs/>
          <w:szCs w:val="24"/>
        </w:rPr>
      </w:pPr>
      <w:r w:rsidRPr="00E6032A">
        <w:rPr>
          <w:rFonts w:cs="Times New Roman" w:hint="eastAsia"/>
          <w:b/>
          <w:bCs/>
          <w:szCs w:val="24"/>
        </w:rPr>
        <w:lastRenderedPageBreak/>
        <w:t xml:space="preserve">9.6.5 </w:t>
      </w:r>
      <w:r w:rsidRPr="00E6032A">
        <w:rPr>
          <w:rFonts w:cs="Times New Roman"/>
          <w:bCs/>
          <w:szCs w:val="24"/>
        </w:rPr>
        <w:t>UHPC</w:t>
      </w:r>
      <w:r w:rsidRPr="00E6032A">
        <w:rPr>
          <w:rFonts w:cs="Times New Roman" w:hint="eastAsia"/>
          <w:bCs/>
          <w:szCs w:val="24"/>
        </w:rPr>
        <w:t>湿接缝浇筑完毕后，应及时保湿、保温养护不少于</w:t>
      </w:r>
      <w:r w:rsidRPr="00E6032A">
        <w:rPr>
          <w:rFonts w:cs="Times New Roman" w:hint="eastAsia"/>
          <w:bCs/>
          <w:szCs w:val="24"/>
        </w:rPr>
        <w:t>7d</w:t>
      </w:r>
      <w:r w:rsidRPr="00E6032A">
        <w:rPr>
          <w:rFonts w:cs="Times New Roman" w:hint="eastAsia"/>
          <w:bCs/>
          <w:szCs w:val="24"/>
        </w:rPr>
        <w:t>；</w:t>
      </w:r>
      <w:r w:rsidRPr="00E6032A">
        <w:rPr>
          <w:rFonts w:cs="Times New Roman" w:hint="eastAsia"/>
          <w:bCs/>
          <w:szCs w:val="24"/>
        </w:rPr>
        <w:t>UHPC</w:t>
      </w:r>
      <w:r w:rsidRPr="00E6032A">
        <w:rPr>
          <w:rFonts w:cs="Times New Roman" w:hint="eastAsia"/>
          <w:bCs/>
          <w:szCs w:val="24"/>
        </w:rPr>
        <w:t>的抗压强度达到</w:t>
      </w:r>
      <w:r w:rsidRPr="00E6032A">
        <w:rPr>
          <w:rFonts w:cs="Times New Roman" w:hint="eastAsia"/>
          <w:bCs/>
          <w:szCs w:val="24"/>
        </w:rPr>
        <w:t>40 MPa</w:t>
      </w:r>
      <w:r w:rsidRPr="00E6032A">
        <w:rPr>
          <w:rFonts w:cs="Times New Roman" w:hint="eastAsia"/>
          <w:bCs/>
          <w:szCs w:val="24"/>
        </w:rPr>
        <w:t>后方可拆模，抗压强度达到设计强度的</w:t>
      </w:r>
      <w:r w:rsidRPr="00E6032A">
        <w:rPr>
          <w:rFonts w:cs="Times New Roman" w:hint="eastAsia"/>
          <w:bCs/>
          <w:szCs w:val="24"/>
        </w:rPr>
        <w:t>85%</w:t>
      </w:r>
      <w:r w:rsidRPr="00E6032A">
        <w:rPr>
          <w:rFonts w:cs="Times New Roman" w:hint="eastAsia"/>
          <w:bCs/>
          <w:szCs w:val="24"/>
        </w:rPr>
        <w:t>以后，结构方可进行体系转换。</w:t>
      </w:r>
    </w:p>
    <w:p w14:paraId="0F296FDA" w14:textId="77777777" w:rsidR="00EC3860" w:rsidRPr="00E6032A" w:rsidRDefault="00EC3860" w:rsidP="00EC3860">
      <w:pPr>
        <w:widowControl/>
        <w:outlineLvl w:val="2"/>
        <w:rPr>
          <w:rFonts w:cs="Times New Roman"/>
          <w:bCs/>
          <w:szCs w:val="24"/>
        </w:rPr>
      </w:pPr>
      <w:r w:rsidRPr="00E6032A">
        <w:rPr>
          <w:rFonts w:cs="Times New Roman" w:hint="eastAsia"/>
          <w:b/>
          <w:bCs/>
          <w:szCs w:val="24"/>
        </w:rPr>
        <w:t xml:space="preserve">9.6.6 </w:t>
      </w:r>
      <w:r w:rsidRPr="00E6032A">
        <w:rPr>
          <w:rFonts w:cs="Times New Roman" w:hint="eastAsia"/>
          <w:bCs/>
          <w:szCs w:val="24"/>
        </w:rPr>
        <w:t>湿接缝养护时，环境平均温度宜高于</w:t>
      </w:r>
      <w:r w:rsidRPr="00E6032A">
        <w:rPr>
          <w:rFonts w:cs="Times New Roman" w:hint="eastAsia"/>
          <w:bCs/>
          <w:szCs w:val="24"/>
        </w:rPr>
        <w:t>10</w:t>
      </w:r>
      <w:r w:rsidRPr="00E6032A">
        <w:rPr>
          <w:rFonts w:cs="Times New Roman" w:hint="eastAsia"/>
          <w:bCs/>
          <w:szCs w:val="24"/>
        </w:rPr>
        <w:t>℃；当环境平均气温低于</w:t>
      </w:r>
      <w:r w:rsidRPr="00E6032A">
        <w:rPr>
          <w:rFonts w:cs="Times New Roman" w:hint="eastAsia"/>
          <w:bCs/>
          <w:szCs w:val="24"/>
        </w:rPr>
        <w:t>10</w:t>
      </w:r>
      <w:r w:rsidRPr="00E6032A">
        <w:rPr>
          <w:rFonts w:cs="Times New Roman" w:hint="eastAsia"/>
          <w:bCs/>
          <w:szCs w:val="24"/>
        </w:rPr>
        <w:t>℃或最低气温低于</w:t>
      </w:r>
      <w:r w:rsidRPr="00E6032A">
        <w:rPr>
          <w:rFonts w:cs="Times New Roman" w:hint="eastAsia"/>
          <w:bCs/>
          <w:szCs w:val="24"/>
        </w:rPr>
        <w:t>5</w:t>
      </w:r>
      <w:r w:rsidRPr="00E6032A">
        <w:rPr>
          <w:rFonts w:cs="Times New Roman" w:hint="eastAsia"/>
          <w:bCs/>
          <w:szCs w:val="24"/>
        </w:rPr>
        <w:t>℃时，应按冬季施工过程处理，采取保温措施。</w:t>
      </w:r>
    </w:p>
    <w:p w14:paraId="43B4A861" w14:textId="77777777" w:rsidR="00EC3860" w:rsidRPr="00E6032A" w:rsidRDefault="00EC3860" w:rsidP="00EC3860">
      <w:pPr>
        <w:rPr>
          <w:rFonts w:eastAsia="楷体" w:cs="Times New Roman"/>
          <w:b/>
          <w:bCs/>
          <w:szCs w:val="24"/>
        </w:rPr>
      </w:pPr>
      <w:r w:rsidRPr="00E6032A">
        <w:rPr>
          <w:rFonts w:eastAsia="楷体" w:cs="Times New Roman"/>
          <w:b/>
          <w:bCs/>
          <w:szCs w:val="24"/>
        </w:rPr>
        <w:t>条文说明</w:t>
      </w:r>
    </w:p>
    <w:p w14:paraId="04AC7532" w14:textId="77777777" w:rsidR="00EC3860" w:rsidRPr="00E6032A" w:rsidRDefault="00EC3860" w:rsidP="00EC3860">
      <w:pPr>
        <w:ind w:firstLineChars="200" w:firstLine="480"/>
        <w:textAlignment w:val="center"/>
        <w:rPr>
          <w:rFonts w:eastAsia="楷体" w:cs="Times New Roman"/>
          <w:szCs w:val="24"/>
        </w:rPr>
      </w:pPr>
      <w:r w:rsidRPr="00E6032A">
        <w:rPr>
          <w:rFonts w:eastAsia="楷体" w:cs="Times New Roman"/>
          <w:szCs w:val="24"/>
        </w:rPr>
        <w:t>UHPC</w:t>
      </w:r>
      <w:r w:rsidRPr="00E6032A">
        <w:rPr>
          <w:rFonts w:eastAsia="楷体" w:cs="Times New Roman"/>
          <w:szCs w:val="24"/>
        </w:rPr>
        <w:t>现浇湿接缝是</w:t>
      </w:r>
      <w:r w:rsidRPr="00E6032A">
        <w:rPr>
          <w:rFonts w:eastAsia="楷体" w:cs="Times New Roman"/>
          <w:szCs w:val="24"/>
        </w:rPr>
        <w:t>UHPC</w:t>
      </w:r>
      <w:r w:rsidRPr="00E6032A">
        <w:rPr>
          <w:rFonts w:eastAsia="楷体" w:cs="Times New Roman"/>
          <w:szCs w:val="24"/>
        </w:rPr>
        <w:t>结构的薄弱环节，为此</w:t>
      </w:r>
      <w:r w:rsidRPr="00E6032A">
        <w:rPr>
          <w:rFonts w:eastAsia="楷体" w:cs="Times New Roman"/>
          <w:szCs w:val="24"/>
        </w:rPr>
        <w:t>9.6.5~9.6.7</w:t>
      </w:r>
      <w:r w:rsidRPr="00E6032A">
        <w:rPr>
          <w:rFonts w:eastAsia="楷体" w:cs="Times New Roman" w:hint="eastAsia"/>
          <w:szCs w:val="24"/>
        </w:rPr>
        <w:t>条文规定了预制</w:t>
      </w:r>
      <w:r w:rsidRPr="00E6032A">
        <w:rPr>
          <w:rFonts w:eastAsia="楷体" w:cs="Times New Roman" w:hint="eastAsia"/>
          <w:szCs w:val="24"/>
        </w:rPr>
        <w:t>UHPC</w:t>
      </w:r>
      <w:r w:rsidRPr="00E6032A">
        <w:rPr>
          <w:rFonts w:eastAsia="楷体" w:cs="Times New Roman" w:hint="eastAsia"/>
          <w:szCs w:val="24"/>
        </w:rPr>
        <w:t>湿接缝施工注意事项，需严格执行。</w:t>
      </w:r>
    </w:p>
    <w:p w14:paraId="6718BE7A" w14:textId="77777777" w:rsidR="00EC3860" w:rsidRPr="00E6032A" w:rsidRDefault="00EC3860" w:rsidP="00EC3860">
      <w:pPr>
        <w:widowControl/>
        <w:outlineLvl w:val="2"/>
        <w:rPr>
          <w:rFonts w:cs="Times New Roman"/>
          <w:szCs w:val="24"/>
        </w:rPr>
      </w:pPr>
      <w:r w:rsidRPr="00E6032A">
        <w:rPr>
          <w:rFonts w:cs="Times New Roman" w:hint="eastAsia"/>
          <w:b/>
          <w:bCs/>
          <w:szCs w:val="24"/>
        </w:rPr>
        <w:t xml:space="preserve">9.6.7 </w:t>
      </w:r>
      <w:r w:rsidRPr="00E6032A">
        <w:rPr>
          <w:rFonts w:cs="Times New Roman" w:hint="eastAsia"/>
          <w:szCs w:val="24"/>
        </w:rPr>
        <w:t>现浇</w:t>
      </w:r>
      <w:r w:rsidRPr="00E6032A">
        <w:rPr>
          <w:rFonts w:cs="Times New Roman" w:hint="eastAsia"/>
          <w:szCs w:val="24"/>
        </w:rPr>
        <w:t>UHPC</w:t>
      </w:r>
      <w:r w:rsidRPr="00E6032A">
        <w:rPr>
          <w:rFonts w:cs="Times New Roman" w:hint="eastAsia"/>
          <w:szCs w:val="24"/>
        </w:rPr>
        <w:t>湿接缝宜采用自然养护方式，现场养护时需采取必要措施防止出现收缩裂缝。</w:t>
      </w:r>
    </w:p>
    <w:p w14:paraId="3B503AD1" w14:textId="77777777" w:rsidR="00EC3860" w:rsidRPr="00E6032A" w:rsidRDefault="00EC3860" w:rsidP="00EC3860">
      <w:pPr>
        <w:rPr>
          <w:rFonts w:eastAsia="楷体" w:cs="Times New Roman"/>
          <w:b/>
          <w:bCs/>
          <w:szCs w:val="24"/>
        </w:rPr>
      </w:pPr>
      <w:r w:rsidRPr="00E6032A">
        <w:rPr>
          <w:rFonts w:eastAsia="楷体" w:cs="Times New Roman"/>
          <w:b/>
          <w:bCs/>
          <w:szCs w:val="24"/>
        </w:rPr>
        <w:t>条文说明</w:t>
      </w:r>
    </w:p>
    <w:p w14:paraId="0FED3E5E" w14:textId="77777777" w:rsidR="00EC3860" w:rsidRPr="00E6032A" w:rsidRDefault="00EC3860" w:rsidP="00EC3860">
      <w:pPr>
        <w:ind w:firstLineChars="200" w:firstLine="480"/>
        <w:textAlignment w:val="center"/>
        <w:rPr>
          <w:rFonts w:eastAsia="楷体" w:cs="Times New Roman"/>
          <w:szCs w:val="24"/>
        </w:rPr>
      </w:pPr>
      <w:r w:rsidRPr="00E6032A">
        <w:rPr>
          <w:rFonts w:eastAsia="楷体" w:cs="Times New Roman"/>
          <w:szCs w:val="24"/>
        </w:rPr>
        <w:t>为便于施工，现场浇筑的</w:t>
      </w:r>
      <w:r w:rsidRPr="00E6032A">
        <w:rPr>
          <w:rFonts w:eastAsia="楷体" w:cs="Times New Roman"/>
          <w:szCs w:val="24"/>
        </w:rPr>
        <w:t>UHPC</w:t>
      </w:r>
      <w:r w:rsidRPr="00E6032A">
        <w:rPr>
          <w:rFonts w:eastAsia="楷体" w:cs="Times New Roman"/>
          <w:szCs w:val="24"/>
        </w:rPr>
        <w:t>湿接缝宜采用自然养护方式，因此要湿接缝用</w:t>
      </w:r>
      <w:r w:rsidRPr="00E6032A">
        <w:rPr>
          <w:rFonts w:eastAsia="楷体" w:cs="Times New Roman"/>
          <w:szCs w:val="24"/>
        </w:rPr>
        <w:t>UHPC</w:t>
      </w:r>
      <w:r w:rsidRPr="00E6032A">
        <w:rPr>
          <w:rFonts w:eastAsia="楷体" w:cs="Times New Roman"/>
          <w:szCs w:val="24"/>
        </w:rPr>
        <w:t>具有低收缩的特性，避免新旧</w:t>
      </w:r>
      <w:r w:rsidRPr="00E6032A">
        <w:rPr>
          <w:rFonts w:eastAsia="楷体" w:cs="Times New Roman"/>
          <w:szCs w:val="24"/>
        </w:rPr>
        <w:t>UHPC</w:t>
      </w:r>
      <w:r w:rsidRPr="00E6032A">
        <w:rPr>
          <w:rFonts w:eastAsia="楷体" w:cs="Times New Roman"/>
          <w:szCs w:val="24"/>
        </w:rPr>
        <w:t>界面出现收缩裂缝。同时，为保证桥梁的快速化施工，要求湿接缝用</w:t>
      </w:r>
      <w:r w:rsidRPr="00E6032A">
        <w:rPr>
          <w:rFonts w:eastAsia="楷体" w:cs="Times New Roman"/>
          <w:szCs w:val="24"/>
        </w:rPr>
        <w:t>UHPC</w:t>
      </w:r>
      <w:r w:rsidRPr="00E6032A">
        <w:rPr>
          <w:rFonts w:eastAsia="楷体" w:cs="Times New Roman"/>
          <w:szCs w:val="24"/>
        </w:rPr>
        <w:t>具有较高的早期强度。</w:t>
      </w:r>
    </w:p>
    <w:p w14:paraId="1B7E58D8" w14:textId="77777777" w:rsidR="00EC3860" w:rsidRPr="00E6032A" w:rsidRDefault="00EC3860" w:rsidP="00EC3860">
      <w:pPr>
        <w:widowControl/>
        <w:jc w:val="left"/>
        <w:outlineLvl w:val="2"/>
        <w:rPr>
          <w:rFonts w:cs="Times New Roman"/>
          <w:bCs/>
          <w:szCs w:val="24"/>
        </w:rPr>
      </w:pPr>
      <w:r w:rsidRPr="00E6032A">
        <w:rPr>
          <w:rFonts w:cs="Times New Roman" w:hint="eastAsia"/>
          <w:b/>
          <w:bCs/>
          <w:szCs w:val="24"/>
        </w:rPr>
        <w:t>9.6.8</w:t>
      </w:r>
      <w:r w:rsidRPr="00E6032A">
        <w:rPr>
          <w:rFonts w:cs="Times New Roman"/>
          <w:b/>
          <w:bCs/>
          <w:szCs w:val="24"/>
        </w:rPr>
        <w:t xml:space="preserve"> </w:t>
      </w:r>
      <w:r w:rsidRPr="00E6032A">
        <w:rPr>
          <w:rFonts w:cs="Times New Roman" w:hint="eastAsia"/>
          <w:bCs/>
          <w:szCs w:val="24"/>
        </w:rPr>
        <w:t>UHPC</w:t>
      </w:r>
      <w:r w:rsidRPr="00E6032A">
        <w:rPr>
          <w:rFonts w:cs="Times New Roman" w:hint="eastAsia"/>
          <w:bCs/>
          <w:szCs w:val="24"/>
        </w:rPr>
        <w:t>湿接缝外观应满足如下要求：</w:t>
      </w:r>
    </w:p>
    <w:p w14:paraId="59230EE3" w14:textId="77777777" w:rsidR="00EC3860" w:rsidRPr="00E6032A" w:rsidRDefault="00EC3860" w:rsidP="00EC3860">
      <w:pPr>
        <w:ind w:firstLineChars="200" w:firstLine="482"/>
        <w:jc w:val="left"/>
        <w:rPr>
          <w:rFonts w:eastAsia="宋体" w:cs="Times New Roman"/>
          <w:szCs w:val="24"/>
        </w:rPr>
      </w:pPr>
      <w:r w:rsidRPr="00E6032A">
        <w:rPr>
          <w:rFonts w:eastAsia="宋体" w:cs="Times New Roman" w:hint="eastAsia"/>
          <w:b/>
          <w:bCs/>
          <w:szCs w:val="24"/>
        </w:rPr>
        <w:t xml:space="preserve">1 </w:t>
      </w:r>
      <w:r w:rsidRPr="00E6032A">
        <w:rPr>
          <w:rFonts w:eastAsia="宋体" w:cs="Times New Roman" w:hint="eastAsia"/>
          <w:szCs w:val="24"/>
        </w:rPr>
        <w:t>浇筑过程中，</w:t>
      </w:r>
      <w:r w:rsidRPr="00E6032A">
        <w:rPr>
          <w:rFonts w:eastAsia="宋体" w:cs="Times New Roman" w:hint="eastAsia"/>
          <w:szCs w:val="24"/>
        </w:rPr>
        <w:t>UHPC</w:t>
      </w:r>
      <w:r w:rsidRPr="00E6032A">
        <w:rPr>
          <w:rFonts w:eastAsia="宋体" w:cs="Times New Roman" w:hint="eastAsia"/>
          <w:szCs w:val="24"/>
        </w:rPr>
        <w:t>应色泽正常，无发光发亮现象</w:t>
      </w:r>
      <w:r w:rsidRPr="00E6032A">
        <w:rPr>
          <w:rFonts w:eastAsia="宋体" w:cs="Times New Roman" w:hint="eastAsia"/>
          <w:szCs w:val="24"/>
          <w:lang w:val="zh-CN"/>
        </w:rPr>
        <w:t>；</w:t>
      </w:r>
      <w:r w:rsidRPr="00E6032A">
        <w:rPr>
          <w:rFonts w:eastAsia="宋体" w:cs="Times New Roman" w:hint="eastAsia"/>
          <w:szCs w:val="24"/>
        </w:rPr>
        <w:t xml:space="preserve"> </w:t>
      </w:r>
    </w:p>
    <w:p w14:paraId="30FF120D" w14:textId="77777777" w:rsidR="00EC3860" w:rsidRPr="00E6032A" w:rsidRDefault="00EC3860" w:rsidP="00EC3860">
      <w:pPr>
        <w:ind w:firstLineChars="200" w:firstLine="482"/>
        <w:jc w:val="left"/>
        <w:rPr>
          <w:rFonts w:eastAsia="宋体" w:cs="Times New Roman"/>
          <w:szCs w:val="24"/>
          <w:lang w:val="zh-CN"/>
        </w:rPr>
      </w:pPr>
      <w:r w:rsidRPr="00E6032A">
        <w:rPr>
          <w:rFonts w:eastAsia="宋体" w:cs="Times New Roman"/>
          <w:b/>
          <w:bCs/>
          <w:szCs w:val="24"/>
          <w:lang w:val="zh-CN"/>
        </w:rPr>
        <w:t>2</w:t>
      </w:r>
      <w:r w:rsidRPr="00E6032A">
        <w:rPr>
          <w:rFonts w:eastAsia="宋体" w:cs="Times New Roman" w:hint="eastAsia"/>
          <w:b/>
          <w:bCs/>
          <w:szCs w:val="24"/>
          <w:lang w:val="zh-CN"/>
        </w:rPr>
        <w:t xml:space="preserve"> </w:t>
      </w:r>
      <w:r w:rsidRPr="00E6032A">
        <w:rPr>
          <w:rFonts w:eastAsia="宋体" w:cs="Times New Roman" w:hint="eastAsia"/>
          <w:szCs w:val="24"/>
        </w:rPr>
        <w:t>保湿养护后，</w:t>
      </w:r>
      <w:r w:rsidRPr="00E6032A">
        <w:rPr>
          <w:rFonts w:eastAsia="宋体" w:cs="Times New Roman" w:hint="eastAsia"/>
          <w:szCs w:val="24"/>
        </w:rPr>
        <w:t>UHPC</w:t>
      </w:r>
      <w:r w:rsidRPr="00E6032A">
        <w:rPr>
          <w:rFonts w:eastAsia="宋体" w:cs="Times New Roman" w:hint="eastAsia"/>
          <w:szCs w:val="24"/>
        </w:rPr>
        <w:t>应均匀完好，且不应有龟裂现象；</w:t>
      </w:r>
    </w:p>
    <w:p w14:paraId="446452AA" w14:textId="77777777" w:rsidR="00EC3860" w:rsidRPr="00E6032A" w:rsidRDefault="00EC3860" w:rsidP="00EC3860">
      <w:pPr>
        <w:ind w:firstLineChars="200" w:firstLine="482"/>
        <w:jc w:val="left"/>
        <w:rPr>
          <w:rFonts w:eastAsia="宋体" w:cs="Times New Roman"/>
          <w:szCs w:val="24"/>
        </w:rPr>
      </w:pPr>
      <w:r w:rsidRPr="00E6032A">
        <w:rPr>
          <w:rFonts w:eastAsia="宋体" w:cs="Times New Roman"/>
          <w:b/>
          <w:bCs/>
          <w:szCs w:val="24"/>
        </w:rPr>
        <w:t>3</w:t>
      </w:r>
      <w:r w:rsidRPr="00E6032A">
        <w:rPr>
          <w:rFonts w:eastAsia="宋体" w:cs="Times New Roman" w:hint="eastAsia"/>
          <w:szCs w:val="24"/>
        </w:rPr>
        <w:t xml:space="preserve"> </w:t>
      </w:r>
      <w:r w:rsidRPr="00E6032A">
        <w:rPr>
          <w:rFonts w:eastAsia="宋体" w:cs="Times New Roman" w:hint="eastAsia"/>
          <w:szCs w:val="24"/>
        </w:rPr>
        <w:t>湿接缝形状与设计一致、无明显高差等；</w:t>
      </w:r>
    </w:p>
    <w:p w14:paraId="57C42AB5" w14:textId="77777777" w:rsidR="00EC3860" w:rsidRPr="00E6032A" w:rsidRDefault="00EC3860" w:rsidP="00EC3860">
      <w:pPr>
        <w:ind w:firstLineChars="200" w:firstLine="482"/>
        <w:jc w:val="left"/>
        <w:rPr>
          <w:rFonts w:eastAsia="宋体" w:cs="Times New Roman"/>
          <w:szCs w:val="24"/>
        </w:rPr>
      </w:pPr>
      <w:r w:rsidRPr="00E6032A">
        <w:rPr>
          <w:rFonts w:eastAsia="宋体" w:cs="Times New Roman"/>
          <w:b/>
          <w:bCs/>
          <w:szCs w:val="24"/>
        </w:rPr>
        <w:t>4</w:t>
      </w:r>
      <w:r w:rsidRPr="00E6032A">
        <w:rPr>
          <w:rFonts w:eastAsia="宋体" w:cs="Times New Roman" w:hint="eastAsia"/>
          <w:b/>
          <w:bCs/>
          <w:szCs w:val="24"/>
        </w:rPr>
        <w:t xml:space="preserve"> </w:t>
      </w:r>
      <w:r w:rsidRPr="00E6032A">
        <w:rPr>
          <w:rFonts w:eastAsia="宋体" w:cs="Times New Roman" w:hint="eastAsia"/>
          <w:szCs w:val="24"/>
        </w:rPr>
        <w:t>新</w:t>
      </w:r>
      <w:r w:rsidRPr="00E6032A">
        <w:rPr>
          <w:rFonts w:eastAsia="宋体" w:cs="Times New Roman" w:hint="eastAsia"/>
          <w:szCs w:val="24"/>
        </w:rPr>
        <w:t>-</w:t>
      </w:r>
      <w:r w:rsidRPr="00E6032A">
        <w:rPr>
          <w:rFonts w:eastAsia="宋体" w:cs="Times New Roman" w:hint="eastAsia"/>
          <w:szCs w:val="24"/>
        </w:rPr>
        <w:t>老</w:t>
      </w:r>
      <w:r w:rsidRPr="00E6032A">
        <w:rPr>
          <w:rFonts w:eastAsia="宋体" w:cs="Times New Roman" w:hint="eastAsia"/>
          <w:szCs w:val="24"/>
        </w:rPr>
        <w:t>UHPC</w:t>
      </w:r>
      <w:r w:rsidRPr="00E6032A">
        <w:rPr>
          <w:rFonts w:eastAsia="宋体" w:cs="Times New Roman" w:hint="eastAsia"/>
          <w:szCs w:val="24"/>
        </w:rPr>
        <w:t>结合面处无裂缝。</w:t>
      </w:r>
    </w:p>
    <w:p w14:paraId="1BA751A0" w14:textId="77777777" w:rsidR="00EC3860" w:rsidRPr="00E6032A" w:rsidRDefault="00EC3860" w:rsidP="00EC3860">
      <w:pPr>
        <w:rPr>
          <w:rFonts w:eastAsia="楷体" w:cs="Times New Roman"/>
          <w:b/>
          <w:bCs/>
          <w:szCs w:val="24"/>
        </w:rPr>
      </w:pPr>
      <w:r w:rsidRPr="00E6032A">
        <w:rPr>
          <w:rFonts w:eastAsia="楷体" w:cs="Times New Roman"/>
          <w:b/>
          <w:bCs/>
          <w:szCs w:val="24"/>
        </w:rPr>
        <w:t>条文说明</w:t>
      </w:r>
    </w:p>
    <w:p w14:paraId="7CF321DE" w14:textId="77777777" w:rsidR="00EC3860" w:rsidRPr="00E6032A" w:rsidRDefault="00EC3860" w:rsidP="00EC3860">
      <w:pPr>
        <w:ind w:firstLineChars="200" w:firstLine="480"/>
        <w:textAlignment w:val="center"/>
        <w:rPr>
          <w:rFonts w:eastAsia="楷体" w:cs="Times New Roman"/>
          <w:szCs w:val="24"/>
        </w:rPr>
      </w:pPr>
      <w:r w:rsidRPr="00E6032A">
        <w:rPr>
          <w:rFonts w:eastAsia="楷体" w:cs="Times New Roman" w:hint="eastAsia"/>
          <w:szCs w:val="24"/>
        </w:rPr>
        <w:t>本条文对</w:t>
      </w:r>
      <w:r w:rsidRPr="00E6032A">
        <w:rPr>
          <w:rFonts w:eastAsia="楷体" w:cs="Times New Roman" w:hint="eastAsia"/>
          <w:szCs w:val="24"/>
        </w:rPr>
        <w:t>UHPC</w:t>
      </w:r>
      <w:r w:rsidRPr="00E6032A">
        <w:rPr>
          <w:rFonts w:eastAsia="楷体" w:cs="Times New Roman" w:hint="eastAsia"/>
          <w:szCs w:val="24"/>
        </w:rPr>
        <w:t>湿接缝的外观质量要求进行了规定</w:t>
      </w:r>
      <w:r w:rsidRPr="00E6032A">
        <w:rPr>
          <w:rFonts w:eastAsia="楷体" w:cs="Times New Roman"/>
          <w:szCs w:val="24"/>
        </w:rPr>
        <w:t>。</w:t>
      </w:r>
    </w:p>
    <w:p w14:paraId="16672B13" w14:textId="77777777" w:rsidR="00EC3860" w:rsidRPr="00E6032A" w:rsidRDefault="00EC3860" w:rsidP="00EC3860">
      <w:pPr>
        <w:keepNext/>
        <w:keepLines/>
        <w:widowControl/>
        <w:outlineLvl w:val="2"/>
        <w:rPr>
          <w:rFonts w:cs="Times New Roman"/>
          <w:spacing w:val="9"/>
          <w:szCs w:val="32"/>
        </w:rPr>
      </w:pPr>
      <w:r w:rsidRPr="00E6032A">
        <w:rPr>
          <w:rFonts w:cs="Times New Roman" w:hint="eastAsia"/>
          <w:b/>
          <w:bCs/>
          <w:spacing w:val="9"/>
          <w:szCs w:val="32"/>
        </w:rPr>
        <w:lastRenderedPageBreak/>
        <w:t xml:space="preserve">9.6.9 </w:t>
      </w:r>
      <w:r w:rsidRPr="00E6032A">
        <w:rPr>
          <w:rFonts w:cs="Times New Roman" w:hint="eastAsia"/>
          <w:spacing w:val="9"/>
          <w:szCs w:val="32"/>
        </w:rPr>
        <w:t>UHPC</w:t>
      </w:r>
      <w:r w:rsidRPr="00E6032A">
        <w:rPr>
          <w:rFonts w:cs="Times New Roman" w:hint="eastAsia"/>
          <w:spacing w:val="9"/>
          <w:szCs w:val="32"/>
        </w:rPr>
        <w:t>主梁若设有体内预应力筋，应采取相应措施确保箱梁横向接缝的密封性和耐久性。相应措施可参照《公路超高性能混凝土</w:t>
      </w:r>
      <w:r w:rsidRPr="00E6032A">
        <w:rPr>
          <w:rFonts w:cs="Times New Roman" w:hint="eastAsia"/>
          <w:spacing w:val="9"/>
          <w:szCs w:val="32"/>
        </w:rPr>
        <w:t>(UHPC)</w:t>
      </w:r>
      <w:r w:rsidRPr="00E6032A">
        <w:rPr>
          <w:rFonts w:cs="Times New Roman" w:hint="eastAsia"/>
          <w:spacing w:val="9"/>
          <w:szCs w:val="32"/>
        </w:rPr>
        <w:t>桥梁技术规程》。</w:t>
      </w:r>
    </w:p>
    <w:p w14:paraId="0EEC4143" w14:textId="77777777" w:rsidR="00EC3860" w:rsidRPr="00E6032A" w:rsidRDefault="00EC3860" w:rsidP="00EC3860">
      <w:pPr>
        <w:keepNext/>
        <w:keepLines/>
        <w:widowControl/>
        <w:spacing w:beforeLines="50" w:before="120" w:afterLines="50" w:after="120"/>
        <w:jc w:val="center"/>
        <w:outlineLvl w:val="1"/>
        <w:rPr>
          <w:rFonts w:asciiTheme="majorHAnsi" w:eastAsiaTheme="majorEastAsia" w:hAnsiTheme="majorHAnsi" w:cstheme="majorBidi"/>
          <w:b/>
          <w:bCs/>
          <w:sz w:val="28"/>
          <w:szCs w:val="32"/>
        </w:rPr>
      </w:pPr>
      <w:bookmarkStart w:id="528" w:name="_Toc66088928"/>
      <w:bookmarkStart w:id="529" w:name="_Toc16487"/>
      <w:bookmarkStart w:id="530" w:name="_Toc66088483"/>
      <w:bookmarkStart w:id="531" w:name="_Toc66110383"/>
      <w:bookmarkStart w:id="532" w:name="_Toc66110249"/>
      <w:bookmarkStart w:id="533" w:name="_Toc66088822"/>
      <w:bookmarkStart w:id="534" w:name="_Toc25159"/>
      <w:bookmarkStart w:id="535" w:name="_Toc25522"/>
      <w:bookmarkStart w:id="536" w:name="_Toc85816966"/>
      <w:r w:rsidRPr="00E6032A">
        <w:rPr>
          <w:rFonts w:asciiTheme="majorHAnsi" w:eastAsiaTheme="majorEastAsia" w:hAnsiTheme="majorHAnsi" w:cstheme="majorBidi" w:hint="eastAsia"/>
          <w:b/>
          <w:bCs/>
          <w:sz w:val="28"/>
          <w:szCs w:val="32"/>
        </w:rPr>
        <w:t>9</w:t>
      </w:r>
      <w:r w:rsidRPr="00E6032A">
        <w:rPr>
          <w:rFonts w:asciiTheme="majorHAnsi" w:eastAsiaTheme="majorEastAsia" w:hAnsiTheme="majorHAnsi" w:cstheme="majorBidi"/>
          <w:b/>
          <w:bCs/>
          <w:sz w:val="28"/>
          <w:szCs w:val="32"/>
        </w:rPr>
        <w:t>.7</w:t>
      </w:r>
      <w:r w:rsidRPr="00E6032A">
        <w:rPr>
          <w:rFonts w:asciiTheme="majorHAnsi" w:eastAsiaTheme="majorEastAsia" w:hAnsiTheme="majorHAnsi" w:cstheme="majorBidi" w:hint="eastAsia"/>
          <w:b/>
          <w:bCs/>
          <w:sz w:val="28"/>
          <w:szCs w:val="32"/>
        </w:rPr>
        <w:t xml:space="preserve"> </w:t>
      </w:r>
      <w:r w:rsidRPr="00E6032A">
        <w:rPr>
          <w:rFonts w:asciiTheme="majorHAnsi" w:eastAsiaTheme="majorEastAsia" w:hAnsiTheme="majorHAnsi" w:cstheme="majorBidi" w:hint="eastAsia"/>
          <w:b/>
          <w:bCs/>
          <w:sz w:val="28"/>
          <w:szCs w:val="32"/>
        </w:rPr>
        <w:t>特殊气候条件下施工</w:t>
      </w:r>
      <w:bookmarkEnd w:id="528"/>
      <w:bookmarkEnd w:id="529"/>
      <w:bookmarkEnd w:id="530"/>
      <w:bookmarkEnd w:id="531"/>
      <w:bookmarkEnd w:id="532"/>
      <w:bookmarkEnd w:id="533"/>
      <w:bookmarkEnd w:id="534"/>
      <w:bookmarkEnd w:id="535"/>
      <w:bookmarkEnd w:id="536"/>
    </w:p>
    <w:p w14:paraId="18905426" w14:textId="77777777" w:rsidR="00EC3860" w:rsidRPr="00E6032A" w:rsidRDefault="00EC3860" w:rsidP="00EC3860">
      <w:pPr>
        <w:keepNext/>
        <w:keepLines/>
        <w:widowControl/>
        <w:jc w:val="left"/>
        <w:outlineLvl w:val="2"/>
        <w:rPr>
          <w:b/>
          <w:bCs/>
          <w:szCs w:val="32"/>
        </w:rPr>
      </w:pPr>
      <w:bookmarkStart w:id="537" w:name="_Toc66110250"/>
      <w:r w:rsidRPr="00E6032A">
        <w:rPr>
          <w:rFonts w:hint="eastAsia"/>
          <w:b/>
          <w:bCs/>
          <w:szCs w:val="32"/>
        </w:rPr>
        <w:t xml:space="preserve">9.7.1 </w:t>
      </w:r>
      <w:r w:rsidRPr="00E6032A">
        <w:rPr>
          <w:rFonts w:hint="eastAsia"/>
          <w:b/>
          <w:bCs/>
          <w:szCs w:val="32"/>
        </w:rPr>
        <w:t>一般规定</w:t>
      </w:r>
    </w:p>
    <w:bookmarkEnd w:id="537"/>
    <w:p w14:paraId="73F9011B" w14:textId="77777777" w:rsidR="00EC3860" w:rsidRPr="00E6032A" w:rsidRDefault="00EC3860" w:rsidP="00EC3860">
      <w:pPr>
        <w:keepNext/>
        <w:keepLines/>
        <w:widowControl/>
        <w:ind w:firstLineChars="200" w:firstLine="480"/>
        <w:jc w:val="left"/>
        <w:outlineLvl w:val="2"/>
        <w:rPr>
          <w:rFonts w:cs="Times New Roman"/>
          <w:szCs w:val="32"/>
        </w:rPr>
      </w:pPr>
      <w:r w:rsidRPr="00E6032A">
        <w:rPr>
          <w:rFonts w:cs="Times New Roman"/>
          <w:szCs w:val="32"/>
        </w:rPr>
        <w:t>施工前，应预先收集当地月、旬、日天气预报资料。</w:t>
      </w:r>
      <w:r w:rsidRPr="00E6032A">
        <w:rPr>
          <w:rFonts w:cs="Times New Roman"/>
          <w:szCs w:val="32"/>
        </w:rPr>
        <w:t>UHPC</w:t>
      </w:r>
      <w:r w:rsidRPr="00E6032A">
        <w:rPr>
          <w:rFonts w:cs="Times New Roman"/>
          <w:szCs w:val="32"/>
        </w:rPr>
        <w:t>浇筑应安排在天气良好时段进行，遭遇特殊气候条件时，应按特殊天气专项施工组织方案和应急处理预案采取相应措施。</w:t>
      </w:r>
    </w:p>
    <w:p w14:paraId="32AC57B4" w14:textId="77777777" w:rsidR="00EC3860" w:rsidRPr="00E6032A" w:rsidRDefault="00EC3860" w:rsidP="00EC3860">
      <w:pPr>
        <w:ind w:firstLine="480"/>
        <w:rPr>
          <w:rFonts w:cs="Times New Roman"/>
        </w:rPr>
      </w:pPr>
      <w:r w:rsidRPr="00E6032A">
        <w:rPr>
          <w:rFonts w:cs="Times New Roman"/>
        </w:rPr>
        <w:t>遇到下列条件之一者，</w:t>
      </w:r>
      <w:r w:rsidRPr="00E6032A">
        <w:rPr>
          <w:rFonts w:cs="Times New Roman"/>
        </w:rPr>
        <w:t>UHPC</w:t>
      </w:r>
      <w:r w:rsidRPr="00E6032A">
        <w:rPr>
          <w:rFonts w:cs="Times New Roman"/>
        </w:rPr>
        <w:t>浇筑不得开工：</w:t>
      </w:r>
    </w:p>
    <w:p w14:paraId="18AD67A4"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 xml:space="preserve">1 </w:t>
      </w:r>
      <w:r w:rsidRPr="00E6032A">
        <w:rPr>
          <w:rFonts w:cs="Times New Roman"/>
          <w:spacing w:val="9"/>
        </w:rPr>
        <w:t>现场降雨或下雪；</w:t>
      </w:r>
    </w:p>
    <w:p w14:paraId="4F6DAA7C"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2</w:t>
      </w:r>
      <w:r w:rsidRPr="00E6032A">
        <w:rPr>
          <w:rFonts w:cs="Times New Roman" w:hint="eastAsia"/>
          <w:b/>
          <w:bCs/>
          <w:spacing w:val="9"/>
        </w:rPr>
        <w:t xml:space="preserve"> </w:t>
      </w:r>
      <w:r w:rsidRPr="00E6032A">
        <w:rPr>
          <w:rFonts w:cs="Times New Roman"/>
          <w:spacing w:val="9"/>
        </w:rPr>
        <w:t>风力达到</w:t>
      </w:r>
      <w:r w:rsidRPr="00E6032A">
        <w:rPr>
          <w:rFonts w:cs="Times New Roman"/>
          <w:spacing w:val="9"/>
        </w:rPr>
        <w:t>6</w:t>
      </w:r>
      <w:r w:rsidRPr="00E6032A">
        <w:rPr>
          <w:rFonts w:cs="Times New Roman"/>
          <w:spacing w:val="9"/>
        </w:rPr>
        <w:t>级或</w:t>
      </w:r>
      <w:r w:rsidRPr="00E6032A">
        <w:rPr>
          <w:rFonts w:cs="Times New Roman"/>
          <w:spacing w:val="9"/>
        </w:rPr>
        <w:t>6</w:t>
      </w:r>
      <w:r w:rsidRPr="00E6032A">
        <w:rPr>
          <w:rFonts w:cs="Times New Roman"/>
          <w:spacing w:val="9"/>
        </w:rPr>
        <w:t>级以上的强风天气；</w:t>
      </w:r>
    </w:p>
    <w:p w14:paraId="3D3241D2"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3</w:t>
      </w:r>
      <w:r w:rsidRPr="00E6032A">
        <w:rPr>
          <w:rFonts w:cs="Times New Roman" w:hint="eastAsia"/>
          <w:b/>
          <w:bCs/>
          <w:spacing w:val="9"/>
        </w:rPr>
        <w:t xml:space="preserve"> </w:t>
      </w:r>
      <w:r w:rsidRPr="00E6032A">
        <w:rPr>
          <w:rFonts w:cs="Times New Roman"/>
          <w:spacing w:val="9"/>
        </w:rPr>
        <w:t>现场气温高于</w:t>
      </w:r>
      <w:r w:rsidRPr="00E6032A">
        <w:rPr>
          <w:rFonts w:cs="Times New Roman"/>
          <w:spacing w:val="9"/>
        </w:rPr>
        <w:t>40℃</w:t>
      </w:r>
      <w:r w:rsidRPr="00E6032A">
        <w:rPr>
          <w:rFonts w:cs="Times New Roman"/>
          <w:spacing w:val="9"/>
        </w:rPr>
        <w:t>，或拌合物摊铺温度高于</w:t>
      </w:r>
      <w:r w:rsidRPr="00E6032A">
        <w:rPr>
          <w:rFonts w:cs="Times New Roman"/>
          <w:spacing w:val="9"/>
        </w:rPr>
        <w:t>35℃</w:t>
      </w:r>
      <w:r w:rsidRPr="00E6032A">
        <w:rPr>
          <w:rFonts w:cs="Times New Roman"/>
          <w:spacing w:val="9"/>
        </w:rPr>
        <w:t>；</w:t>
      </w:r>
      <w:r w:rsidRPr="00E6032A">
        <w:rPr>
          <w:rFonts w:cs="Times New Roman"/>
          <w:spacing w:val="9"/>
        </w:rPr>
        <w:t xml:space="preserve">   </w:t>
      </w:r>
    </w:p>
    <w:p w14:paraId="4C13E8E9" w14:textId="77777777" w:rsidR="00EC3860" w:rsidRPr="00E6032A" w:rsidRDefault="00EC3860" w:rsidP="00EC3860">
      <w:pPr>
        <w:tabs>
          <w:tab w:val="left" w:pos="941"/>
        </w:tabs>
        <w:ind w:firstLineChars="200" w:firstLine="518"/>
        <w:rPr>
          <w:rFonts w:cs="Times New Roman"/>
          <w:spacing w:val="9"/>
        </w:rPr>
      </w:pPr>
      <w:r w:rsidRPr="00E6032A">
        <w:rPr>
          <w:rFonts w:cs="Times New Roman"/>
          <w:b/>
          <w:bCs/>
          <w:spacing w:val="9"/>
        </w:rPr>
        <w:t>4</w:t>
      </w:r>
      <w:r w:rsidRPr="00E6032A">
        <w:rPr>
          <w:rFonts w:cs="Times New Roman" w:hint="eastAsia"/>
          <w:b/>
          <w:bCs/>
          <w:spacing w:val="9"/>
        </w:rPr>
        <w:t xml:space="preserve"> </w:t>
      </w:r>
      <w:r w:rsidRPr="00E6032A">
        <w:rPr>
          <w:rFonts w:cs="Times New Roman"/>
          <w:spacing w:val="9"/>
        </w:rPr>
        <w:t>施工现场环境温度低于</w:t>
      </w:r>
      <w:r w:rsidRPr="00E6032A">
        <w:rPr>
          <w:rFonts w:cs="Times New Roman"/>
          <w:spacing w:val="9"/>
        </w:rPr>
        <w:t>5℃</w:t>
      </w:r>
      <w:r w:rsidRPr="00E6032A">
        <w:rPr>
          <w:rFonts w:cs="Times New Roman"/>
          <w:spacing w:val="9"/>
        </w:rPr>
        <w:t>。</w:t>
      </w:r>
      <w:bookmarkStart w:id="538" w:name="_Toc66110251"/>
    </w:p>
    <w:p w14:paraId="32DB0165" w14:textId="77777777" w:rsidR="00EC3860" w:rsidRPr="00E6032A" w:rsidRDefault="00EC3860" w:rsidP="00EC3860">
      <w:pPr>
        <w:tabs>
          <w:tab w:val="left" w:pos="941"/>
        </w:tabs>
        <w:rPr>
          <w:b/>
          <w:bCs/>
        </w:rPr>
      </w:pPr>
      <w:r w:rsidRPr="00E6032A">
        <w:rPr>
          <w:rFonts w:hint="eastAsia"/>
          <w:b/>
          <w:bCs/>
        </w:rPr>
        <w:t xml:space="preserve">9.7.2 </w:t>
      </w:r>
      <w:r w:rsidRPr="00E6032A">
        <w:rPr>
          <w:rFonts w:hint="eastAsia"/>
          <w:b/>
          <w:bCs/>
        </w:rPr>
        <w:t>雨期施工</w:t>
      </w:r>
    </w:p>
    <w:p w14:paraId="16D155DD" w14:textId="77777777" w:rsidR="00EC3860" w:rsidRPr="00E6032A" w:rsidRDefault="00EC3860" w:rsidP="00EC3860">
      <w:pPr>
        <w:tabs>
          <w:tab w:val="left" w:pos="941"/>
        </w:tabs>
        <w:ind w:firstLineChars="200" w:firstLine="482"/>
      </w:pPr>
      <w:bookmarkStart w:id="539" w:name="_Toc66110252"/>
      <w:bookmarkEnd w:id="538"/>
      <w:r w:rsidRPr="00E6032A">
        <w:rPr>
          <w:rFonts w:hint="eastAsia"/>
          <w:b/>
          <w:bCs/>
        </w:rPr>
        <w:t xml:space="preserve">1 </w:t>
      </w:r>
      <w:r w:rsidRPr="00E6032A">
        <w:rPr>
          <w:rFonts w:hint="eastAsia"/>
        </w:rPr>
        <w:t>雨期施工时，应准备足量的防雨篷、帆布和塑料布或塑料薄膜等防雨器材和材料。防雨篷支架宜采用方便安装和拆卸的钢结构。</w:t>
      </w:r>
      <w:r w:rsidRPr="00E6032A">
        <w:rPr>
          <w:rFonts w:hint="eastAsia"/>
        </w:rPr>
        <w:t xml:space="preserve"> </w:t>
      </w:r>
    </w:p>
    <w:p w14:paraId="77D7AE69" w14:textId="77777777" w:rsidR="00EC3860" w:rsidRPr="00E6032A" w:rsidRDefault="00EC3860" w:rsidP="00EC3860">
      <w:pPr>
        <w:tabs>
          <w:tab w:val="left" w:pos="941"/>
        </w:tabs>
        <w:ind w:firstLineChars="200" w:firstLine="482"/>
      </w:pPr>
      <w:r w:rsidRPr="00E6032A">
        <w:rPr>
          <w:b/>
          <w:bCs/>
        </w:rPr>
        <w:t>2</w:t>
      </w:r>
      <w:r w:rsidRPr="00E6032A">
        <w:t xml:space="preserve"> </w:t>
      </w:r>
      <w:r w:rsidRPr="00E6032A">
        <w:rPr>
          <w:rFonts w:hint="eastAsia"/>
        </w:rPr>
        <w:t>UHPC</w:t>
      </w:r>
      <w:r w:rsidRPr="00E6032A">
        <w:rPr>
          <w:rFonts w:hint="eastAsia"/>
        </w:rPr>
        <w:t>层浇筑摊铺过程中遭遇降雨，当降雨影响</w:t>
      </w:r>
      <w:r w:rsidRPr="00E6032A">
        <w:rPr>
          <w:rFonts w:hint="eastAsia"/>
        </w:rPr>
        <w:t>UHPC</w:t>
      </w:r>
      <w:r w:rsidRPr="00E6032A">
        <w:rPr>
          <w:rFonts w:hint="eastAsia"/>
        </w:rPr>
        <w:t>层表面质量时应停止施工，并对已浇部分</w:t>
      </w:r>
      <w:r w:rsidRPr="00E6032A">
        <w:rPr>
          <w:rFonts w:hint="eastAsia"/>
        </w:rPr>
        <w:t>UHPC</w:t>
      </w:r>
      <w:r w:rsidRPr="00E6032A">
        <w:rPr>
          <w:rFonts w:hint="eastAsia"/>
        </w:rPr>
        <w:t>层进行防雨遮挡，等待雨停后继续施工；若需不停顿继续进行浇筑施工，应搭设防雨棚，保证</w:t>
      </w:r>
      <w:r w:rsidRPr="00E6032A">
        <w:rPr>
          <w:rFonts w:hint="eastAsia"/>
        </w:rPr>
        <w:t>UHPC</w:t>
      </w:r>
      <w:r w:rsidRPr="00E6032A">
        <w:rPr>
          <w:rFonts w:hint="eastAsia"/>
        </w:rPr>
        <w:t>浇筑不受下雨影响；</w:t>
      </w:r>
      <w:r w:rsidRPr="00E6032A">
        <w:rPr>
          <w:rFonts w:hint="eastAsia"/>
        </w:rPr>
        <w:t xml:space="preserve"> </w:t>
      </w:r>
    </w:p>
    <w:p w14:paraId="284AFC04" w14:textId="77777777" w:rsidR="00EC3860" w:rsidRPr="00E6032A" w:rsidRDefault="00EC3860" w:rsidP="00EC3860">
      <w:pPr>
        <w:tabs>
          <w:tab w:val="left" w:pos="941"/>
        </w:tabs>
        <w:ind w:firstLineChars="200" w:firstLine="482"/>
      </w:pPr>
      <w:r w:rsidRPr="00E6032A">
        <w:rPr>
          <w:b/>
          <w:bCs/>
        </w:rPr>
        <w:t>3</w:t>
      </w:r>
      <w:r w:rsidRPr="00E6032A">
        <w:rPr>
          <w:rFonts w:hint="eastAsia"/>
          <w:b/>
          <w:bCs/>
        </w:rPr>
        <w:t xml:space="preserve"> </w:t>
      </w:r>
      <w:r w:rsidRPr="00E6032A">
        <w:rPr>
          <w:rFonts w:hint="eastAsia"/>
        </w:rPr>
        <w:t>施工中若遭遇未预料大雨情况，必须在中途停止本次浇筑时，应停止施工，将已浇</w:t>
      </w:r>
      <w:r w:rsidRPr="00E6032A">
        <w:rPr>
          <w:rFonts w:hint="eastAsia"/>
        </w:rPr>
        <w:t>UHPC</w:t>
      </w:r>
      <w:r w:rsidRPr="00E6032A">
        <w:rPr>
          <w:rFonts w:hint="eastAsia"/>
        </w:rPr>
        <w:t>清除；对已被雨水冲刷的</w:t>
      </w:r>
      <w:r w:rsidRPr="00E6032A">
        <w:rPr>
          <w:rFonts w:hint="eastAsia"/>
        </w:rPr>
        <w:t>UHPC</w:t>
      </w:r>
      <w:r w:rsidRPr="00E6032A">
        <w:rPr>
          <w:rFonts w:hint="eastAsia"/>
        </w:rPr>
        <w:t>层应及时修补、整平，保证其质量满足要求。对局部破坏较严重的面层。应在</w:t>
      </w:r>
      <w:r w:rsidRPr="00E6032A">
        <w:rPr>
          <w:rFonts w:hint="eastAsia"/>
        </w:rPr>
        <w:t>UHPC</w:t>
      </w:r>
      <w:r w:rsidRPr="00E6032A">
        <w:rPr>
          <w:rFonts w:hint="eastAsia"/>
        </w:rPr>
        <w:t>尚未初凝前铲除重浇。</w:t>
      </w:r>
      <w:r w:rsidRPr="00E6032A">
        <w:rPr>
          <w:rFonts w:hint="eastAsia"/>
        </w:rPr>
        <w:t xml:space="preserve"> </w:t>
      </w:r>
    </w:p>
    <w:p w14:paraId="5FB2E152" w14:textId="77777777" w:rsidR="00EC3860" w:rsidRPr="00E6032A" w:rsidRDefault="00EC3860" w:rsidP="00EC3860">
      <w:pPr>
        <w:tabs>
          <w:tab w:val="left" w:pos="941"/>
        </w:tabs>
        <w:rPr>
          <w:b/>
          <w:bCs/>
        </w:rPr>
      </w:pPr>
      <w:r w:rsidRPr="00E6032A">
        <w:rPr>
          <w:rFonts w:hint="eastAsia"/>
          <w:b/>
          <w:bCs/>
        </w:rPr>
        <w:t xml:space="preserve">9.7.3 </w:t>
      </w:r>
      <w:r w:rsidRPr="00E6032A">
        <w:rPr>
          <w:rFonts w:hint="eastAsia"/>
          <w:b/>
          <w:bCs/>
        </w:rPr>
        <w:t>刮风天施工</w:t>
      </w:r>
    </w:p>
    <w:p w14:paraId="6C7AE5A5" w14:textId="77777777" w:rsidR="00EC3860" w:rsidRPr="00E6032A" w:rsidRDefault="00EC3860" w:rsidP="00EC3860">
      <w:pPr>
        <w:tabs>
          <w:tab w:val="left" w:pos="941"/>
        </w:tabs>
        <w:ind w:firstLineChars="200" w:firstLine="480"/>
      </w:pPr>
      <w:bookmarkStart w:id="540" w:name="_Toc66110253"/>
      <w:bookmarkEnd w:id="539"/>
      <w:r w:rsidRPr="00E6032A">
        <w:rPr>
          <w:rFonts w:hint="eastAsia"/>
        </w:rPr>
        <w:t>随</w:t>
      </w:r>
      <w:r w:rsidRPr="00E6032A">
        <w:rPr>
          <w:rFonts w:hint="eastAsia"/>
        </w:rPr>
        <w:t>UHPC</w:t>
      </w:r>
      <w:r w:rsidRPr="00E6032A">
        <w:rPr>
          <w:rFonts w:hint="eastAsia"/>
        </w:rPr>
        <w:t>浇筑过程，应及时覆盖养生薄膜进行保湿养护。养护膜表面应采取防风稳固措施，防止节水保湿膜被大风吹破或掀起。养生过程中，应有专人负责巡视和检查，发现养护膜有被风掀起或吹破的情况，应重新洒水，并恢复覆盖。</w:t>
      </w:r>
      <w:r w:rsidRPr="00E6032A">
        <w:rPr>
          <w:rFonts w:hint="eastAsia"/>
        </w:rPr>
        <w:t xml:space="preserve"> </w:t>
      </w:r>
    </w:p>
    <w:p w14:paraId="41C8E97F" w14:textId="77777777" w:rsidR="00EC3860" w:rsidRPr="00E6032A" w:rsidRDefault="00EC3860" w:rsidP="00EC3860">
      <w:pPr>
        <w:tabs>
          <w:tab w:val="left" w:pos="941"/>
        </w:tabs>
        <w:rPr>
          <w:b/>
          <w:bCs/>
        </w:rPr>
      </w:pPr>
      <w:r w:rsidRPr="00E6032A">
        <w:rPr>
          <w:rFonts w:hint="eastAsia"/>
          <w:b/>
          <w:bCs/>
        </w:rPr>
        <w:t xml:space="preserve">9.7.4 </w:t>
      </w:r>
      <w:r w:rsidRPr="00E6032A">
        <w:rPr>
          <w:rFonts w:hint="eastAsia"/>
          <w:b/>
          <w:bCs/>
        </w:rPr>
        <w:t>高温期施工</w:t>
      </w:r>
    </w:p>
    <w:p w14:paraId="53B27F08" w14:textId="77777777" w:rsidR="00EC3860" w:rsidRPr="00E6032A" w:rsidRDefault="00EC3860" w:rsidP="00EC3860">
      <w:pPr>
        <w:tabs>
          <w:tab w:val="left" w:pos="941"/>
        </w:tabs>
        <w:ind w:firstLineChars="200" w:firstLine="480"/>
      </w:pPr>
      <w:bookmarkStart w:id="541" w:name="_Toc66110254"/>
      <w:bookmarkEnd w:id="540"/>
      <w:r w:rsidRPr="00E6032A">
        <w:rPr>
          <w:rFonts w:hint="eastAsia"/>
        </w:rPr>
        <w:t>铺筑现场连续</w:t>
      </w:r>
      <w:r w:rsidRPr="00E6032A">
        <w:rPr>
          <w:rFonts w:hint="eastAsia"/>
        </w:rPr>
        <w:t>4h</w:t>
      </w:r>
      <w:r w:rsidRPr="00E6032A">
        <w:rPr>
          <w:rFonts w:hint="eastAsia"/>
        </w:rPr>
        <w:t>平均气温高于</w:t>
      </w:r>
      <w:r w:rsidRPr="00E6032A">
        <w:rPr>
          <w:rFonts w:hint="eastAsia"/>
        </w:rPr>
        <w:t>30</w:t>
      </w:r>
      <w:r w:rsidRPr="00E6032A">
        <w:rPr>
          <w:rFonts w:hint="eastAsia"/>
        </w:rPr>
        <w:t>℃或日间最高气温高于</w:t>
      </w:r>
      <w:r w:rsidRPr="00E6032A">
        <w:rPr>
          <w:rFonts w:hint="eastAsia"/>
        </w:rPr>
        <w:t>35</w:t>
      </w:r>
      <w:r w:rsidRPr="00E6032A">
        <w:rPr>
          <w:rFonts w:hint="eastAsia"/>
        </w:rPr>
        <w:t>℃时，</w:t>
      </w:r>
      <w:r w:rsidRPr="00E6032A">
        <w:rPr>
          <w:rFonts w:hint="eastAsia"/>
        </w:rPr>
        <w:t>UHPC</w:t>
      </w:r>
      <w:r w:rsidRPr="00E6032A">
        <w:rPr>
          <w:rFonts w:hint="eastAsia"/>
        </w:rPr>
        <w:t>桥梁施工应采取下列措施：</w:t>
      </w:r>
      <w:r w:rsidRPr="00E6032A">
        <w:rPr>
          <w:rFonts w:hint="eastAsia"/>
        </w:rPr>
        <w:t xml:space="preserve"> </w:t>
      </w:r>
    </w:p>
    <w:p w14:paraId="01C04434" w14:textId="77777777" w:rsidR="00EC3860" w:rsidRPr="00E6032A" w:rsidRDefault="00EC3860" w:rsidP="00EC3860">
      <w:pPr>
        <w:tabs>
          <w:tab w:val="left" w:pos="941"/>
        </w:tabs>
        <w:ind w:firstLineChars="200" w:firstLine="482"/>
      </w:pPr>
      <w:r w:rsidRPr="00E6032A">
        <w:rPr>
          <w:b/>
          <w:bCs/>
        </w:rPr>
        <w:lastRenderedPageBreak/>
        <w:t>1</w:t>
      </w:r>
      <w:r w:rsidRPr="00E6032A">
        <w:rPr>
          <w:rFonts w:hint="eastAsia"/>
          <w:b/>
          <w:bCs/>
        </w:rPr>
        <w:t xml:space="preserve"> </w:t>
      </w:r>
      <w:r w:rsidRPr="00E6032A">
        <w:rPr>
          <w:rFonts w:hint="eastAsia"/>
        </w:rPr>
        <w:t>高温期宜选择在早晨、傍晚或夜间施工，避开中午高温时段施工。夜间施工应有良好的操作照明，并确保施工安全。</w:t>
      </w:r>
      <w:r w:rsidRPr="00E6032A">
        <w:rPr>
          <w:rFonts w:hint="eastAsia"/>
        </w:rPr>
        <w:t xml:space="preserve"> </w:t>
      </w:r>
    </w:p>
    <w:p w14:paraId="480540C1" w14:textId="77777777" w:rsidR="00EC3860" w:rsidRPr="00E6032A" w:rsidRDefault="00EC3860" w:rsidP="00EC3860">
      <w:pPr>
        <w:tabs>
          <w:tab w:val="left" w:pos="941"/>
        </w:tabs>
        <w:ind w:firstLineChars="200" w:firstLine="482"/>
      </w:pPr>
      <w:r w:rsidRPr="00E6032A">
        <w:rPr>
          <w:rFonts w:hint="eastAsia"/>
          <w:b/>
          <w:bCs/>
        </w:rPr>
        <w:t xml:space="preserve">2 </w:t>
      </w:r>
      <w:r w:rsidRPr="00E6032A">
        <w:rPr>
          <w:rFonts w:hint="eastAsia"/>
        </w:rPr>
        <w:t>施工中应随时检测气温，以及干混料、搅拌水和拌合物温度，监控</w:t>
      </w:r>
      <w:r w:rsidRPr="00E6032A">
        <w:rPr>
          <w:rFonts w:hint="eastAsia"/>
        </w:rPr>
        <w:t>UHPC</w:t>
      </w:r>
      <w:r w:rsidRPr="00E6032A">
        <w:rPr>
          <w:rFonts w:hint="eastAsia"/>
        </w:rPr>
        <w:t>面层温度，温度过高时应及时采取防高温和降温措施。</w:t>
      </w:r>
      <w:r w:rsidRPr="00E6032A">
        <w:rPr>
          <w:rFonts w:hint="eastAsia"/>
        </w:rPr>
        <w:t xml:space="preserve"> </w:t>
      </w:r>
    </w:p>
    <w:p w14:paraId="0C91F8FF" w14:textId="77777777" w:rsidR="00EC3860" w:rsidRPr="00E6032A" w:rsidRDefault="00EC3860" w:rsidP="00EC3860">
      <w:pPr>
        <w:tabs>
          <w:tab w:val="left" w:pos="941"/>
        </w:tabs>
        <w:ind w:firstLineChars="200" w:firstLine="482"/>
      </w:pPr>
      <w:r w:rsidRPr="00E6032A">
        <w:rPr>
          <w:b/>
          <w:bCs/>
        </w:rPr>
        <w:t>3</w:t>
      </w:r>
      <w:r w:rsidRPr="00E6032A">
        <w:rPr>
          <w:rFonts w:hint="eastAsia"/>
          <w:b/>
          <w:bCs/>
        </w:rPr>
        <w:t xml:space="preserve"> </w:t>
      </w:r>
      <w:r w:rsidRPr="00E6032A">
        <w:rPr>
          <w:rFonts w:hint="eastAsia"/>
        </w:rPr>
        <w:t>高温期施工时，应控制混凝土拌合物的出料温度低于</w:t>
      </w:r>
      <w:r w:rsidRPr="00E6032A">
        <w:rPr>
          <w:rFonts w:hint="eastAsia"/>
        </w:rPr>
        <w:t>35</w:t>
      </w:r>
      <w:r w:rsidRPr="00E6032A">
        <w:rPr>
          <w:rFonts w:hint="eastAsia"/>
        </w:rPr>
        <w:t>℃。</w:t>
      </w:r>
      <w:r w:rsidRPr="00E6032A">
        <w:rPr>
          <w:rFonts w:hint="eastAsia"/>
        </w:rPr>
        <w:t xml:space="preserve"> </w:t>
      </w:r>
    </w:p>
    <w:p w14:paraId="570A00B0" w14:textId="77777777" w:rsidR="00EC3860" w:rsidRPr="00E6032A" w:rsidRDefault="00EC3860" w:rsidP="00EC3860">
      <w:pPr>
        <w:tabs>
          <w:tab w:val="left" w:pos="941"/>
        </w:tabs>
        <w:ind w:firstLineChars="200" w:firstLine="482"/>
      </w:pPr>
      <w:r w:rsidRPr="00E6032A">
        <w:rPr>
          <w:b/>
          <w:bCs/>
        </w:rPr>
        <w:t>4</w:t>
      </w:r>
      <w:r w:rsidRPr="00E6032A">
        <w:rPr>
          <w:rFonts w:hint="eastAsia"/>
          <w:b/>
          <w:bCs/>
        </w:rPr>
        <w:t xml:space="preserve"> </w:t>
      </w:r>
      <w:r w:rsidRPr="00E6032A">
        <w:rPr>
          <w:rFonts w:hint="eastAsia"/>
        </w:rPr>
        <w:t>保湿养护时，应控制养生水温与</w:t>
      </w:r>
      <w:r w:rsidRPr="00E6032A">
        <w:rPr>
          <w:rFonts w:hint="eastAsia"/>
        </w:rPr>
        <w:t>UHPC</w:t>
      </w:r>
      <w:r w:rsidRPr="00E6032A">
        <w:rPr>
          <w:rFonts w:hint="eastAsia"/>
        </w:rPr>
        <w:t>层表面的温差不大于</w:t>
      </w:r>
      <w:r w:rsidRPr="00E6032A">
        <w:rPr>
          <w:rFonts w:hint="eastAsia"/>
        </w:rPr>
        <w:t>12</w:t>
      </w:r>
      <w:r w:rsidRPr="00E6032A">
        <w:rPr>
          <w:rFonts w:hint="eastAsia"/>
        </w:rPr>
        <w:t>℃。不得采用冰水或冷水养生。</w:t>
      </w:r>
    </w:p>
    <w:p w14:paraId="35C946AA" w14:textId="77777777" w:rsidR="00EC3860" w:rsidRPr="00E6032A" w:rsidRDefault="00EC3860" w:rsidP="00EC3860">
      <w:pPr>
        <w:tabs>
          <w:tab w:val="left" w:pos="941"/>
        </w:tabs>
        <w:rPr>
          <w:b/>
          <w:bCs/>
        </w:rPr>
      </w:pPr>
      <w:r w:rsidRPr="00E6032A">
        <w:rPr>
          <w:rFonts w:hint="eastAsia"/>
          <w:b/>
          <w:bCs/>
        </w:rPr>
        <w:t xml:space="preserve">9.7.5 </w:t>
      </w:r>
      <w:r w:rsidRPr="00E6032A">
        <w:rPr>
          <w:rFonts w:hint="eastAsia"/>
          <w:b/>
          <w:bCs/>
        </w:rPr>
        <w:t>冬期施工</w:t>
      </w:r>
    </w:p>
    <w:p w14:paraId="05A8C2BA" w14:textId="77777777" w:rsidR="00EC3860" w:rsidRPr="00E6032A" w:rsidRDefault="00EC3860" w:rsidP="00EC3860">
      <w:pPr>
        <w:tabs>
          <w:tab w:val="left" w:pos="941"/>
        </w:tabs>
        <w:ind w:firstLineChars="200" w:firstLine="516"/>
        <w:rPr>
          <w:rFonts w:cs="Times New Roman"/>
          <w:spacing w:val="9"/>
        </w:rPr>
      </w:pPr>
      <w:bookmarkStart w:id="542" w:name="_Toc66110255"/>
      <w:bookmarkEnd w:id="541"/>
      <w:r w:rsidRPr="00E6032A">
        <w:rPr>
          <w:rFonts w:asciiTheme="majorHAnsi" w:hAnsiTheme="majorHAnsi" w:cs="Times New Roman" w:hint="eastAsia"/>
          <w:spacing w:val="9"/>
        </w:rPr>
        <w:t>UHPC</w:t>
      </w:r>
      <w:r w:rsidRPr="00E6032A">
        <w:rPr>
          <w:rFonts w:asciiTheme="majorHAnsi" w:hAnsiTheme="majorHAnsi" w:cs="Times New Roman" w:hint="eastAsia"/>
          <w:spacing w:val="9"/>
        </w:rPr>
        <w:t>冬期（室外昼夜日平均气温连续</w:t>
      </w:r>
      <w:r w:rsidRPr="00E6032A">
        <w:rPr>
          <w:rFonts w:cs="Times New Roman"/>
          <w:spacing w:val="9"/>
        </w:rPr>
        <w:t>5d</w:t>
      </w:r>
      <w:r w:rsidRPr="00E6032A">
        <w:rPr>
          <w:rFonts w:cs="Times New Roman"/>
          <w:spacing w:val="9"/>
        </w:rPr>
        <w:t>低于</w:t>
      </w:r>
      <w:r w:rsidRPr="00E6032A">
        <w:rPr>
          <w:rFonts w:cs="Times New Roman"/>
          <w:spacing w:val="9"/>
        </w:rPr>
        <w:t>5℃</w:t>
      </w:r>
      <w:r w:rsidRPr="00E6032A">
        <w:rPr>
          <w:rFonts w:cs="Times New Roman"/>
          <w:spacing w:val="9"/>
        </w:rPr>
        <w:t>）施工的相关规定，应符合下列规定：</w:t>
      </w:r>
    </w:p>
    <w:p w14:paraId="3642FA51" w14:textId="77777777" w:rsidR="00EC3860" w:rsidRPr="00E6032A" w:rsidRDefault="00EC3860" w:rsidP="00EC3860">
      <w:pPr>
        <w:tabs>
          <w:tab w:val="left" w:pos="941"/>
        </w:tabs>
        <w:ind w:firstLineChars="200" w:firstLine="518"/>
        <w:rPr>
          <w:rFonts w:cs="Times New Roman"/>
          <w:spacing w:val="9"/>
        </w:rPr>
      </w:pPr>
      <w:r w:rsidRPr="00E6032A">
        <w:rPr>
          <w:rFonts w:cs="Times New Roman" w:hint="eastAsia"/>
          <w:b/>
          <w:bCs/>
          <w:spacing w:val="9"/>
        </w:rPr>
        <w:t xml:space="preserve">1 </w:t>
      </w:r>
      <w:r w:rsidRPr="00E6032A">
        <w:rPr>
          <w:rFonts w:cs="Times New Roman"/>
          <w:spacing w:val="9"/>
        </w:rPr>
        <w:t>当施工气温处于</w:t>
      </w:r>
      <w:r w:rsidRPr="00E6032A">
        <w:rPr>
          <w:rFonts w:cs="Times New Roman"/>
          <w:spacing w:val="9"/>
        </w:rPr>
        <w:t>0</w:t>
      </w:r>
      <w:r w:rsidRPr="00E6032A">
        <w:rPr>
          <w:rFonts w:cs="Times New Roman"/>
          <w:spacing w:val="9"/>
        </w:rPr>
        <w:t>～</w:t>
      </w:r>
      <w:r w:rsidRPr="00E6032A">
        <w:rPr>
          <w:rFonts w:cs="Times New Roman"/>
          <w:spacing w:val="9"/>
        </w:rPr>
        <w:t>5℃</w:t>
      </w:r>
      <w:r w:rsidRPr="00E6032A">
        <w:rPr>
          <w:rFonts w:cs="Times New Roman"/>
          <w:spacing w:val="9"/>
        </w:rPr>
        <w:t>时，</w:t>
      </w:r>
      <w:r w:rsidRPr="00E6032A">
        <w:rPr>
          <w:rFonts w:cs="Times New Roman"/>
          <w:spacing w:val="9"/>
        </w:rPr>
        <w:t>UHPC</w:t>
      </w:r>
      <w:r w:rsidRPr="00E6032A">
        <w:rPr>
          <w:rFonts w:cs="Times New Roman"/>
          <w:spacing w:val="9"/>
        </w:rPr>
        <w:t>施工应采取有效的保温覆盖措施，并应随时检测气温和混合料、拌和水的温度；</w:t>
      </w:r>
    </w:p>
    <w:p w14:paraId="4289B75D" w14:textId="77777777" w:rsidR="00EC3860" w:rsidRPr="00E6032A" w:rsidRDefault="00EC3860" w:rsidP="00EC3860">
      <w:pPr>
        <w:tabs>
          <w:tab w:val="left" w:pos="941"/>
        </w:tabs>
        <w:ind w:firstLineChars="200" w:firstLine="518"/>
        <w:rPr>
          <w:rFonts w:cs="Times New Roman"/>
          <w:spacing w:val="9"/>
        </w:rPr>
      </w:pPr>
      <w:r w:rsidRPr="00E6032A">
        <w:rPr>
          <w:rFonts w:cs="Times New Roman" w:hint="eastAsia"/>
          <w:b/>
          <w:bCs/>
          <w:spacing w:val="9"/>
        </w:rPr>
        <w:t xml:space="preserve">2 </w:t>
      </w:r>
      <w:r w:rsidRPr="00E6032A">
        <w:rPr>
          <w:rFonts w:cs="Times New Roman"/>
          <w:spacing w:val="9"/>
        </w:rPr>
        <w:t>冬期施工时，模板温度应高于</w:t>
      </w:r>
      <w:r w:rsidRPr="00E6032A">
        <w:rPr>
          <w:rFonts w:cs="Times New Roman"/>
          <w:spacing w:val="9"/>
        </w:rPr>
        <w:t>5℃</w:t>
      </w:r>
      <w:r w:rsidRPr="00E6032A">
        <w:rPr>
          <w:rFonts w:cs="Times New Roman"/>
          <w:spacing w:val="9"/>
        </w:rPr>
        <w:t>。</w:t>
      </w:r>
      <w:r w:rsidRPr="00E6032A">
        <w:rPr>
          <w:rFonts w:cs="Times New Roman"/>
          <w:spacing w:val="9"/>
        </w:rPr>
        <w:t xml:space="preserve"> </w:t>
      </w:r>
    </w:p>
    <w:bookmarkEnd w:id="542"/>
    <w:p w14:paraId="384C3EA1" w14:textId="77777777" w:rsidR="00EC3860" w:rsidRPr="00E6032A" w:rsidRDefault="00EC3860" w:rsidP="00EC3860">
      <w:pPr>
        <w:pStyle w:val="Bodytext10"/>
        <w:spacing w:before="156" w:line="360" w:lineRule="auto"/>
        <w:ind w:firstLineChars="200" w:firstLine="480"/>
        <w:jc w:val="both"/>
        <w:rPr>
          <w:rFonts w:asciiTheme="majorHAnsi" w:eastAsiaTheme="majorEastAsia" w:hAnsiTheme="majorHAnsi" w:cstheme="majorHAnsi"/>
          <w:sz w:val="24"/>
          <w:szCs w:val="24"/>
          <w:lang w:val="en-US" w:eastAsia="zh-CN" w:bidi="en-US"/>
        </w:rPr>
      </w:pPr>
    </w:p>
    <w:p w14:paraId="379FCDFA" w14:textId="77777777" w:rsidR="005072F9" w:rsidRPr="00E6032A" w:rsidRDefault="005072F9" w:rsidP="005072F9">
      <w:pPr>
        <w:pStyle w:val="1"/>
      </w:pPr>
      <w:bookmarkStart w:id="543" w:name="_Toc85816967"/>
      <w:r w:rsidRPr="00E6032A">
        <w:lastRenderedPageBreak/>
        <w:t>10</w:t>
      </w:r>
      <w:r w:rsidRPr="00E6032A">
        <w:rPr>
          <w:rFonts w:hint="eastAsia"/>
        </w:rPr>
        <w:t>质量检验</w:t>
      </w:r>
      <w:bookmarkEnd w:id="543"/>
    </w:p>
    <w:p w14:paraId="08ADD14E" w14:textId="64676BE1" w:rsidR="005072F9" w:rsidRPr="00E6032A" w:rsidRDefault="005072F9" w:rsidP="005072F9">
      <w:pPr>
        <w:pStyle w:val="2"/>
        <w:spacing w:before="120" w:after="120"/>
      </w:pPr>
      <w:bookmarkStart w:id="544" w:name="_Toc85816968"/>
      <w:r w:rsidRPr="00E6032A">
        <w:rPr>
          <w:rFonts w:hint="eastAsia"/>
        </w:rPr>
        <w:t>1</w:t>
      </w:r>
      <w:r w:rsidRPr="00E6032A">
        <w:t>0.1</w:t>
      </w:r>
      <w:r w:rsidRPr="00E6032A">
        <w:rPr>
          <w:rFonts w:hint="eastAsia"/>
        </w:rPr>
        <w:t>超高性能混凝土质量检验</w:t>
      </w:r>
      <w:bookmarkEnd w:id="544"/>
    </w:p>
    <w:p w14:paraId="0F435CE1" w14:textId="77777777" w:rsidR="005072F9" w:rsidRPr="00E6032A" w:rsidRDefault="005072F9" w:rsidP="005072F9">
      <w:pPr>
        <w:pStyle w:val="3"/>
      </w:pPr>
      <w:r w:rsidRPr="00E6032A">
        <w:t xml:space="preserve">10.1.1 </w:t>
      </w:r>
      <w:r w:rsidRPr="00E6032A">
        <w:rPr>
          <w:rFonts w:hint="eastAsia"/>
          <w:b w:val="0"/>
          <w:bCs w:val="0"/>
        </w:rPr>
        <w:t>超高性能混凝土材料应检验立方体抗压强度、轴心抗拉强度和耐久性指标。</w:t>
      </w:r>
    </w:p>
    <w:p w14:paraId="264ED86A" w14:textId="77777777" w:rsidR="005072F9" w:rsidRPr="00E6032A" w:rsidRDefault="005072F9" w:rsidP="005072F9">
      <w:r w:rsidRPr="00E6032A">
        <w:rPr>
          <w:b/>
          <w:bCs/>
        </w:rPr>
        <w:t>10.1.2</w:t>
      </w:r>
      <w:r w:rsidRPr="00E6032A">
        <w:t xml:space="preserve"> </w:t>
      </w:r>
      <w:r w:rsidRPr="00E6032A">
        <w:rPr>
          <w:rFonts w:hint="eastAsia"/>
        </w:rPr>
        <w:t>超高性能混凝土的配合比检验，可以采用按原材料质量比表示的配合比或混合料进行检验。</w:t>
      </w:r>
    </w:p>
    <w:p w14:paraId="39D12895" w14:textId="77777777" w:rsidR="005072F9" w:rsidRPr="00E6032A" w:rsidRDefault="005072F9" w:rsidP="005072F9">
      <w:pPr>
        <w:widowControl/>
        <w:autoSpaceDE w:val="0"/>
        <w:autoSpaceDN w:val="0"/>
        <w:ind w:firstLine="422"/>
        <w:rPr>
          <w:rFonts w:ascii="楷体" w:eastAsia="楷体" w:hAnsi="楷体" w:cs="MT Extra"/>
          <w:b/>
          <w:bCs/>
          <w:kern w:val="0"/>
          <w:sz w:val="21"/>
          <w:szCs w:val="21"/>
        </w:rPr>
      </w:pPr>
      <w:r w:rsidRPr="00E6032A">
        <w:rPr>
          <w:rFonts w:ascii="楷体" w:eastAsia="楷体" w:hAnsi="楷体" w:cs="MT Extra" w:hint="eastAsia"/>
          <w:b/>
          <w:bCs/>
          <w:kern w:val="0"/>
          <w:sz w:val="21"/>
          <w:szCs w:val="21"/>
        </w:rPr>
        <w:t>条文说明：</w:t>
      </w:r>
    </w:p>
    <w:p w14:paraId="280EC04F" w14:textId="77777777" w:rsidR="005072F9" w:rsidRPr="00E6032A" w:rsidRDefault="005072F9" w:rsidP="005072F9">
      <w:pPr>
        <w:pStyle w:val="afffc"/>
        <w:ind w:firstLine="420"/>
      </w:pPr>
      <w:r w:rsidRPr="00E6032A">
        <w:rPr>
          <w:rFonts w:hint="eastAsia"/>
        </w:rPr>
        <w:t>超高性能混凝土原材料和配合比的检验，在超高性能混凝土的制备技术未完全公开的前提下，因涉及到超高性能混凝土供应商的商业机密，为保证超高性能混凝土的质量和超高性能混凝土供应商的诉求，可以提供原材料检验文件和混合料配合比的形式确定。</w:t>
      </w:r>
    </w:p>
    <w:p w14:paraId="58F46AEB" w14:textId="77777777" w:rsidR="005072F9" w:rsidRPr="00E6032A" w:rsidRDefault="005072F9" w:rsidP="005072F9">
      <w:r w:rsidRPr="00E6032A">
        <w:rPr>
          <w:b/>
          <w:bCs/>
        </w:rPr>
        <w:t xml:space="preserve">10.1.3 </w:t>
      </w:r>
      <w:r w:rsidRPr="00E6032A">
        <w:rPr>
          <w:rFonts w:hint="eastAsia"/>
        </w:rPr>
        <w:t>超高性能混凝土的性能应分批进行检验评定。一个检验批的混凝土应由力学性能等级相同、试验龄期相同、生产工艺条件和配合比基本相同的超高性能混凝土组成。</w:t>
      </w:r>
    </w:p>
    <w:p w14:paraId="33B69981" w14:textId="77777777" w:rsidR="005072F9" w:rsidRPr="00E6032A" w:rsidRDefault="005072F9" w:rsidP="005072F9">
      <w:pPr>
        <w:widowControl/>
        <w:autoSpaceDE w:val="0"/>
        <w:autoSpaceDN w:val="0"/>
        <w:ind w:firstLine="422"/>
        <w:rPr>
          <w:rFonts w:ascii="楷体" w:eastAsia="楷体" w:hAnsi="楷体" w:cs="MT Extra"/>
          <w:b/>
          <w:bCs/>
          <w:kern w:val="0"/>
          <w:sz w:val="21"/>
          <w:szCs w:val="21"/>
        </w:rPr>
      </w:pPr>
      <w:r w:rsidRPr="00E6032A">
        <w:rPr>
          <w:rFonts w:ascii="楷体" w:eastAsia="楷体" w:hAnsi="楷体" w:cs="MT Extra" w:hint="eastAsia"/>
          <w:b/>
          <w:bCs/>
          <w:kern w:val="0"/>
          <w:sz w:val="21"/>
          <w:szCs w:val="21"/>
        </w:rPr>
        <w:t>条文说明：</w:t>
      </w:r>
    </w:p>
    <w:p w14:paraId="7F2BC56C" w14:textId="77777777" w:rsidR="005072F9" w:rsidRPr="00E6032A" w:rsidRDefault="005072F9" w:rsidP="005072F9">
      <w:pPr>
        <w:widowControl/>
        <w:autoSpaceDE w:val="0"/>
        <w:autoSpaceDN w:val="0"/>
        <w:ind w:firstLineChars="200" w:firstLine="420"/>
        <w:rPr>
          <w:rFonts w:ascii="楷体" w:eastAsia="楷体" w:hAnsi="楷体" w:cs="MT Extra"/>
          <w:kern w:val="0"/>
          <w:sz w:val="21"/>
          <w:szCs w:val="21"/>
        </w:rPr>
      </w:pPr>
      <w:r w:rsidRPr="00E6032A">
        <w:rPr>
          <w:rFonts w:ascii="楷体" w:eastAsia="楷体" w:hAnsi="楷体" w:cs="MT Extra" w:hint="eastAsia"/>
          <w:kern w:val="0"/>
          <w:sz w:val="21"/>
          <w:szCs w:val="21"/>
        </w:rPr>
        <w:t>每一检验批的超高性能混凝土组成，要求力学性能等级、试验龄期、生产工艺条件和配合比基本相同，是确保同一检验批的数据准确、离散性小的基础。</w:t>
      </w:r>
    </w:p>
    <w:p w14:paraId="4D41BF16" w14:textId="77777777" w:rsidR="005072F9" w:rsidRPr="00E6032A" w:rsidRDefault="005072F9" w:rsidP="005072F9">
      <w:r w:rsidRPr="00E6032A">
        <w:rPr>
          <w:b/>
          <w:bCs/>
        </w:rPr>
        <w:t>10.1.4</w:t>
      </w:r>
      <w:r w:rsidRPr="00E6032A">
        <w:t xml:space="preserve"> </w:t>
      </w:r>
      <w:r w:rsidRPr="00E6032A">
        <w:rPr>
          <w:rFonts w:hint="eastAsia"/>
        </w:rPr>
        <w:t>超高性能混凝土的抗压强度与抗折强度每</w:t>
      </w:r>
      <w:r w:rsidRPr="00E6032A">
        <w:rPr>
          <w:rFonts w:hint="eastAsia"/>
        </w:rPr>
        <w:t>50</w:t>
      </w:r>
      <m:oMath>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3</m:t>
            </m:r>
          </m:sup>
        </m:sSup>
      </m:oMath>
      <w:r w:rsidRPr="00E6032A">
        <w:rPr>
          <w:rFonts w:hint="eastAsia"/>
        </w:rPr>
        <w:t>检验一次。批量不到</w:t>
      </w:r>
      <w:r w:rsidRPr="00E6032A">
        <w:rPr>
          <w:rFonts w:hint="eastAsia"/>
        </w:rPr>
        <w:t>50</w:t>
      </w:r>
      <m:oMath>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3</m:t>
            </m:r>
          </m:sup>
        </m:sSup>
      </m:oMath>
      <w:r w:rsidRPr="00E6032A">
        <w:rPr>
          <w:rFonts w:hint="eastAsia"/>
        </w:rPr>
        <w:t>，按</w:t>
      </w:r>
      <w:r w:rsidRPr="00E6032A">
        <w:rPr>
          <w:rFonts w:hint="eastAsia"/>
        </w:rPr>
        <w:t>50</w:t>
      </w:r>
      <m:oMath>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3</m:t>
            </m:r>
          </m:sup>
        </m:sSup>
      </m:oMath>
      <w:r w:rsidRPr="00E6032A">
        <w:rPr>
          <w:rFonts w:hint="eastAsia"/>
        </w:rPr>
        <w:t>计算。每班次应至少检验一次，每次检验应至少留置两组试件。试件应在浇筑地点随机取样制作。</w:t>
      </w:r>
    </w:p>
    <w:p w14:paraId="6E4C9CC2" w14:textId="77777777" w:rsidR="005072F9" w:rsidRPr="00E6032A" w:rsidRDefault="005072F9" w:rsidP="005072F9">
      <w:r w:rsidRPr="00E6032A">
        <w:rPr>
          <w:b/>
          <w:bCs/>
        </w:rPr>
        <w:t xml:space="preserve">10.1.5 </w:t>
      </w:r>
      <w:r w:rsidRPr="00E6032A">
        <w:rPr>
          <w:rFonts w:hint="eastAsia"/>
        </w:rPr>
        <w:t>超高性能混凝土中钢纤维体积率按照附录</w:t>
      </w:r>
      <w:r w:rsidRPr="00E6032A">
        <w:rPr>
          <w:rFonts w:hint="eastAsia"/>
        </w:rPr>
        <w:t>D</w:t>
      </w:r>
      <w:r w:rsidRPr="00E6032A">
        <w:rPr>
          <w:rFonts w:hint="eastAsia"/>
        </w:rPr>
        <w:t>方法检验，每班次或</w:t>
      </w:r>
      <w:r w:rsidRPr="00E6032A">
        <w:rPr>
          <w:rFonts w:hint="eastAsia"/>
        </w:rPr>
        <w:t>5</w:t>
      </w:r>
      <w:r w:rsidRPr="00E6032A">
        <w:t>0</w:t>
      </w:r>
      <m:oMath>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3</m:t>
            </m:r>
          </m:sup>
        </m:sSup>
      </m:oMath>
      <w:r w:rsidRPr="00E6032A">
        <w:rPr>
          <w:rFonts w:hint="eastAsia"/>
        </w:rPr>
        <w:t>检验一次，超高性能混凝土拌合物的钢纤维体积率偏差应小于</w:t>
      </w:r>
      <w:r w:rsidRPr="00E6032A">
        <w:rPr>
          <w:rFonts w:hint="eastAsia"/>
        </w:rPr>
        <w:t>5%</w:t>
      </w:r>
      <w:r w:rsidRPr="00E6032A">
        <w:rPr>
          <w:rFonts w:hint="eastAsia"/>
        </w:rPr>
        <w:t>。</w:t>
      </w:r>
    </w:p>
    <w:p w14:paraId="0C26C2A7" w14:textId="77777777" w:rsidR="005072F9" w:rsidRPr="00E6032A" w:rsidRDefault="005072F9" w:rsidP="005072F9">
      <w:r w:rsidRPr="00E6032A">
        <w:rPr>
          <w:b/>
          <w:bCs/>
        </w:rPr>
        <w:t>10.1.6</w:t>
      </w:r>
      <w:r w:rsidRPr="00E6032A">
        <w:rPr>
          <w:rFonts w:hint="eastAsia"/>
        </w:rPr>
        <w:t xml:space="preserve"> </w:t>
      </w:r>
      <w:r w:rsidRPr="00E6032A">
        <w:rPr>
          <w:rFonts w:hint="eastAsia"/>
        </w:rPr>
        <w:t>超高性能混凝土试件应采用与实际工程相同的养护条件进行养护。</w:t>
      </w:r>
    </w:p>
    <w:p w14:paraId="46064407" w14:textId="77777777" w:rsidR="005072F9" w:rsidRPr="00E6032A" w:rsidRDefault="005072F9" w:rsidP="005072F9">
      <w:pPr>
        <w:widowControl/>
        <w:autoSpaceDE w:val="0"/>
        <w:autoSpaceDN w:val="0"/>
        <w:ind w:firstLine="422"/>
        <w:rPr>
          <w:rFonts w:ascii="楷体" w:eastAsia="楷体" w:hAnsi="楷体" w:cs="MT Extra"/>
          <w:b/>
          <w:bCs/>
          <w:kern w:val="0"/>
          <w:sz w:val="21"/>
          <w:szCs w:val="21"/>
        </w:rPr>
      </w:pPr>
      <w:r w:rsidRPr="00E6032A">
        <w:rPr>
          <w:rFonts w:ascii="楷体" w:eastAsia="楷体" w:hAnsi="楷体" w:cs="MT Extra" w:hint="eastAsia"/>
          <w:b/>
          <w:bCs/>
          <w:kern w:val="0"/>
          <w:sz w:val="21"/>
          <w:szCs w:val="21"/>
        </w:rPr>
        <w:t>条文说明：</w:t>
      </w:r>
    </w:p>
    <w:p w14:paraId="796CA5B1" w14:textId="77777777" w:rsidR="005072F9" w:rsidRPr="00E6032A" w:rsidRDefault="005072F9" w:rsidP="005072F9">
      <w:pPr>
        <w:widowControl/>
        <w:autoSpaceDE w:val="0"/>
        <w:autoSpaceDN w:val="0"/>
        <w:ind w:firstLineChars="200" w:firstLine="420"/>
        <w:rPr>
          <w:rFonts w:ascii="楷体" w:eastAsia="楷体" w:hAnsi="楷体" w:cs="MT Extra"/>
          <w:kern w:val="0"/>
          <w:sz w:val="21"/>
          <w:szCs w:val="21"/>
        </w:rPr>
      </w:pPr>
      <w:r w:rsidRPr="00E6032A">
        <w:rPr>
          <w:rFonts w:ascii="楷体" w:eastAsia="楷体" w:hAnsi="楷体" w:cs="MT Extra" w:hint="eastAsia"/>
          <w:kern w:val="0"/>
          <w:sz w:val="21"/>
          <w:szCs w:val="21"/>
        </w:rPr>
        <w:t>超高性能混凝土强度评定试件的养护方法与普通混凝土强度评定试件的养护方法存在区别。超高性能混凝土强度评定试件采用热养护后，其强度、收缩和徐变等与标准养护试件不同，采用标准养护试件作为强度评定依据，不具有代表性。</w:t>
      </w:r>
    </w:p>
    <w:p w14:paraId="581D7FBE" w14:textId="457D571A" w:rsidR="005072F9" w:rsidRPr="00E6032A" w:rsidRDefault="005072F9" w:rsidP="005072F9">
      <w:r w:rsidRPr="00E6032A">
        <w:rPr>
          <w:b/>
          <w:bCs/>
        </w:rPr>
        <w:t>10.1.7</w:t>
      </w:r>
      <w:r w:rsidRPr="00E6032A">
        <w:t xml:space="preserve"> </w:t>
      </w:r>
      <w:r w:rsidRPr="00E6032A">
        <w:rPr>
          <w:rFonts w:hint="eastAsia"/>
        </w:rPr>
        <w:t>超高性能混凝土的力学性能检验结果应满足表</w:t>
      </w:r>
      <w:r w:rsidRPr="00E6032A">
        <w:t>10.</w:t>
      </w:r>
      <w:r w:rsidRPr="00E6032A">
        <w:rPr>
          <w:rFonts w:hint="eastAsia"/>
        </w:rPr>
        <w:t>1</w:t>
      </w:r>
      <w:r w:rsidRPr="00E6032A">
        <w:t>.7-1</w:t>
      </w:r>
      <w:r w:rsidRPr="00E6032A">
        <w:rPr>
          <w:rFonts w:hint="eastAsia"/>
        </w:rPr>
        <w:t>的要求。对超高性能混凝土有耐久性，应按照《超高性能混凝土基本性能与试验方法》（</w:t>
      </w:r>
      <w:r w:rsidRPr="00E6032A">
        <w:rPr>
          <w:rFonts w:hint="eastAsia"/>
        </w:rPr>
        <w:t>T/CBMF 37-2018</w:t>
      </w:r>
      <w:r w:rsidRPr="00E6032A">
        <w:rPr>
          <w:rFonts w:hint="eastAsia"/>
        </w:rPr>
        <w:t>）（</w:t>
      </w:r>
      <w:r w:rsidRPr="00E6032A">
        <w:rPr>
          <w:rFonts w:hint="eastAsia"/>
        </w:rPr>
        <w:t>T/CCPA 7</w:t>
      </w:r>
      <w:r w:rsidRPr="00E6032A">
        <w:rPr>
          <w:rFonts w:hint="eastAsia"/>
        </w:rPr>
        <w:t>）描述的方法进行检测，其检验结果应满足表</w:t>
      </w:r>
      <w:r w:rsidRPr="00E6032A">
        <w:t>10.1.7-2</w:t>
      </w:r>
      <w:r w:rsidRPr="00E6032A">
        <w:rPr>
          <w:rFonts w:hint="eastAsia"/>
        </w:rPr>
        <w:t>的要求。</w:t>
      </w:r>
    </w:p>
    <w:p w14:paraId="7EBA9361" w14:textId="77777777" w:rsidR="005072F9" w:rsidRPr="00E6032A" w:rsidRDefault="005072F9" w:rsidP="005072F9">
      <w:pPr>
        <w:widowControl/>
        <w:spacing w:beforeLines="50" w:before="120" w:afterLines="50" w:after="120" w:line="240" w:lineRule="auto"/>
        <w:ind w:firstLine="420"/>
        <w:jc w:val="center"/>
        <w:rPr>
          <w:rFonts w:eastAsia="黑体" w:cs="Times New Roman"/>
          <w:sz w:val="21"/>
          <w:szCs w:val="18"/>
        </w:rPr>
      </w:pPr>
      <w:r w:rsidRPr="00E6032A">
        <w:rPr>
          <w:rFonts w:eastAsia="黑体" w:cs="Times New Roman" w:hint="eastAsia"/>
          <w:sz w:val="21"/>
          <w:szCs w:val="18"/>
        </w:rPr>
        <w:lastRenderedPageBreak/>
        <w:t>表</w:t>
      </w:r>
      <w:r w:rsidRPr="00E6032A">
        <w:rPr>
          <w:rFonts w:eastAsia="黑体" w:cs="Times New Roman"/>
          <w:sz w:val="21"/>
          <w:szCs w:val="18"/>
        </w:rPr>
        <w:t>10.1.7-1</w:t>
      </w:r>
      <w:r w:rsidRPr="00E6032A">
        <w:rPr>
          <w:rFonts w:eastAsia="黑体" w:cs="Times New Roman" w:hint="eastAsia"/>
          <w:sz w:val="21"/>
          <w:szCs w:val="18"/>
        </w:rPr>
        <w:t>超高性能混凝土力学性能等级</w:t>
      </w:r>
    </w:p>
    <w:tbl>
      <w:tblPr>
        <w:tblStyle w:val="52"/>
        <w:tblW w:w="8349"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552"/>
        <w:gridCol w:w="2962"/>
        <w:gridCol w:w="2835"/>
      </w:tblGrid>
      <w:tr w:rsidR="00E6032A" w:rsidRPr="00E6032A" w14:paraId="31A5EAA9" w14:textId="77777777" w:rsidTr="00955134">
        <w:trPr>
          <w:jc w:val="center"/>
        </w:trPr>
        <w:tc>
          <w:tcPr>
            <w:tcW w:w="2552" w:type="dxa"/>
            <w:tcBorders>
              <w:top w:val="single" w:sz="12" w:space="0" w:color="auto"/>
              <w:bottom w:val="single" w:sz="12" w:space="0" w:color="auto"/>
            </w:tcBorders>
            <w:shd w:val="clear" w:color="auto" w:fill="auto"/>
          </w:tcPr>
          <w:p w14:paraId="56B4FE00" w14:textId="77777777" w:rsidR="005072F9" w:rsidRPr="00E6032A" w:rsidRDefault="005072F9" w:rsidP="00955134">
            <w:pPr>
              <w:pStyle w:val="afffb"/>
              <w:rPr>
                <w:kern w:val="0"/>
                <w:sz w:val="20"/>
              </w:rPr>
            </w:pPr>
            <w:r w:rsidRPr="00E6032A">
              <w:rPr>
                <w:rFonts w:hint="eastAsia"/>
                <w:kern w:val="0"/>
                <w:sz w:val="20"/>
              </w:rPr>
              <w:t>强度等级</w:t>
            </w:r>
          </w:p>
        </w:tc>
        <w:tc>
          <w:tcPr>
            <w:tcW w:w="2962" w:type="dxa"/>
            <w:tcBorders>
              <w:top w:val="single" w:sz="12" w:space="0" w:color="auto"/>
              <w:bottom w:val="single" w:sz="12" w:space="0" w:color="auto"/>
            </w:tcBorders>
            <w:shd w:val="clear" w:color="auto" w:fill="auto"/>
          </w:tcPr>
          <w:p w14:paraId="78813950" w14:textId="77777777" w:rsidR="005072F9" w:rsidRPr="00E6032A" w:rsidRDefault="005072F9" w:rsidP="00955134">
            <w:pPr>
              <w:pStyle w:val="afffb"/>
              <w:rPr>
                <w:kern w:val="0"/>
                <w:sz w:val="20"/>
              </w:rPr>
            </w:pPr>
            <w:r w:rsidRPr="00E6032A">
              <w:rPr>
                <w:rFonts w:hint="eastAsia"/>
                <w:kern w:val="0"/>
                <w:sz w:val="20"/>
              </w:rPr>
              <w:t>抗压强度</w:t>
            </w:r>
            <w:r w:rsidRPr="00E6032A">
              <w:rPr>
                <w:rFonts w:hint="eastAsia"/>
                <w:kern w:val="0"/>
                <w:sz w:val="20"/>
              </w:rPr>
              <w:t>/MPa</w:t>
            </w:r>
          </w:p>
        </w:tc>
        <w:tc>
          <w:tcPr>
            <w:tcW w:w="2835" w:type="dxa"/>
            <w:tcBorders>
              <w:top w:val="single" w:sz="12" w:space="0" w:color="auto"/>
              <w:bottom w:val="single" w:sz="12" w:space="0" w:color="auto"/>
            </w:tcBorders>
            <w:shd w:val="clear" w:color="auto" w:fill="auto"/>
          </w:tcPr>
          <w:p w14:paraId="1080A0CF" w14:textId="77777777" w:rsidR="005072F9" w:rsidRPr="00E6032A" w:rsidRDefault="005072F9" w:rsidP="00955134">
            <w:pPr>
              <w:pStyle w:val="afffb"/>
              <w:rPr>
                <w:kern w:val="0"/>
                <w:sz w:val="20"/>
              </w:rPr>
            </w:pPr>
            <w:r w:rsidRPr="00E6032A">
              <w:rPr>
                <w:rFonts w:hint="eastAsia"/>
                <w:kern w:val="0"/>
                <w:sz w:val="20"/>
              </w:rPr>
              <w:t>弹性模量</w:t>
            </w:r>
            <w:r w:rsidRPr="00E6032A">
              <w:rPr>
                <w:rFonts w:hint="eastAsia"/>
                <w:kern w:val="0"/>
                <w:sz w:val="20"/>
              </w:rPr>
              <w:t>/GPa</w:t>
            </w:r>
          </w:p>
        </w:tc>
      </w:tr>
      <w:tr w:rsidR="00E6032A" w:rsidRPr="00E6032A" w14:paraId="3DD1B77F" w14:textId="77777777" w:rsidTr="00955134">
        <w:trPr>
          <w:trHeight w:val="454"/>
          <w:jc w:val="center"/>
        </w:trPr>
        <w:tc>
          <w:tcPr>
            <w:tcW w:w="2552" w:type="dxa"/>
            <w:tcBorders>
              <w:top w:val="single" w:sz="12" w:space="0" w:color="auto"/>
            </w:tcBorders>
            <w:shd w:val="clear" w:color="auto" w:fill="auto"/>
            <w:vAlign w:val="center"/>
          </w:tcPr>
          <w:p w14:paraId="4528177B" w14:textId="77777777" w:rsidR="005072F9" w:rsidRPr="00E6032A" w:rsidRDefault="005072F9" w:rsidP="00955134">
            <w:pPr>
              <w:pStyle w:val="afffb"/>
              <w:rPr>
                <w:kern w:val="0"/>
                <w:sz w:val="20"/>
              </w:rPr>
            </w:pPr>
            <w:r w:rsidRPr="00E6032A">
              <w:rPr>
                <w:rFonts w:hint="eastAsia"/>
                <w:kern w:val="0"/>
                <w:sz w:val="20"/>
              </w:rPr>
              <w:t>U</w:t>
            </w:r>
            <w:r w:rsidRPr="00E6032A">
              <w:rPr>
                <w:kern w:val="0"/>
                <w:sz w:val="20"/>
              </w:rPr>
              <w:t>C</w:t>
            </w:r>
            <w:r w:rsidRPr="00E6032A">
              <w:rPr>
                <w:rFonts w:hint="eastAsia"/>
                <w:kern w:val="0"/>
                <w:sz w:val="20"/>
              </w:rPr>
              <w:t>1</w:t>
            </w:r>
            <w:r w:rsidRPr="00E6032A">
              <w:rPr>
                <w:kern w:val="0"/>
                <w:sz w:val="20"/>
              </w:rPr>
              <w:t>2</w:t>
            </w:r>
            <w:r w:rsidRPr="00E6032A">
              <w:rPr>
                <w:rFonts w:hint="eastAsia"/>
                <w:kern w:val="0"/>
                <w:sz w:val="20"/>
              </w:rPr>
              <w:t>0</w:t>
            </w:r>
          </w:p>
        </w:tc>
        <w:tc>
          <w:tcPr>
            <w:tcW w:w="2962" w:type="dxa"/>
            <w:tcBorders>
              <w:top w:val="single" w:sz="12" w:space="0" w:color="auto"/>
            </w:tcBorders>
            <w:shd w:val="clear" w:color="auto" w:fill="auto"/>
            <w:vAlign w:val="center"/>
          </w:tcPr>
          <w:p w14:paraId="2E19AB77" w14:textId="77777777" w:rsidR="005072F9" w:rsidRPr="00E6032A" w:rsidRDefault="005072F9" w:rsidP="00955134">
            <w:pPr>
              <w:pStyle w:val="afffb"/>
              <w:rPr>
                <w:kern w:val="0"/>
                <w:sz w:val="20"/>
              </w:rPr>
            </w:pPr>
            <w:r w:rsidRPr="00E6032A">
              <w:rPr>
                <w:kern w:val="0"/>
                <w:sz w:val="20"/>
              </w:rPr>
              <w:t>≥</w:t>
            </w:r>
            <w:r w:rsidRPr="00E6032A">
              <w:rPr>
                <w:rFonts w:hint="eastAsia"/>
                <w:kern w:val="0"/>
                <w:sz w:val="20"/>
              </w:rPr>
              <w:t>1</w:t>
            </w:r>
            <w:r w:rsidRPr="00E6032A">
              <w:rPr>
                <w:kern w:val="0"/>
                <w:sz w:val="20"/>
              </w:rPr>
              <w:t>2</w:t>
            </w:r>
            <w:r w:rsidRPr="00E6032A">
              <w:rPr>
                <w:rFonts w:hint="eastAsia"/>
                <w:kern w:val="0"/>
                <w:sz w:val="20"/>
              </w:rPr>
              <w:t>0</w:t>
            </w:r>
          </w:p>
        </w:tc>
        <w:tc>
          <w:tcPr>
            <w:tcW w:w="2835" w:type="dxa"/>
            <w:tcBorders>
              <w:top w:val="single" w:sz="12" w:space="0" w:color="auto"/>
            </w:tcBorders>
            <w:shd w:val="clear" w:color="auto" w:fill="auto"/>
            <w:vAlign w:val="center"/>
          </w:tcPr>
          <w:p w14:paraId="29D3CFA5" w14:textId="77777777" w:rsidR="005072F9" w:rsidRPr="00E6032A" w:rsidRDefault="005072F9" w:rsidP="00955134">
            <w:pPr>
              <w:pStyle w:val="afffb"/>
              <w:rPr>
                <w:kern w:val="0"/>
                <w:sz w:val="20"/>
              </w:rPr>
            </w:pPr>
            <w:r w:rsidRPr="00E6032A">
              <w:rPr>
                <w:kern w:val="0"/>
                <w:sz w:val="20"/>
              </w:rPr>
              <w:t>≥</w:t>
            </w:r>
            <w:r w:rsidRPr="00E6032A">
              <w:rPr>
                <w:rFonts w:hint="eastAsia"/>
                <w:kern w:val="0"/>
                <w:sz w:val="20"/>
              </w:rPr>
              <w:t>4</w:t>
            </w:r>
            <w:r w:rsidRPr="00E6032A">
              <w:rPr>
                <w:kern w:val="0"/>
                <w:sz w:val="20"/>
              </w:rPr>
              <w:t>0.0</w:t>
            </w:r>
          </w:p>
        </w:tc>
      </w:tr>
      <w:tr w:rsidR="00E6032A" w:rsidRPr="00E6032A" w14:paraId="346670B4" w14:textId="77777777" w:rsidTr="00955134">
        <w:trPr>
          <w:trHeight w:val="454"/>
          <w:jc w:val="center"/>
        </w:trPr>
        <w:tc>
          <w:tcPr>
            <w:tcW w:w="2552" w:type="dxa"/>
            <w:shd w:val="clear" w:color="auto" w:fill="auto"/>
            <w:vAlign w:val="center"/>
          </w:tcPr>
          <w:p w14:paraId="317952B6" w14:textId="77777777" w:rsidR="005072F9" w:rsidRPr="00E6032A" w:rsidRDefault="005072F9" w:rsidP="00955134">
            <w:pPr>
              <w:pStyle w:val="afffb"/>
              <w:rPr>
                <w:kern w:val="0"/>
                <w:sz w:val="20"/>
              </w:rPr>
            </w:pPr>
            <w:r w:rsidRPr="00E6032A">
              <w:rPr>
                <w:rFonts w:hint="eastAsia"/>
                <w:kern w:val="0"/>
                <w:sz w:val="20"/>
              </w:rPr>
              <w:t>U</w:t>
            </w:r>
            <w:r w:rsidRPr="00E6032A">
              <w:rPr>
                <w:kern w:val="0"/>
                <w:sz w:val="20"/>
              </w:rPr>
              <w:t>C</w:t>
            </w:r>
            <w:r w:rsidRPr="00E6032A">
              <w:rPr>
                <w:rFonts w:hint="eastAsia"/>
                <w:kern w:val="0"/>
                <w:sz w:val="20"/>
              </w:rPr>
              <w:t>140</w:t>
            </w:r>
          </w:p>
        </w:tc>
        <w:tc>
          <w:tcPr>
            <w:tcW w:w="2962" w:type="dxa"/>
            <w:shd w:val="clear" w:color="auto" w:fill="auto"/>
            <w:vAlign w:val="center"/>
          </w:tcPr>
          <w:p w14:paraId="1666E636" w14:textId="77777777" w:rsidR="005072F9" w:rsidRPr="00E6032A" w:rsidRDefault="005072F9" w:rsidP="00955134">
            <w:pPr>
              <w:pStyle w:val="afffb"/>
              <w:rPr>
                <w:kern w:val="0"/>
                <w:sz w:val="20"/>
              </w:rPr>
            </w:pPr>
            <w:r w:rsidRPr="00E6032A">
              <w:rPr>
                <w:kern w:val="0"/>
                <w:sz w:val="20"/>
              </w:rPr>
              <w:t>≥</w:t>
            </w:r>
            <w:r w:rsidRPr="00E6032A">
              <w:rPr>
                <w:rFonts w:hint="eastAsia"/>
                <w:kern w:val="0"/>
                <w:sz w:val="20"/>
              </w:rPr>
              <w:t>140</w:t>
            </w:r>
          </w:p>
        </w:tc>
        <w:tc>
          <w:tcPr>
            <w:tcW w:w="2835" w:type="dxa"/>
            <w:shd w:val="clear" w:color="auto" w:fill="auto"/>
            <w:vAlign w:val="center"/>
          </w:tcPr>
          <w:p w14:paraId="049A7425" w14:textId="77777777" w:rsidR="005072F9" w:rsidRPr="00E6032A" w:rsidRDefault="005072F9" w:rsidP="00955134">
            <w:pPr>
              <w:pStyle w:val="afffb"/>
              <w:rPr>
                <w:kern w:val="0"/>
                <w:sz w:val="20"/>
              </w:rPr>
            </w:pPr>
            <w:r w:rsidRPr="00E6032A">
              <w:rPr>
                <w:kern w:val="0"/>
                <w:sz w:val="20"/>
              </w:rPr>
              <w:t>≥</w:t>
            </w:r>
            <w:r w:rsidRPr="00E6032A">
              <w:rPr>
                <w:rFonts w:hint="eastAsia"/>
                <w:kern w:val="0"/>
                <w:sz w:val="20"/>
              </w:rPr>
              <w:t>4</w:t>
            </w:r>
            <w:r w:rsidRPr="00E6032A">
              <w:rPr>
                <w:kern w:val="0"/>
                <w:sz w:val="20"/>
              </w:rPr>
              <w:t>2.0</w:t>
            </w:r>
          </w:p>
        </w:tc>
      </w:tr>
      <w:tr w:rsidR="00E6032A" w:rsidRPr="00E6032A" w14:paraId="38326973" w14:textId="77777777" w:rsidTr="00955134">
        <w:trPr>
          <w:trHeight w:val="454"/>
          <w:jc w:val="center"/>
        </w:trPr>
        <w:tc>
          <w:tcPr>
            <w:tcW w:w="2552" w:type="dxa"/>
            <w:shd w:val="clear" w:color="auto" w:fill="auto"/>
            <w:vAlign w:val="center"/>
          </w:tcPr>
          <w:p w14:paraId="58FE8B3F" w14:textId="77777777" w:rsidR="005072F9" w:rsidRPr="00E6032A" w:rsidRDefault="005072F9" w:rsidP="00955134">
            <w:pPr>
              <w:pStyle w:val="afffb"/>
              <w:rPr>
                <w:kern w:val="0"/>
                <w:sz w:val="20"/>
              </w:rPr>
            </w:pPr>
            <w:r w:rsidRPr="00E6032A">
              <w:rPr>
                <w:rFonts w:hint="eastAsia"/>
                <w:kern w:val="0"/>
                <w:sz w:val="20"/>
              </w:rPr>
              <w:t>UC160</w:t>
            </w:r>
          </w:p>
        </w:tc>
        <w:tc>
          <w:tcPr>
            <w:tcW w:w="2962" w:type="dxa"/>
            <w:shd w:val="clear" w:color="auto" w:fill="auto"/>
            <w:vAlign w:val="center"/>
          </w:tcPr>
          <w:p w14:paraId="3830D245" w14:textId="77777777" w:rsidR="005072F9" w:rsidRPr="00E6032A" w:rsidRDefault="005072F9" w:rsidP="00955134">
            <w:pPr>
              <w:pStyle w:val="afffb"/>
              <w:rPr>
                <w:kern w:val="0"/>
                <w:sz w:val="20"/>
              </w:rPr>
            </w:pPr>
            <w:r w:rsidRPr="00E6032A">
              <w:rPr>
                <w:kern w:val="0"/>
                <w:sz w:val="20"/>
              </w:rPr>
              <w:t>≥</w:t>
            </w:r>
            <w:r w:rsidRPr="00E6032A">
              <w:rPr>
                <w:rFonts w:hint="eastAsia"/>
                <w:kern w:val="0"/>
                <w:sz w:val="20"/>
              </w:rPr>
              <w:t>160</w:t>
            </w:r>
          </w:p>
        </w:tc>
        <w:tc>
          <w:tcPr>
            <w:tcW w:w="2835" w:type="dxa"/>
            <w:shd w:val="clear" w:color="auto" w:fill="auto"/>
            <w:vAlign w:val="center"/>
          </w:tcPr>
          <w:p w14:paraId="43FF6780" w14:textId="77777777" w:rsidR="005072F9" w:rsidRPr="00E6032A" w:rsidRDefault="005072F9" w:rsidP="00955134">
            <w:pPr>
              <w:pStyle w:val="afffb"/>
              <w:rPr>
                <w:kern w:val="0"/>
                <w:sz w:val="20"/>
              </w:rPr>
            </w:pPr>
            <w:r w:rsidRPr="00E6032A">
              <w:rPr>
                <w:kern w:val="0"/>
                <w:sz w:val="20"/>
              </w:rPr>
              <w:t>≥</w:t>
            </w:r>
            <w:r w:rsidRPr="00E6032A">
              <w:rPr>
                <w:rFonts w:hint="eastAsia"/>
                <w:kern w:val="0"/>
                <w:sz w:val="20"/>
              </w:rPr>
              <w:t>4</w:t>
            </w:r>
            <w:r w:rsidRPr="00E6032A">
              <w:rPr>
                <w:kern w:val="0"/>
                <w:sz w:val="20"/>
              </w:rPr>
              <w:t>5.0</w:t>
            </w:r>
          </w:p>
        </w:tc>
      </w:tr>
      <w:tr w:rsidR="00E6032A" w:rsidRPr="00E6032A" w14:paraId="215D7885" w14:textId="77777777" w:rsidTr="00955134">
        <w:trPr>
          <w:trHeight w:val="454"/>
          <w:jc w:val="center"/>
        </w:trPr>
        <w:tc>
          <w:tcPr>
            <w:tcW w:w="2552" w:type="dxa"/>
            <w:shd w:val="clear" w:color="auto" w:fill="auto"/>
            <w:vAlign w:val="center"/>
          </w:tcPr>
          <w:p w14:paraId="0104335A" w14:textId="77777777" w:rsidR="005072F9" w:rsidRPr="00E6032A" w:rsidRDefault="005072F9" w:rsidP="00955134">
            <w:pPr>
              <w:pStyle w:val="afffb"/>
              <w:rPr>
                <w:kern w:val="0"/>
                <w:sz w:val="20"/>
              </w:rPr>
            </w:pPr>
            <w:r w:rsidRPr="00E6032A">
              <w:rPr>
                <w:rFonts w:hint="eastAsia"/>
                <w:kern w:val="0"/>
                <w:sz w:val="20"/>
              </w:rPr>
              <w:t>UC180</w:t>
            </w:r>
          </w:p>
        </w:tc>
        <w:tc>
          <w:tcPr>
            <w:tcW w:w="2962" w:type="dxa"/>
            <w:shd w:val="clear" w:color="auto" w:fill="auto"/>
            <w:vAlign w:val="center"/>
          </w:tcPr>
          <w:p w14:paraId="1932BD9E" w14:textId="77777777" w:rsidR="005072F9" w:rsidRPr="00E6032A" w:rsidRDefault="005072F9" w:rsidP="00955134">
            <w:pPr>
              <w:pStyle w:val="afffb"/>
              <w:rPr>
                <w:kern w:val="0"/>
                <w:sz w:val="20"/>
              </w:rPr>
            </w:pPr>
            <w:r w:rsidRPr="00E6032A">
              <w:rPr>
                <w:kern w:val="0"/>
                <w:sz w:val="20"/>
              </w:rPr>
              <w:t>≥</w:t>
            </w:r>
            <w:r w:rsidRPr="00E6032A">
              <w:rPr>
                <w:rFonts w:hint="eastAsia"/>
                <w:kern w:val="0"/>
                <w:sz w:val="20"/>
              </w:rPr>
              <w:t>180</w:t>
            </w:r>
          </w:p>
        </w:tc>
        <w:tc>
          <w:tcPr>
            <w:tcW w:w="2835" w:type="dxa"/>
            <w:shd w:val="clear" w:color="auto" w:fill="auto"/>
            <w:vAlign w:val="center"/>
          </w:tcPr>
          <w:p w14:paraId="4AA11989" w14:textId="77777777" w:rsidR="005072F9" w:rsidRPr="00E6032A" w:rsidRDefault="005072F9" w:rsidP="00955134">
            <w:pPr>
              <w:pStyle w:val="afffb"/>
              <w:rPr>
                <w:kern w:val="0"/>
                <w:sz w:val="20"/>
              </w:rPr>
            </w:pPr>
            <w:r w:rsidRPr="00E6032A">
              <w:rPr>
                <w:kern w:val="0"/>
                <w:sz w:val="20"/>
              </w:rPr>
              <w:t>≥45.0</w:t>
            </w:r>
          </w:p>
        </w:tc>
      </w:tr>
      <w:tr w:rsidR="00E6032A" w:rsidRPr="00E6032A" w14:paraId="24868412" w14:textId="77777777" w:rsidTr="00955134">
        <w:trPr>
          <w:trHeight w:val="454"/>
          <w:jc w:val="center"/>
        </w:trPr>
        <w:tc>
          <w:tcPr>
            <w:tcW w:w="2552" w:type="dxa"/>
            <w:shd w:val="clear" w:color="auto" w:fill="auto"/>
            <w:vAlign w:val="center"/>
          </w:tcPr>
          <w:p w14:paraId="19E55D16" w14:textId="77777777" w:rsidR="005072F9" w:rsidRPr="00E6032A" w:rsidRDefault="005072F9" w:rsidP="00955134">
            <w:pPr>
              <w:pStyle w:val="afffb"/>
              <w:rPr>
                <w:kern w:val="0"/>
                <w:sz w:val="20"/>
              </w:rPr>
            </w:pPr>
            <w:r w:rsidRPr="00E6032A">
              <w:rPr>
                <w:rFonts w:hint="eastAsia"/>
                <w:kern w:val="0"/>
                <w:sz w:val="20"/>
              </w:rPr>
              <w:t>UC200</w:t>
            </w:r>
          </w:p>
        </w:tc>
        <w:tc>
          <w:tcPr>
            <w:tcW w:w="2962" w:type="dxa"/>
            <w:shd w:val="clear" w:color="auto" w:fill="auto"/>
            <w:vAlign w:val="center"/>
          </w:tcPr>
          <w:p w14:paraId="0F30D582" w14:textId="77777777" w:rsidR="005072F9" w:rsidRPr="00E6032A" w:rsidRDefault="005072F9" w:rsidP="00955134">
            <w:pPr>
              <w:pStyle w:val="afffb"/>
              <w:rPr>
                <w:kern w:val="0"/>
                <w:sz w:val="20"/>
              </w:rPr>
            </w:pPr>
            <w:r w:rsidRPr="00E6032A">
              <w:rPr>
                <w:kern w:val="0"/>
                <w:sz w:val="20"/>
              </w:rPr>
              <w:t>≥</w:t>
            </w:r>
            <w:r w:rsidRPr="00E6032A">
              <w:rPr>
                <w:rFonts w:hint="eastAsia"/>
                <w:kern w:val="0"/>
                <w:sz w:val="20"/>
              </w:rPr>
              <w:t>200</w:t>
            </w:r>
          </w:p>
        </w:tc>
        <w:tc>
          <w:tcPr>
            <w:tcW w:w="2835" w:type="dxa"/>
            <w:shd w:val="clear" w:color="auto" w:fill="auto"/>
            <w:vAlign w:val="center"/>
          </w:tcPr>
          <w:p w14:paraId="5F7B9EC3" w14:textId="77777777" w:rsidR="005072F9" w:rsidRPr="00E6032A" w:rsidRDefault="005072F9" w:rsidP="00955134">
            <w:pPr>
              <w:pStyle w:val="afffb"/>
              <w:rPr>
                <w:kern w:val="0"/>
                <w:sz w:val="20"/>
              </w:rPr>
            </w:pPr>
            <w:r w:rsidRPr="00E6032A">
              <w:rPr>
                <w:kern w:val="0"/>
                <w:sz w:val="20"/>
              </w:rPr>
              <w:t>≥45.0</w:t>
            </w:r>
          </w:p>
        </w:tc>
      </w:tr>
    </w:tbl>
    <w:p w14:paraId="57856939" w14:textId="77777777" w:rsidR="005072F9" w:rsidRPr="00E6032A" w:rsidRDefault="005072F9" w:rsidP="005072F9">
      <w:pPr>
        <w:widowControl/>
        <w:spacing w:beforeLines="50" w:before="120" w:afterLines="50" w:after="120" w:line="240" w:lineRule="auto"/>
        <w:ind w:firstLine="420"/>
        <w:jc w:val="center"/>
        <w:rPr>
          <w:rFonts w:eastAsia="黑体" w:cs="Times New Roman"/>
          <w:sz w:val="21"/>
          <w:szCs w:val="18"/>
        </w:rPr>
      </w:pPr>
      <w:r w:rsidRPr="00E6032A">
        <w:rPr>
          <w:rFonts w:eastAsia="黑体" w:cs="Times New Roman"/>
          <w:sz w:val="21"/>
          <w:szCs w:val="18"/>
        </w:rPr>
        <w:t xml:space="preserve"> </w:t>
      </w:r>
      <w:r w:rsidRPr="00E6032A">
        <w:rPr>
          <w:rFonts w:eastAsia="黑体" w:cs="Times New Roman" w:hint="eastAsia"/>
          <w:sz w:val="21"/>
          <w:szCs w:val="18"/>
        </w:rPr>
        <w:t>表</w:t>
      </w:r>
      <w:r w:rsidRPr="00E6032A">
        <w:rPr>
          <w:rFonts w:eastAsia="黑体" w:cs="Times New Roman"/>
          <w:sz w:val="21"/>
          <w:szCs w:val="18"/>
        </w:rPr>
        <w:t xml:space="preserve">10.1.7-2 </w:t>
      </w:r>
      <w:r w:rsidRPr="00E6032A">
        <w:rPr>
          <w:rFonts w:eastAsia="黑体" w:cs="Times New Roman" w:hint="eastAsia"/>
          <w:sz w:val="21"/>
          <w:szCs w:val="18"/>
        </w:rPr>
        <w:t>超高性能混凝土的耐久性能</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009"/>
        <w:gridCol w:w="2942"/>
        <w:gridCol w:w="1370"/>
      </w:tblGrid>
      <w:tr w:rsidR="00E6032A" w:rsidRPr="00E6032A" w14:paraId="38EAB6D7" w14:textId="77777777" w:rsidTr="00955134">
        <w:trPr>
          <w:jc w:val="center"/>
        </w:trPr>
        <w:tc>
          <w:tcPr>
            <w:tcW w:w="2409" w:type="pct"/>
            <w:vMerge w:val="restart"/>
            <w:tcBorders>
              <w:top w:val="single" w:sz="12" w:space="0" w:color="auto"/>
              <w:left w:val="single" w:sz="12" w:space="0" w:color="auto"/>
            </w:tcBorders>
            <w:shd w:val="clear" w:color="auto" w:fill="auto"/>
            <w:vAlign w:val="center"/>
          </w:tcPr>
          <w:p w14:paraId="3422A2DF" w14:textId="77777777" w:rsidR="005072F9" w:rsidRPr="00E6032A" w:rsidRDefault="005072F9" w:rsidP="00955134">
            <w:pPr>
              <w:pStyle w:val="afffb"/>
            </w:pPr>
            <w:r w:rsidRPr="00E6032A">
              <w:rPr>
                <w:rFonts w:hint="eastAsia"/>
              </w:rPr>
              <w:t>参数</w:t>
            </w:r>
          </w:p>
        </w:tc>
        <w:tc>
          <w:tcPr>
            <w:tcW w:w="2591" w:type="pct"/>
            <w:gridSpan w:val="2"/>
            <w:tcBorders>
              <w:top w:val="single" w:sz="12" w:space="0" w:color="auto"/>
              <w:bottom w:val="single" w:sz="8" w:space="0" w:color="auto"/>
              <w:right w:val="single" w:sz="12" w:space="0" w:color="auto"/>
            </w:tcBorders>
            <w:shd w:val="clear" w:color="auto" w:fill="auto"/>
            <w:vAlign w:val="center"/>
          </w:tcPr>
          <w:p w14:paraId="2FCF25D2" w14:textId="77777777" w:rsidR="005072F9" w:rsidRPr="00E6032A" w:rsidRDefault="005072F9" w:rsidP="00955134">
            <w:pPr>
              <w:pStyle w:val="afffb"/>
            </w:pPr>
            <w:r w:rsidRPr="00E6032A">
              <w:t>要求</w:t>
            </w:r>
          </w:p>
        </w:tc>
      </w:tr>
      <w:tr w:rsidR="00E6032A" w:rsidRPr="00E6032A" w14:paraId="5A15EB1F" w14:textId="77777777" w:rsidTr="00955134">
        <w:trPr>
          <w:jc w:val="center"/>
        </w:trPr>
        <w:tc>
          <w:tcPr>
            <w:tcW w:w="2409" w:type="pct"/>
            <w:vMerge/>
            <w:tcBorders>
              <w:left w:val="single" w:sz="12" w:space="0" w:color="auto"/>
              <w:bottom w:val="single" w:sz="4" w:space="0" w:color="auto"/>
            </w:tcBorders>
            <w:shd w:val="clear" w:color="auto" w:fill="auto"/>
          </w:tcPr>
          <w:p w14:paraId="1F752FDF" w14:textId="77777777" w:rsidR="005072F9" w:rsidRPr="00E6032A" w:rsidRDefault="005072F9" w:rsidP="00955134">
            <w:pPr>
              <w:pStyle w:val="afffb"/>
            </w:pPr>
          </w:p>
        </w:tc>
        <w:tc>
          <w:tcPr>
            <w:tcW w:w="1768" w:type="pct"/>
            <w:tcBorders>
              <w:top w:val="single" w:sz="8" w:space="0" w:color="auto"/>
              <w:bottom w:val="single" w:sz="4" w:space="0" w:color="auto"/>
            </w:tcBorders>
            <w:shd w:val="clear" w:color="auto" w:fill="auto"/>
            <w:vAlign w:val="center"/>
          </w:tcPr>
          <w:p w14:paraId="6DBA48B6" w14:textId="77777777" w:rsidR="005072F9" w:rsidRPr="00E6032A" w:rsidRDefault="005072F9" w:rsidP="00955134">
            <w:pPr>
              <w:pStyle w:val="afffb"/>
            </w:pPr>
            <w:r w:rsidRPr="00E6032A">
              <w:t>UD01</w:t>
            </w:r>
          </w:p>
        </w:tc>
        <w:tc>
          <w:tcPr>
            <w:tcW w:w="823" w:type="pct"/>
            <w:tcBorders>
              <w:top w:val="single" w:sz="8" w:space="0" w:color="auto"/>
              <w:bottom w:val="single" w:sz="4" w:space="0" w:color="auto"/>
              <w:right w:val="single" w:sz="12" w:space="0" w:color="auto"/>
            </w:tcBorders>
            <w:shd w:val="clear" w:color="auto" w:fill="auto"/>
            <w:vAlign w:val="center"/>
          </w:tcPr>
          <w:p w14:paraId="1E8471FE" w14:textId="77777777" w:rsidR="005072F9" w:rsidRPr="00E6032A" w:rsidRDefault="005072F9" w:rsidP="00955134">
            <w:pPr>
              <w:pStyle w:val="afffb"/>
            </w:pPr>
            <w:r w:rsidRPr="00E6032A">
              <w:t>UD02</w:t>
            </w:r>
          </w:p>
        </w:tc>
      </w:tr>
      <w:tr w:rsidR="00E6032A" w:rsidRPr="00E6032A" w14:paraId="08491D57" w14:textId="77777777" w:rsidTr="00955134">
        <w:trPr>
          <w:jc w:val="center"/>
        </w:trPr>
        <w:tc>
          <w:tcPr>
            <w:tcW w:w="2409" w:type="pct"/>
            <w:tcBorders>
              <w:top w:val="single" w:sz="4" w:space="0" w:color="auto"/>
              <w:left w:val="single" w:sz="12" w:space="0" w:color="auto"/>
              <w:bottom w:val="single" w:sz="12" w:space="0" w:color="auto"/>
            </w:tcBorders>
            <w:shd w:val="clear" w:color="auto" w:fill="auto"/>
          </w:tcPr>
          <w:p w14:paraId="15E9F9E7" w14:textId="77777777" w:rsidR="005072F9" w:rsidRPr="00E6032A" w:rsidRDefault="005072F9" w:rsidP="00955134">
            <w:pPr>
              <w:pStyle w:val="afffb"/>
            </w:pPr>
            <w:r w:rsidRPr="00E6032A">
              <w:rPr>
                <w:position w:val="-12"/>
              </w:rPr>
              <w:object w:dxaOrig="1900" w:dyaOrig="380" w14:anchorId="79908088">
                <v:shape id="_x0000_i1247" type="#_x0000_t75" style="width:94.5pt;height:19.5pt" o:ole="">
                  <v:imagedata r:id="rId196" o:title=""/>
                </v:shape>
                <o:OLEObject Type="Embed" ProgID="Equation.DSMT4" ShapeID="_x0000_i1247" DrawAspect="Content" ObjectID="_1698930163" r:id="rId633"/>
              </w:object>
            </w:r>
          </w:p>
        </w:tc>
        <w:tc>
          <w:tcPr>
            <w:tcW w:w="1768" w:type="pct"/>
            <w:tcBorders>
              <w:top w:val="single" w:sz="4" w:space="0" w:color="auto"/>
              <w:bottom w:val="single" w:sz="12" w:space="0" w:color="auto"/>
            </w:tcBorders>
            <w:shd w:val="clear" w:color="auto" w:fill="auto"/>
            <w:vAlign w:val="center"/>
          </w:tcPr>
          <w:p w14:paraId="4C24CD23" w14:textId="77777777" w:rsidR="005072F9" w:rsidRPr="00E6032A" w:rsidRDefault="00D51D91" w:rsidP="00955134">
            <w:pPr>
              <w:pStyle w:val="afffb"/>
            </w:pPr>
            <m:oMathPara>
              <m:oMath>
                <m:sSub>
                  <m:sSubPr>
                    <m:ctrlPr>
                      <w:rPr>
                        <w:rFonts w:ascii="Cambria Math" w:hAnsi="Cambria Math"/>
                        <w:i/>
                      </w:rPr>
                    </m:ctrlPr>
                  </m:sSubPr>
                  <m:e>
                    <m:r>
                      <w:rPr>
                        <w:rFonts w:ascii="Cambria Math" w:hAnsi="Cambria Math"/>
                      </w:rPr>
                      <m:t>D</m:t>
                    </m:r>
                  </m:e>
                  <m:sub>
                    <m:r>
                      <w:rPr>
                        <w:rFonts w:ascii="Cambria Math" w:hAnsi="Cambria Math"/>
                      </w:rPr>
                      <m:t>CI</m:t>
                    </m:r>
                  </m:sub>
                </m:sSub>
                <m:r>
                  <w:rPr>
                    <w:rFonts w:ascii="Cambria Math" w:hAnsi="Cambria Math" w:hint="eastAsia"/>
                  </w:rPr>
                  <m:t>≤</m:t>
                </m:r>
                <m:r>
                  <w:rPr>
                    <w:rFonts w:ascii="Cambria Math" w:hAnsi="Cambria Math"/>
                  </w:rPr>
                  <m:t>20</m:t>
                </m:r>
              </m:oMath>
            </m:oMathPara>
          </w:p>
        </w:tc>
        <w:tc>
          <w:tcPr>
            <w:tcW w:w="823" w:type="pct"/>
            <w:tcBorders>
              <w:top w:val="single" w:sz="4" w:space="0" w:color="auto"/>
              <w:bottom w:val="single" w:sz="12" w:space="0" w:color="auto"/>
              <w:right w:val="single" w:sz="12" w:space="0" w:color="auto"/>
            </w:tcBorders>
            <w:shd w:val="clear" w:color="auto" w:fill="auto"/>
            <w:vAlign w:val="center"/>
          </w:tcPr>
          <w:p w14:paraId="3ADE96B9" w14:textId="77777777" w:rsidR="005072F9" w:rsidRPr="00E6032A" w:rsidRDefault="005072F9" w:rsidP="00955134">
            <w:pPr>
              <w:pStyle w:val="afffb"/>
            </w:pPr>
            <m:oMathPara>
              <m:oMath>
                <m:r>
                  <w:rPr>
                    <w:rFonts w:ascii="Cambria Math" w:hAnsi="Cambria Math"/>
                  </w:rPr>
                  <m:t>20</m:t>
                </m:r>
                <m:r>
                  <w:rPr>
                    <w:rFonts w:ascii="Cambria Math" w:hAnsi="Cambria Math" w:hint="eastAsia"/>
                  </w:rPr>
                  <m:t>&lt;</m:t>
                </m:r>
                <m:sSub>
                  <m:sSubPr>
                    <m:ctrlPr>
                      <w:rPr>
                        <w:rFonts w:ascii="Cambria Math" w:hAnsi="Cambria Math"/>
                        <w:i/>
                      </w:rPr>
                    </m:ctrlPr>
                  </m:sSubPr>
                  <m:e>
                    <m:r>
                      <w:rPr>
                        <w:rFonts w:ascii="Cambria Math" w:hAnsi="Cambria Math"/>
                      </w:rPr>
                      <m:t>D</m:t>
                    </m:r>
                  </m:e>
                  <m:sub>
                    <m:r>
                      <w:rPr>
                        <w:rFonts w:ascii="Cambria Math" w:hAnsi="Cambria Math"/>
                      </w:rPr>
                      <m:t>CI</m:t>
                    </m:r>
                  </m:sub>
                </m:sSub>
                <m:r>
                  <w:rPr>
                    <w:rFonts w:ascii="Cambria Math" w:hAnsi="Cambria Math" w:hint="eastAsia"/>
                  </w:rPr>
                  <m:t>≤</m:t>
                </m:r>
                <m:r>
                  <w:rPr>
                    <w:rFonts w:ascii="Cambria Math" w:hAnsi="Cambria Math"/>
                  </w:rPr>
                  <m:t>5</m:t>
                </m:r>
                <m:r>
                  <w:rPr>
                    <w:rFonts w:ascii="Cambria Math" w:hAnsi="Cambria Math" w:hint="eastAsia"/>
                  </w:rPr>
                  <m:t>0</m:t>
                </m:r>
              </m:oMath>
            </m:oMathPara>
          </w:p>
        </w:tc>
      </w:tr>
    </w:tbl>
    <w:p w14:paraId="471B165C" w14:textId="77777777" w:rsidR="00671D8B" w:rsidRPr="00671D8B" w:rsidRDefault="00671D8B" w:rsidP="00671D8B">
      <w:pPr>
        <w:keepNext/>
        <w:keepLines/>
        <w:widowControl/>
        <w:spacing w:beforeLines="50" w:before="120" w:afterLines="50" w:after="120"/>
        <w:jc w:val="center"/>
        <w:outlineLvl w:val="1"/>
        <w:rPr>
          <w:rFonts w:asciiTheme="majorHAnsi" w:eastAsiaTheme="majorEastAsia" w:hAnsiTheme="majorHAnsi" w:cstheme="majorBidi"/>
          <w:b/>
          <w:bCs/>
          <w:sz w:val="28"/>
          <w:szCs w:val="32"/>
        </w:rPr>
      </w:pPr>
      <w:bookmarkStart w:id="545" w:name="_Toc85816969"/>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671D8B">
        <w:rPr>
          <w:rFonts w:asciiTheme="majorHAnsi" w:eastAsiaTheme="majorEastAsia" w:hAnsiTheme="majorHAnsi" w:cstheme="majorBidi"/>
          <w:b/>
          <w:bCs/>
          <w:sz w:val="28"/>
          <w:szCs w:val="32"/>
        </w:rPr>
        <w:lastRenderedPageBreak/>
        <w:t xml:space="preserve">10.2 </w:t>
      </w:r>
      <w:r w:rsidRPr="00671D8B">
        <w:rPr>
          <w:rFonts w:asciiTheme="majorHAnsi" w:eastAsiaTheme="majorEastAsia" w:hAnsiTheme="majorHAnsi" w:cstheme="majorBidi" w:hint="eastAsia"/>
          <w:b/>
          <w:bCs/>
          <w:sz w:val="28"/>
          <w:szCs w:val="32"/>
        </w:rPr>
        <w:t>钢筋</w:t>
      </w:r>
      <w:bookmarkEnd w:id="545"/>
    </w:p>
    <w:p w14:paraId="7535B078" w14:textId="25949FC7" w:rsidR="00671D8B" w:rsidRPr="00671D8B" w:rsidRDefault="00671D8B" w:rsidP="00671D8B">
      <w:pPr>
        <w:keepNext/>
        <w:keepLines/>
        <w:widowControl/>
        <w:outlineLvl w:val="2"/>
        <w:rPr>
          <w:szCs w:val="32"/>
        </w:rPr>
      </w:pPr>
      <w:r w:rsidRPr="00671D8B">
        <w:rPr>
          <w:b/>
          <w:bCs/>
          <w:szCs w:val="32"/>
        </w:rPr>
        <w:t>10.2.1</w:t>
      </w:r>
      <w:r w:rsidR="00FC3213" w:rsidRPr="00FC3213">
        <w:rPr>
          <w:rFonts w:hint="eastAsia"/>
          <w:szCs w:val="32"/>
        </w:rPr>
        <w:t>钢筋、成型钢筋进场检验和验收应符合现行国家标准准《钢筋混凝土用钢第</w:t>
      </w:r>
      <w:r w:rsidR="00FC3213" w:rsidRPr="00FC3213">
        <w:rPr>
          <w:rFonts w:hint="eastAsia"/>
          <w:szCs w:val="32"/>
        </w:rPr>
        <w:t xml:space="preserve">1 </w:t>
      </w:r>
      <w:r w:rsidR="00FC3213" w:rsidRPr="00FC3213">
        <w:rPr>
          <w:rFonts w:hint="eastAsia"/>
          <w:szCs w:val="32"/>
        </w:rPr>
        <w:t>部分：</w:t>
      </w:r>
      <w:bookmarkStart w:id="546" w:name="_Hlk88315204"/>
      <w:r w:rsidR="00FC3213" w:rsidRPr="00FC3213">
        <w:rPr>
          <w:rFonts w:hint="eastAsia"/>
          <w:szCs w:val="32"/>
        </w:rPr>
        <w:t>热轧</w:t>
      </w:r>
      <w:bookmarkEnd w:id="546"/>
      <w:r w:rsidR="00FC3213" w:rsidRPr="00FC3213">
        <w:rPr>
          <w:rFonts w:hint="eastAsia"/>
          <w:szCs w:val="32"/>
        </w:rPr>
        <w:t>光圆钢筋》</w:t>
      </w:r>
      <w:r w:rsidR="00FC3213" w:rsidRPr="00FC3213">
        <w:rPr>
          <w:rFonts w:hint="eastAsia"/>
          <w:szCs w:val="32"/>
        </w:rPr>
        <w:t>GB 1499.1</w:t>
      </w:r>
      <w:r w:rsidR="00FC3213" w:rsidRPr="00FC3213">
        <w:rPr>
          <w:rFonts w:hint="eastAsia"/>
          <w:szCs w:val="32"/>
        </w:rPr>
        <w:t>、《钢</w:t>
      </w:r>
      <w:r w:rsidR="00FC3213" w:rsidRPr="00FC3213">
        <w:rPr>
          <w:rFonts w:hint="eastAsia"/>
          <w:szCs w:val="32"/>
        </w:rPr>
        <w:t xml:space="preserve"> </w:t>
      </w:r>
      <w:r w:rsidR="00FC3213" w:rsidRPr="00FC3213">
        <w:rPr>
          <w:rFonts w:hint="eastAsia"/>
          <w:szCs w:val="32"/>
        </w:rPr>
        <w:t>筋</w:t>
      </w:r>
      <w:r w:rsidR="00FC3213" w:rsidRPr="00FC3213">
        <w:rPr>
          <w:rFonts w:hint="eastAsia"/>
          <w:szCs w:val="32"/>
        </w:rPr>
        <w:t xml:space="preserve"> </w:t>
      </w:r>
      <w:r w:rsidR="00FC3213" w:rsidRPr="00FC3213">
        <w:rPr>
          <w:rFonts w:hint="eastAsia"/>
          <w:szCs w:val="32"/>
        </w:rPr>
        <w:t>混</w:t>
      </w:r>
      <w:r w:rsidR="00FC3213" w:rsidRPr="00FC3213">
        <w:rPr>
          <w:rFonts w:hint="eastAsia"/>
          <w:szCs w:val="32"/>
        </w:rPr>
        <w:t xml:space="preserve"> </w:t>
      </w:r>
      <w:r w:rsidR="00FC3213" w:rsidRPr="00FC3213">
        <w:rPr>
          <w:rFonts w:hint="eastAsia"/>
          <w:szCs w:val="32"/>
        </w:rPr>
        <w:t>凝</w:t>
      </w:r>
      <w:r w:rsidR="00FC3213" w:rsidRPr="00FC3213">
        <w:rPr>
          <w:rFonts w:hint="eastAsia"/>
          <w:szCs w:val="32"/>
        </w:rPr>
        <w:t xml:space="preserve"> </w:t>
      </w:r>
      <w:r w:rsidR="00FC3213" w:rsidRPr="00FC3213">
        <w:rPr>
          <w:rFonts w:hint="eastAsia"/>
          <w:szCs w:val="32"/>
        </w:rPr>
        <w:t>土</w:t>
      </w:r>
      <w:r w:rsidR="00FC3213" w:rsidRPr="00FC3213">
        <w:rPr>
          <w:rFonts w:hint="eastAsia"/>
          <w:szCs w:val="32"/>
        </w:rPr>
        <w:t xml:space="preserve"> </w:t>
      </w:r>
      <w:r w:rsidR="00FC3213" w:rsidRPr="00FC3213">
        <w:rPr>
          <w:rFonts w:hint="eastAsia"/>
          <w:szCs w:val="32"/>
        </w:rPr>
        <w:t>用</w:t>
      </w:r>
      <w:r w:rsidR="00FC3213" w:rsidRPr="00FC3213">
        <w:rPr>
          <w:rFonts w:hint="eastAsia"/>
          <w:szCs w:val="32"/>
        </w:rPr>
        <w:t xml:space="preserve"> </w:t>
      </w:r>
      <w:r w:rsidR="00FC3213" w:rsidRPr="00FC3213">
        <w:rPr>
          <w:rFonts w:hint="eastAsia"/>
          <w:szCs w:val="32"/>
        </w:rPr>
        <w:t>钢</w:t>
      </w:r>
      <w:r w:rsidR="00FC3213" w:rsidRPr="00FC3213">
        <w:rPr>
          <w:rFonts w:hint="eastAsia"/>
          <w:szCs w:val="32"/>
        </w:rPr>
        <w:t xml:space="preserve"> </w:t>
      </w:r>
      <w:r w:rsidR="00FC3213" w:rsidRPr="00FC3213">
        <w:rPr>
          <w:rFonts w:hint="eastAsia"/>
          <w:szCs w:val="32"/>
        </w:rPr>
        <w:t>第</w:t>
      </w:r>
      <w:r w:rsidR="00FC3213" w:rsidRPr="00FC3213">
        <w:rPr>
          <w:rFonts w:hint="eastAsia"/>
          <w:szCs w:val="32"/>
        </w:rPr>
        <w:t xml:space="preserve"> 2 </w:t>
      </w:r>
      <w:r w:rsidR="00FC3213" w:rsidRPr="00FC3213">
        <w:rPr>
          <w:rFonts w:hint="eastAsia"/>
          <w:szCs w:val="32"/>
        </w:rPr>
        <w:t>部分：热轧带肋钢筋》</w:t>
      </w:r>
      <w:r w:rsidR="00FC3213" w:rsidRPr="00FC3213">
        <w:rPr>
          <w:rFonts w:hint="eastAsia"/>
          <w:szCs w:val="32"/>
        </w:rPr>
        <w:t>GB 1499.2</w:t>
      </w:r>
      <w:r w:rsidR="00FC3213" w:rsidRPr="00FC3213">
        <w:rPr>
          <w:rFonts w:hint="eastAsia"/>
          <w:szCs w:val="32"/>
        </w:rPr>
        <w:t>、《冷轧带肋钢筋》</w:t>
      </w:r>
      <w:r w:rsidR="00FC3213" w:rsidRPr="00FC3213">
        <w:rPr>
          <w:rFonts w:hint="eastAsia"/>
          <w:szCs w:val="32"/>
        </w:rPr>
        <w:t>GB 13788</w:t>
      </w:r>
      <w:r w:rsidR="00FC3213" w:rsidRPr="00FC3213">
        <w:rPr>
          <w:rFonts w:hint="eastAsia"/>
          <w:szCs w:val="32"/>
        </w:rPr>
        <w:t>和</w:t>
      </w:r>
      <w:r w:rsidR="00FC3213" w:rsidRPr="00FC3213">
        <w:rPr>
          <w:rFonts w:hint="eastAsia"/>
          <w:szCs w:val="32"/>
        </w:rPr>
        <w:t xml:space="preserve"> </w:t>
      </w:r>
      <w:r w:rsidR="00FC3213" w:rsidRPr="00FC3213">
        <w:rPr>
          <w:rFonts w:hint="eastAsia"/>
          <w:szCs w:val="32"/>
        </w:rPr>
        <w:t>《环氧树脂涂层钢筋》</w:t>
      </w:r>
      <w:r w:rsidR="00FC3213" w:rsidRPr="00FC3213">
        <w:rPr>
          <w:rFonts w:hint="eastAsia"/>
          <w:szCs w:val="32"/>
        </w:rPr>
        <w:t>JG 3042</w:t>
      </w:r>
      <w:r w:rsidR="00FC3213" w:rsidRPr="00FC3213">
        <w:rPr>
          <w:rFonts w:hint="eastAsia"/>
          <w:szCs w:val="32"/>
        </w:rPr>
        <w:t>等的规定。</w:t>
      </w:r>
    </w:p>
    <w:p w14:paraId="27BFDEC3" w14:textId="18D61F18" w:rsidR="00671D8B" w:rsidRPr="00671D8B" w:rsidRDefault="00671D8B" w:rsidP="00671D8B">
      <w:pPr>
        <w:keepNext/>
        <w:keepLines/>
        <w:widowControl/>
        <w:outlineLvl w:val="2"/>
        <w:rPr>
          <w:szCs w:val="32"/>
        </w:rPr>
      </w:pPr>
      <w:r w:rsidRPr="00671D8B">
        <w:rPr>
          <w:rFonts w:hint="eastAsia"/>
          <w:b/>
          <w:bCs/>
          <w:szCs w:val="32"/>
        </w:rPr>
        <w:t>10.</w:t>
      </w:r>
      <w:r w:rsidRPr="00671D8B">
        <w:rPr>
          <w:b/>
          <w:bCs/>
          <w:szCs w:val="32"/>
        </w:rPr>
        <w:t>2</w:t>
      </w:r>
      <w:r w:rsidRPr="00671D8B">
        <w:rPr>
          <w:rFonts w:hint="eastAsia"/>
          <w:b/>
          <w:bCs/>
          <w:szCs w:val="32"/>
        </w:rPr>
        <w:t>.</w:t>
      </w:r>
      <w:r>
        <w:rPr>
          <w:b/>
          <w:bCs/>
          <w:szCs w:val="32"/>
        </w:rPr>
        <w:t>2</w:t>
      </w:r>
      <w:r w:rsidRPr="00671D8B">
        <w:rPr>
          <w:rFonts w:hint="eastAsia"/>
          <w:szCs w:val="32"/>
        </w:rPr>
        <w:t>钢筋成品项目检验和验收应符合现行国家标准《混凝土结构工程施工质量验收规范》（</w:t>
      </w:r>
      <w:r w:rsidRPr="00671D8B">
        <w:rPr>
          <w:rFonts w:hint="eastAsia"/>
          <w:szCs w:val="32"/>
        </w:rPr>
        <w:t>GB 50204</w:t>
      </w:r>
      <w:r w:rsidRPr="00671D8B">
        <w:rPr>
          <w:rFonts w:hint="eastAsia"/>
          <w:szCs w:val="32"/>
        </w:rPr>
        <w:t>）和《城市桥梁工程施工与质量验收规范》（</w:t>
      </w:r>
      <w:r w:rsidRPr="00671D8B">
        <w:rPr>
          <w:rFonts w:hint="eastAsia"/>
          <w:szCs w:val="32"/>
        </w:rPr>
        <w:t>CJJ2</w:t>
      </w:r>
      <w:r w:rsidRPr="00671D8B">
        <w:rPr>
          <w:rFonts w:hint="eastAsia"/>
          <w:szCs w:val="32"/>
        </w:rPr>
        <w:t>）的规定。</w:t>
      </w:r>
    </w:p>
    <w:p w14:paraId="06D1995D" w14:textId="37B8F7AB" w:rsidR="00671D8B" w:rsidRPr="00671D8B" w:rsidRDefault="00671D8B" w:rsidP="00671D8B">
      <w:pPr>
        <w:keepNext/>
        <w:keepLines/>
        <w:widowControl/>
        <w:spacing w:beforeLines="50" w:before="120" w:afterLines="50" w:after="120"/>
        <w:jc w:val="center"/>
        <w:outlineLvl w:val="1"/>
        <w:rPr>
          <w:rFonts w:asciiTheme="majorHAnsi" w:eastAsiaTheme="majorEastAsia" w:hAnsiTheme="majorHAnsi" w:cstheme="majorBidi"/>
          <w:b/>
          <w:bCs/>
          <w:sz w:val="28"/>
          <w:szCs w:val="32"/>
        </w:rPr>
      </w:pPr>
      <w:bookmarkStart w:id="547" w:name="_Toc85816970"/>
      <w:r w:rsidRPr="00671D8B">
        <w:rPr>
          <w:rFonts w:asciiTheme="majorHAnsi" w:eastAsiaTheme="majorEastAsia" w:hAnsiTheme="majorHAnsi" w:cstheme="majorBidi"/>
          <w:b/>
          <w:bCs/>
          <w:sz w:val="28"/>
          <w:szCs w:val="32"/>
        </w:rPr>
        <w:t xml:space="preserve">10.3 </w:t>
      </w:r>
      <w:r w:rsidRPr="00671D8B">
        <w:rPr>
          <w:rFonts w:asciiTheme="majorHAnsi" w:eastAsiaTheme="majorEastAsia" w:hAnsiTheme="majorHAnsi" w:cstheme="majorBidi" w:hint="eastAsia"/>
          <w:b/>
          <w:bCs/>
          <w:sz w:val="28"/>
          <w:szCs w:val="32"/>
        </w:rPr>
        <w:t>预应力材料</w:t>
      </w:r>
      <w:bookmarkEnd w:id="547"/>
    </w:p>
    <w:p w14:paraId="49CF8131" w14:textId="0B0C5516" w:rsidR="005C319F" w:rsidRDefault="00671D8B" w:rsidP="00671D8B">
      <w:pPr>
        <w:keepNext/>
        <w:keepLines/>
        <w:widowControl/>
        <w:outlineLvl w:val="2"/>
        <w:rPr>
          <w:szCs w:val="32"/>
        </w:rPr>
      </w:pPr>
      <w:r w:rsidRPr="00671D8B">
        <w:rPr>
          <w:rFonts w:hint="eastAsia"/>
          <w:b/>
          <w:bCs/>
          <w:szCs w:val="32"/>
        </w:rPr>
        <w:t>1</w:t>
      </w:r>
      <w:r w:rsidRPr="00671D8B">
        <w:rPr>
          <w:b/>
          <w:bCs/>
          <w:szCs w:val="32"/>
        </w:rPr>
        <w:t>0.3.1</w:t>
      </w:r>
      <w:r w:rsidR="00FC3213" w:rsidRPr="00FC3213">
        <w:rPr>
          <w:rFonts w:hint="eastAsia"/>
          <w:szCs w:val="32"/>
        </w:rPr>
        <w:t>预应力</w:t>
      </w:r>
      <w:r w:rsidR="005C319F">
        <w:rPr>
          <w:rFonts w:hint="eastAsia"/>
          <w:szCs w:val="32"/>
        </w:rPr>
        <w:t>混凝土结构中采用的钢丝、钢绞线、无粘结预应力筋等，应符合国家现行标准《预应力混凝土用钢丝》</w:t>
      </w:r>
      <w:r w:rsidR="005C319F">
        <w:rPr>
          <w:rFonts w:hint="eastAsia"/>
          <w:szCs w:val="32"/>
        </w:rPr>
        <w:t>G</w:t>
      </w:r>
      <w:r w:rsidR="005C319F">
        <w:rPr>
          <w:szCs w:val="32"/>
        </w:rPr>
        <w:t>B/T 5223</w:t>
      </w:r>
      <w:r w:rsidR="005C319F">
        <w:rPr>
          <w:rFonts w:hint="eastAsia"/>
          <w:szCs w:val="32"/>
        </w:rPr>
        <w:t>、《预应力混凝土用钢绞线》</w:t>
      </w:r>
      <w:r w:rsidR="005C319F">
        <w:rPr>
          <w:rFonts w:hint="eastAsia"/>
          <w:szCs w:val="32"/>
        </w:rPr>
        <w:t>G</w:t>
      </w:r>
      <w:r w:rsidR="005C319F">
        <w:rPr>
          <w:szCs w:val="32"/>
        </w:rPr>
        <w:t>B/T 5224</w:t>
      </w:r>
      <w:r w:rsidR="005C319F">
        <w:rPr>
          <w:rFonts w:hint="eastAsia"/>
          <w:szCs w:val="32"/>
        </w:rPr>
        <w:t>、《无粘结预应力钢绞线》</w:t>
      </w:r>
      <w:r w:rsidR="005C319F">
        <w:rPr>
          <w:rFonts w:hint="eastAsia"/>
          <w:szCs w:val="32"/>
        </w:rPr>
        <w:t>J</w:t>
      </w:r>
      <w:r w:rsidR="005C319F">
        <w:rPr>
          <w:szCs w:val="32"/>
        </w:rPr>
        <w:t>KG 161</w:t>
      </w:r>
      <w:r w:rsidR="005C319F">
        <w:rPr>
          <w:rFonts w:hint="eastAsia"/>
          <w:szCs w:val="32"/>
        </w:rPr>
        <w:t>等的规定。每批钢丝、钢绞线、钢筋应由同一牌号、同一规格、同一生产工艺的产品组成。</w:t>
      </w:r>
    </w:p>
    <w:p w14:paraId="31F532F1" w14:textId="44609F63" w:rsidR="00671D8B" w:rsidRPr="00671D8B" w:rsidRDefault="00FC3213" w:rsidP="00671D8B">
      <w:pPr>
        <w:keepNext/>
        <w:keepLines/>
        <w:widowControl/>
        <w:outlineLvl w:val="2"/>
        <w:rPr>
          <w:szCs w:val="32"/>
        </w:rPr>
      </w:pPr>
      <w:r w:rsidRPr="00FC3213">
        <w:rPr>
          <w:rFonts w:hint="eastAsia"/>
          <w:szCs w:val="32"/>
        </w:rPr>
        <w:t>筋场检验和验收应符合现行国家标准准《公路钢筋混凝土及预应力混凝土桥涵设计规范》（</w:t>
      </w:r>
      <w:r w:rsidRPr="00FC3213">
        <w:rPr>
          <w:rFonts w:hint="eastAsia"/>
          <w:szCs w:val="32"/>
        </w:rPr>
        <w:t>JTG 3362</w:t>
      </w:r>
      <w:r w:rsidRPr="00FC3213">
        <w:rPr>
          <w:rFonts w:hint="eastAsia"/>
          <w:szCs w:val="32"/>
        </w:rPr>
        <w:t>）和《预应力混凝土用钢绞线》（</w:t>
      </w:r>
      <w:r w:rsidRPr="00FC3213">
        <w:rPr>
          <w:rFonts w:hint="eastAsia"/>
          <w:szCs w:val="32"/>
        </w:rPr>
        <w:t>GB/T 5224</w:t>
      </w:r>
      <w:r w:rsidRPr="00FC3213">
        <w:rPr>
          <w:rFonts w:hint="eastAsia"/>
          <w:szCs w:val="32"/>
        </w:rPr>
        <w:t>）的规定。</w:t>
      </w:r>
    </w:p>
    <w:p w14:paraId="26B01D32" w14:textId="77777777" w:rsidR="00671D8B" w:rsidRPr="00671D8B" w:rsidRDefault="00671D8B" w:rsidP="00671D8B">
      <w:pPr>
        <w:keepNext/>
        <w:keepLines/>
        <w:widowControl/>
        <w:outlineLvl w:val="2"/>
        <w:rPr>
          <w:b/>
          <w:bCs/>
          <w:szCs w:val="32"/>
        </w:rPr>
      </w:pPr>
      <w:r w:rsidRPr="00671D8B">
        <w:rPr>
          <w:b/>
          <w:bCs/>
          <w:szCs w:val="32"/>
        </w:rPr>
        <w:t>10.3.2</w:t>
      </w:r>
      <w:r w:rsidRPr="00671D8B">
        <w:rPr>
          <w:rFonts w:hint="eastAsia"/>
          <w:szCs w:val="32"/>
        </w:rPr>
        <w:t>锚具、夹具和连接器进场检验项目包括外观、尺寸、硬度及静载锚固性能，进场检验组批原则、试验方法和评定应符合现行国家标准《预应力筋锚具、夹具和连接器》</w:t>
      </w:r>
      <w:r w:rsidRPr="00671D8B">
        <w:rPr>
          <w:rFonts w:hint="eastAsia"/>
          <w:szCs w:val="32"/>
        </w:rPr>
        <w:t>GB/T 14370</w:t>
      </w:r>
      <w:r w:rsidRPr="00671D8B">
        <w:rPr>
          <w:rFonts w:hint="eastAsia"/>
          <w:szCs w:val="32"/>
        </w:rPr>
        <w:t>的规定。</w:t>
      </w:r>
    </w:p>
    <w:p w14:paraId="4D5CD23E" w14:textId="77777777" w:rsidR="00671D8B" w:rsidRPr="00671D8B" w:rsidRDefault="00671D8B" w:rsidP="00671D8B">
      <w:pPr>
        <w:keepNext/>
        <w:keepLines/>
        <w:widowControl/>
        <w:jc w:val="left"/>
        <w:outlineLvl w:val="2"/>
        <w:rPr>
          <w:szCs w:val="32"/>
        </w:rPr>
      </w:pPr>
      <w:r w:rsidRPr="00671D8B">
        <w:rPr>
          <w:b/>
          <w:bCs/>
          <w:szCs w:val="32"/>
        </w:rPr>
        <w:t>10.3.3</w:t>
      </w:r>
      <w:r w:rsidRPr="00671D8B">
        <w:rPr>
          <w:rFonts w:hint="eastAsia"/>
          <w:szCs w:val="32"/>
        </w:rPr>
        <w:t>预应力成孔管道材料进场检验和验收应符合下列规定：</w:t>
      </w:r>
    </w:p>
    <w:p w14:paraId="7CFA6E82" w14:textId="77777777" w:rsidR="00671D8B" w:rsidRPr="00671D8B" w:rsidRDefault="00671D8B" w:rsidP="00671D8B">
      <w:pPr>
        <w:ind w:firstLineChars="200" w:firstLine="482"/>
        <w:rPr>
          <w:rFonts w:asciiTheme="majorHAnsi" w:hAnsiTheme="majorHAnsi" w:cstheme="majorHAnsi"/>
          <w:szCs w:val="24"/>
        </w:rPr>
      </w:pPr>
      <w:r w:rsidRPr="00671D8B">
        <w:rPr>
          <w:rFonts w:asciiTheme="majorHAnsi" w:hAnsiTheme="majorHAnsi" w:cstheme="majorHAnsi"/>
          <w:b/>
          <w:bCs/>
          <w:szCs w:val="32"/>
        </w:rPr>
        <w:t>1</w:t>
      </w:r>
      <w:r w:rsidRPr="00671D8B">
        <w:rPr>
          <w:rFonts w:asciiTheme="majorHAnsi" w:hAnsiTheme="majorHAnsi" w:cstheme="majorHAnsi"/>
          <w:szCs w:val="24"/>
        </w:rPr>
        <w:t>金属波纹管进场检验项目包括外观、尺寸、集中荷载作用后抗渗漏和弯曲后抗渗漏，进场检验组批原则、试验方法及判定应符合现行行业标准《预应力混凝土用金属波纹管》</w:t>
      </w:r>
      <w:r w:rsidRPr="00671D8B">
        <w:rPr>
          <w:rFonts w:asciiTheme="majorHAnsi" w:hAnsiTheme="majorHAnsi" w:cstheme="majorHAnsi"/>
          <w:szCs w:val="24"/>
        </w:rPr>
        <w:t>JG 225</w:t>
      </w:r>
      <w:r w:rsidRPr="00671D8B">
        <w:rPr>
          <w:rFonts w:asciiTheme="majorHAnsi" w:hAnsiTheme="majorHAnsi" w:cstheme="majorHAnsi"/>
          <w:szCs w:val="24"/>
        </w:rPr>
        <w:t>的规定。</w:t>
      </w:r>
    </w:p>
    <w:p w14:paraId="2E6E7733" w14:textId="77777777" w:rsidR="00671D8B" w:rsidRPr="00671D8B" w:rsidRDefault="00671D8B" w:rsidP="00671D8B">
      <w:pPr>
        <w:ind w:firstLineChars="200" w:firstLine="482"/>
        <w:rPr>
          <w:rFonts w:asciiTheme="majorHAnsi" w:hAnsiTheme="majorHAnsi" w:cstheme="majorHAnsi"/>
          <w:szCs w:val="24"/>
        </w:rPr>
      </w:pPr>
      <w:r w:rsidRPr="00671D8B">
        <w:rPr>
          <w:rFonts w:asciiTheme="majorHAnsi" w:hAnsiTheme="majorHAnsi" w:cstheme="majorHAnsi"/>
          <w:b/>
          <w:bCs/>
          <w:szCs w:val="32"/>
        </w:rPr>
        <w:t>2</w:t>
      </w:r>
      <w:r w:rsidRPr="00671D8B">
        <w:rPr>
          <w:rFonts w:asciiTheme="majorHAnsi" w:hAnsiTheme="majorHAnsi" w:cstheme="majorHAnsi"/>
          <w:szCs w:val="24"/>
        </w:rPr>
        <w:t>塑料波纹管进场检验项目包括外观、规格、环刚度和密封性，进场检验组批原则、试验方法及判定应符合现行行业标准《预应力混凝土桥梁用塑料波纹管》</w:t>
      </w:r>
      <w:r w:rsidRPr="00671D8B">
        <w:rPr>
          <w:rFonts w:asciiTheme="majorHAnsi" w:hAnsiTheme="majorHAnsi" w:cstheme="majorHAnsi"/>
          <w:szCs w:val="24"/>
        </w:rPr>
        <w:t>JT/T 529</w:t>
      </w:r>
      <w:r w:rsidRPr="00671D8B">
        <w:rPr>
          <w:rFonts w:asciiTheme="majorHAnsi" w:hAnsiTheme="majorHAnsi" w:cstheme="majorHAnsi"/>
          <w:szCs w:val="24"/>
        </w:rPr>
        <w:t>的规定。</w:t>
      </w:r>
    </w:p>
    <w:p w14:paraId="5EDFB0AC" w14:textId="77777777" w:rsidR="00671D8B" w:rsidRPr="00671D8B" w:rsidRDefault="00671D8B" w:rsidP="00671D8B">
      <w:pPr>
        <w:keepNext/>
        <w:keepLines/>
        <w:widowControl/>
        <w:outlineLvl w:val="2"/>
        <w:rPr>
          <w:b/>
          <w:bCs/>
          <w:szCs w:val="32"/>
        </w:rPr>
      </w:pPr>
      <w:r w:rsidRPr="00671D8B">
        <w:rPr>
          <w:b/>
          <w:bCs/>
          <w:szCs w:val="32"/>
        </w:rPr>
        <w:lastRenderedPageBreak/>
        <w:t>10.3.4</w:t>
      </w:r>
      <w:r w:rsidRPr="00671D8B">
        <w:rPr>
          <w:rFonts w:hint="eastAsia"/>
          <w:szCs w:val="32"/>
        </w:rPr>
        <w:t>预应力孔道灌浆材料进场检验项目包括凝结时间、水泥浆稠度、常压泌水率、压力泌水率、</w:t>
      </w:r>
      <w:r w:rsidRPr="00671D8B">
        <w:rPr>
          <w:rFonts w:hint="eastAsia"/>
          <w:szCs w:val="32"/>
        </w:rPr>
        <w:t>24h</w:t>
      </w:r>
      <w:r w:rsidRPr="00671D8B">
        <w:rPr>
          <w:rFonts w:hint="eastAsia"/>
          <w:szCs w:val="32"/>
        </w:rPr>
        <w:t>自由膨胀率、</w:t>
      </w:r>
      <w:r w:rsidRPr="00671D8B">
        <w:rPr>
          <w:rFonts w:hint="eastAsia"/>
          <w:szCs w:val="32"/>
        </w:rPr>
        <w:t>7d</w:t>
      </w:r>
      <w:r w:rsidRPr="00671D8B">
        <w:rPr>
          <w:rFonts w:hint="eastAsia"/>
          <w:szCs w:val="32"/>
        </w:rPr>
        <w:t>限制膨胀率、</w:t>
      </w:r>
      <w:r w:rsidRPr="00671D8B">
        <w:rPr>
          <w:rFonts w:hint="eastAsia"/>
          <w:szCs w:val="32"/>
        </w:rPr>
        <w:t>7d</w:t>
      </w:r>
      <w:r w:rsidRPr="00671D8B">
        <w:rPr>
          <w:rFonts w:hint="eastAsia"/>
          <w:szCs w:val="32"/>
        </w:rPr>
        <w:t>和</w:t>
      </w:r>
      <w:r w:rsidRPr="00671D8B">
        <w:rPr>
          <w:rFonts w:hint="eastAsia"/>
          <w:szCs w:val="32"/>
        </w:rPr>
        <w:t>28d</w:t>
      </w:r>
      <w:r w:rsidRPr="00671D8B">
        <w:rPr>
          <w:rFonts w:hint="eastAsia"/>
          <w:szCs w:val="32"/>
        </w:rPr>
        <w:t>抗压强度，进场检验组批原则、试验方法及判定应符合现行国家标准《预应力孔道灌浆剂》</w:t>
      </w:r>
      <w:r w:rsidRPr="00671D8B">
        <w:rPr>
          <w:rFonts w:hint="eastAsia"/>
          <w:szCs w:val="32"/>
        </w:rPr>
        <w:t>GB/T 25182</w:t>
      </w:r>
      <w:r w:rsidRPr="00671D8B">
        <w:rPr>
          <w:rFonts w:hint="eastAsia"/>
          <w:szCs w:val="32"/>
        </w:rPr>
        <w:t>的规定。</w:t>
      </w:r>
    </w:p>
    <w:p w14:paraId="4689ABD2" w14:textId="77777777" w:rsidR="00671D8B" w:rsidRPr="00671D8B" w:rsidRDefault="00671D8B" w:rsidP="00671D8B">
      <w:pPr>
        <w:keepNext/>
        <w:keepLines/>
        <w:widowControl/>
        <w:spacing w:beforeLines="50" w:before="120" w:afterLines="50" w:after="120"/>
        <w:jc w:val="center"/>
        <w:outlineLvl w:val="1"/>
        <w:rPr>
          <w:rFonts w:asciiTheme="majorHAnsi" w:eastAsiaTheme="majorEastAsia" w:hAnsiTheme="majorHAnsi" w:cstheme="majorBidi"/>
          <w:b/>
          <w:bCs/>
          <w:sz w:val="28"/>
          <w:szCs w:val="32"/>
        </w:rPr>
      </w:pPr>
      <w:bookmarkStart w:id="548" w:name="_Toc85816971"/>
      <w:r w:rsidRPr="00671D8B">
        <w:rPr>
          <w:rFonts w:asciiTheme="majorHAnsi" w:eastAsiaTheme="majorEastAsia" w:hAnsiTheme="majorHAnsi" w:cstheme="majorBidi"/>
          <w:b/>
          <w:bCs/>
          <w:sz w:val="28"/>
          <w:szCs w:val="32"/>
        </w:rPr>
        <w:t xml:space="preserve">10.4 </w:t>
      </w:r>
      <w:r w:rsidRPr="00671D8B">
        <w:rPr>
          <w:rFonts w:asciiTheme="majorHAnsi" w:eastAsiaTheme="majorEastAsia" w:hAnsiTheme="majorHAnsi" w:cstheme="majorBidi" w:hint="eastAsia"/>
          <w:b/>
          <w:bCs/>
          <w:sz w:val="28"/>
          <w:szCs w:val="32"/>
        </w:rPr>
        <w:t>预埋件</w:t>
      </w:r>
      <w:bookmarkEnd w:id="548"/>
    </w:p>
    <w:p w14:paraId="2A91825D" w14:textId="77777777" w:rsidR="00671D8B" w:rsidRPr="00671D8B" w:rsidRDefault="00671D8B" w:rsidP="00671D8B">
      <w:pPr>
        <w:keepNext/>
        <w:keepLines/>
        <w:widowControl/>
        <w:jc w:val="left"/>
        <w:outlineLvl w:val="2"/>
        <w:rPr>
          <w:szCs w:val="32"/>
        </w:rPr>
      </w:pPr>
      <w:r w:rsidRPr="00671D8B">
        <w:rPr>
          <w:b/>
          <w:bCs/>
          <w:szCs w:val="32"/>
        </w:rPr>
        <w:t xml:space="preserve">10.4.1 </w:t>
      </w:r>
      <w:r w:rsidRPr="00671D8B">
        <w:rPr>
          <w:rFonts w:hint="eastAsia"/>
          <w:szCs w:val="32"/>
        </w:rPr>
        <w:t>受力型预埋件复验应以相同类型且相同规格的预埋件为一批进行检验。</w:t>
      </w:r>
    </w:p>
    <w:p w14:paraId="2B42F2EB" w14:textId="77777777" w:rsidR="00671D8B" w:rsidRPr="00671D8B" w:rsidRDefault="00671D8B" w:rsidP="00671D8B">
      <w:pPr>
        <w:keepNext/>
        <w:keepLines/>
        <w:widowControl/>
        <w:jc w:val="left"/>
        <w:outlineLvl w:val="2"/>
        <w:rPr>
          <w:b/>
          <w:bCs/>
          <w:szCs w:val="32"/>
        </w:rPr>
      </w:pPr>
      <w:r w:rsidRPr="00671D8B">
        <w:rPr>
          <w:rFonts w:hint="eastAsia"/>
          <w:b/>
          <w:bCs/>
          <w:szCs w:val="32"/>
        </w:rPr>
        <w:t>1</w:t>
      </w:r>
      <w:r w:rsidRPr="00671D8B">
        <w:rPr>
          <w:b/>
          <w:bCs/>
          <w:szCs w:val="32"/>
        </w:rPr>
        <w:t xml:space="preserve">0.4.2 </w:t>
      </w:r>
      <w:r w:rsidRPr="00671D8B">
        <w:rPr>
          <w:rFonts w:hint="eastAsia"/>
          <w:szCs w:val="32"/>
        </w:rPr>
        <w:t>受力型预埋件按照设计要求进行焊接性能、抗拉拔性能和防腐蚀涂层厚度等试验，复验结果应符合设计要求。</w:t>
      </w:r>
    </w:p>
    <w:p w14:paraId="426DDFA3" w14:textId="77777777" w:rsidR="00671D8B" w:rsidRPr="00671D8B" w:rsidRDefault="00671D8B" w:rsidP="00671D8B">
      <w:pPr>
        <w:keepNext/>
        <w:keepLines/>
        <w:widowControl/>
        <w:spacing w:beforeLines="50" w:before="120" w:afterLines="50" w:after="120"/>
        <w:jc w:val="center"/>
        <w:outlineLvl w:val="1"/>
        <w:rPr>
          <w:rFonts w:asciiTheme="majorHAnsi" w:eastAsiaTheme="majorEastAsia" w:hAnsiTheme="majorHAnsi" w:cstheme="majorBidi"/>
          <w:b/>
          <w:bCs/>
          <w:sz w:val="28"/>
          <w:szCs w:val="32"/>
        </w:rPr>
      </w:pPr>
      <w:bookmarkStart w:id="549" w:name="_Toc85816972"/>
      <w:r w:rsidRPr="00671D8B">
        <w:rPr>
          <w:rFonts w:asciiTheme="majorHAnsi" w:eastAsiaTheme="majorEastAsia" w:hAnsiTheme="majorHAnsi" w:cstheme="majorBidi"/>
          <w:b/>
          <w:bCs/>
          <w:sz w:val="28"/>
          <w:szCs w:val="32"/>
        </w:rPr>
        <w:t xml:space="preserve">10.5 </w:t>
      </w:r>
      <w:r w:rsidRPr="00671D8B">
        <w:rPr>
          <w:rFonts w:asciiTheme="majorHAnsi" w:eastAsiaTheme="majorEastAsia" w:hAnsiTheme="majorHAnsi" w:cstheme="majorBidi" w:hint="eastAsia"/>
          <w:b/>
          <w:bCs/>
          <w:sz w:val="28"/>
          <w:szCs w:val="32"/>
        </w:rPr>
        <w:t>模板</w:t>
      </w:r>
      <w:bookmarkEnd w:id="549"/>
      <w:r w:rsidRPr="00671D8B">
        <w:rPr>
          <w:rFonts w:asciiTheme="majorHAnsi" w:eastAsiaTheme="majorEastAsia" w:hAnsiTheme="majorHAnsi" w:cstheme="majorBidi" w:hint="eastAsia"/>
          <w:b/>
          <w:bCs/>
          <w:sz w:val="28"/>
          <w:szCs w:val="32"/>
        </w:rPr>
        <w:t>和支架</w:t>
      </w:r>
    </w:p>
    <w:p w14:paraId="0C2947E2" w14:textId="6973A3B9" w:rsidR="00671D8B" w:rsidRPr="00671D8B" w:rsidRDefault="00671D8B" w:rsidP="00671D8B">
      <w:pPr>
        <w:keepNext/>
        <w:keepLines/>
        <w:widowControl/>
        <w:outlineLvl w:val="2"/>
        <w:rPr>
          <w:szCs w:val="32"/>
        </w:rPr>
      </w:pPr>
      <w:r w:rsidRPr="00671D8B">
        <w:rPr>
          <w:b/>
          <w:bCs/>
          <w:szCs w:val="32"/>
        </w:rPr>
        <w:t xml:space="preserve">10.5.1 </w:t>
      </w:r>
      <w:r w:rsidRPr="00671D8B">
        <w:rPr>
          <w:szCs w:val="32"/>
        </w:rPr>
        <w:t>模具检验和验收应符合现行国家标准《混凝土结构工程施工质量验收规范》</w:t>
      </w:r>
      <w:r w:rsidRPr="00671D8B">
        <w:rPr>
          <w:rFonts w:hint="eastAsia"/>
          <w:szCs w:val="32"/>
        </w:rPr>
        <w:t>（</w:t>
      </w:r>
      <w:r w:rsidRPr="00671D8B">
        <w:rPr>
          <w:szCs w:val="32"/>
        </w:rPr>
        <w:t>GB 50204</w:t>
      </w:r>
      <w:r w:rsidRPr="00671D8B">
        <w:rPr>
          <w:rFonts w:hint="eastAsia"/>
          <w:szCs w:val="32"/>
        </w:rPr>
        <w:t>）和《城市桥梁工程施工与质量验收规范》（</w:t>
      </w:r>
      <w:r w:rsidRPr="00671D8B">
        <w:rPr>
          <w:rFonts w:hint="eastAsia"/>
          <w:szCs w:val="32"/>
        </w:rPr>
        <w:t>CJJ2</w:t>
      </w:r>
      <w:r w:rsidRPr="00671D8B">
        <w:rPr>
          <w:rFonts w:hint="eastAsia"/>
          <w:szCs w:val="32"/>
        </w:rPr>
        <w:t>）</w:t>
      </w:r>
      <w:r w:rsidRPr="00671D8B">
        <w:rPr>
          <w:szCs w:val="32"/>
        </w:rPr>
        <w:t>的规定。</w:t>
      </w:r>
    </w:p>
    <w:p w14:paraId="26B77083" w14:textId="145CDF67" w:rsidR="00671D8B" w:rsidRPr="00671D8B" w:rsidRDefault="00671D8B" w:rsidP="00671D8B">
      <w:pPr>
        <w:keepNext/>
        <w:keepLines/>
        <w:widowControl/>
        <w:outlineLvl w:val="2"/>
        <w:rPr>
          <w:szCs w:val="32"/>
        </w:rPr>
      </w:pPr>
      <w:r w:rsidRPr="00671D8B">
        <w:rPr>
          <w:rFonts w:hint="eastAsia"/>
          <w:b/>
          <w:bCs/>
          <w:szCs w:val="32"/>
        </w:rPr>
        <w:t>1</w:t>
      </w:r>
      <w:r w:rsidRPr="00671D8B">
        <w:rPr>
          <w:b/>
          <w:bCs/>
          <w:szCs w:val="32"/>
        </w:rPr>
        <w:t xml:space="preserve">0.5.2 </w:t>
      </w:r>
      <w:r w:rsidRPr="00671D8B">
        <w:rPr>
          <w:rFonts w:hint="eastAsia"/>
          <w:szCs w:val="32"/>
        </w:rPr>
        <w:t>支架检验和验收应符合《城市桥梁工程施工与质量验收规范》（</w:t>
      </w:r>
      <w:r w:rsidRPr="00671D8B">
        <w:rPr>
          <w:rFonts w:hint="eastAsia"/>
          <w:szCs w:val="32"/>
        </w:rPr>
        <w:t>CJJ2</w:t>
      </w:r>
      <w:r w:rsidRPr="00671D8B">
        <w:rPr>
          <w:rFonts w:hint="eastAsia"/>
          <w:szCs w:val="32"/>
        </w:rPr>
        <w:t>）的规定。</w:t>
      </w:r>
    </w:p>
    <w:p w14:paraId="66640909" w14:textId="77777777" w:rsidR="00671D8B" w:rsidRPr="00671D8B" w:rsidRDefault="00671D8B" w:rsidP="00671D8B">
      <w:pPr>
        <w:keepNext/>
        <w:keepLines/>
        <w:widowControl/>
        <w:spacing w:beforeLines="50" w:before="120" w:afterLines="50" w:after="120"/>
        <w:jc w:val="center"/>
        <w:outlineLvl w:val="1"/>
        <w:rPr>
          <w:rFonts w:asciiTheme="majorHAnsi" w:eastAsiaTheme="majorEastAsia" w:hAnsiTheme="majorHAnsi" w:cstheme="majorBidi"/>
          <w:b/>
          <w:bCs/>
          <w:sz w:val="28"/>
          <w:szCs w:val="32"/>
        </w:rPr>
      </w:pPr>
      <w:bookmarkStart w:id="550" w:name="_Toc85816974"/>
      <w:r w:rsidRPr="00671D8B">
        <w:rPr>
          <w:rFonts w:asciiTheme="majorHAnsi" w:eastAsiaTheme="majorEastAsia" w:hAnsiTheme="majorHAnsi" w:cstheme="majorBidi"/>
          <w:b/>
          <w:bCs/>
          <w:sz w:val="28"/>
          <w:szCs w:val="32"/>
        </w:rPr>
        <w:t xml:space="preserve">10.6 </w:t>
      </w:r>
      <w:r w:rsidRPr="00671D8B">
        <w:rPr>
          <w:rFonts w:asciiTheme="majorHAnsi" w:eastAsiaTheme="majorEastAsia" w:hAnsiTheme="majorHAnsi" w:cstheme="majorBidi"/>
          <w:b/>
          <w:bCs/>
          <w:sz w:val="28"/>
          <w:szCs w:val="32"/>
        </w:rPr>
        <w:t>构</w:t>
      </w:r>
      <w:r w:rsidRPr="00671D8B">
        <w:rPr>
          <w:rFonts w:asciiTheme="majorHAnsi" w:eastAsiaTheme="majorEastAsia" w:hAnsiTheme="majorHAnsi" w:cstheme="majorBidi"/>
          <w:b/>
          <w:bCs/>
          <w:sz w:val="28"/>
          <w:szCs w:val="32"/>
        </w:rPr>
        <w:t xml:space="preserve">    </w:t>
      </w:r>
      <w:r w:rsidRPr="00671D8B">
        <w:rPr>
          <w:rFonts w:asciiTheme="majorHAnsi" w:eastAsiaTheme="majorEastAsia" w:hAnsiTheme="majorHAnsi" w:cstheme="majorBidi"/>
          <w:b/>
          <w:bCs/>
          <w:sz w:val="28"/>
          <w:szCs w:val="32"/>
        </w:rPr>
        <w:t>件</w:t>
      </w:r>
      <w:bookmarkEnd w:id="550"/>
    </w:p>
    <w:p w14:paraId="26BB87FF" w14:textId="49F33B2C" w:rsidR="00671D8B" w:rsidRPr="00671D8B" w:rsidRDefault="00671D8B" w:rsidP="00671D8B">
      <w:pPr>
        <w:keepNext/>
        <w:keepLines/>
        <w:widowControl/>
        <w:outlineLvl w:val="2"/>
        <w:rPr>
          <w:b/>
          <w:bCs/>
          <w:szCs w:val="32"/>
        </w:rPr>
      </w:pPr>
      <w:r w:rsidRPr="00671D8B">
        <w:rPr>
          <w:b/>
          <w:bCs/>
          <w:szCs w:val="32"/>
        </w:rPr>
        <w:t>10.6.1</w:t>
      </w:r>
      <w:r w:rsidRPr="00671D8B">
        <w:rPr>
          <w:szCs w:val="32"/>
        </w:rPr>
        <w:t>构件检验和验收应符合现行国家标准《混凝土结构工程施工质量验收规范》</w:t>
      </w:r>
      <w:r w:rsidRPr="00671D8B">
        <w:rPr>
          <w:rFonts w:hint="eastAsia"/>
          <w:szCs w:val="32"/>
        </w:rPr>
        <w:t>（</w:t>
      </w:r>
      <w:r w:rsidRPr="00671D8B">
        <w:rPr>
          <w:szCs w:val="32"/>
        </w:rPr>
        <w:t>GB 50204</w:t>
      </w:r>
      <w:r w:rsidRPr="00671D8B">
        <w:rPr>
          <w:rFonts w:hint="eastAsia"/>
          <w:szCs w:val="32"/>
        </w:rPr>
        <w:t>）和《城市桥梁工程施工与质量验收规范》（</w:t>
      </w:r>
      <w:r w:rsidRPr="00671D8B">
        <w:rPr>
          <w:rFonts w:hint="eastAsia"/>
          <w:szCs w:val="32"/>
        </w:rPr>
        <w:t>CJJ2</w:t>
      </w:r>
      <w:r w:rsidRPr="00671D8B">
        <w:rPr>
          <w:rFonts w:hint="eastAsia"/>
          <w:szCs w:val="32"/>
        </w:rPr>
        <w:t>）</w:t>
      </w:r>
      <w:r w:rsidRPr="00671D8B">
        <w:rPr>
          <w:szCs w:val="32"/>
        </w:rPr>
        <w:t>的规定。</w:t>
      </w:r>
    </w:p>
    <w:p w14:paraId="035D006E" w14:textId="77777777" w:rsidR="00671D8B" w:rsidRPr="00671D8B" w:rsidRDefault="00671D8B" w:rsidP="00671D8B">
      <w:pPr>
        <w:keepNext/>
        <w:keepLines/>
        <w:widowControl/>
        <w:outlineLvl w:val="2"/>
        <w:rPr>
          <w:szCs w:val="32"/>
        </w:rPr>
      </w:pPr>
      <w:r w:rsidRPr="00671D8B">
        <w:rPr>
          <w:b/>
          <w:bCs/>
          <w:szCs w:val="32"/>
        </w:rPr>
        <w:t>10.6.2</w:t>
      </w:r>
      <w:r w:rsidRPr="00671D8B">
        <w:rPr>
          <w:szCs w:val="32"/>
        </w:rPr>
        <w:t>构件的</w:t>
      </w:r>
      <w:r w:rsidRPr="00671D8B">
        <w:rPr>
          <w:rFonts w:hint="eastAsia"/>
          <w:szCs w:val="32"/>
        </w:rPr>
        <w:t>过程控制检查和拆模后的实体质量检查应参照现行国家标准《混凝土结构工程施工规范》</w:t>
      </w:r>
      <w:r w:rsidRPr="00671D8B">
        <w:rPr>
          <w:rFonts w:hint="eastAsia"/>
          <w:szCs w:val="32"/>
        </w:rPr>
        <w:t>GB 50666</w:t>
      </w:r>
      <w:r w:rsidRPr="00671D8B">
        <w:rPr>
          <w:rFonts w:hint="eastAsia"/>
          <w:szCs w:val="32"/>
        </w:rPr>
        <w:t>的规定和</w:t>
      </w:r>
      <w:r w:rsidRPr="00671D8B">
        <w:rPr>
          <w:szCs w:val="32"/>
        </w:rPr>
        <w:t>《装配式混凝土建筑技术标准》</w:t>
      </w:r>
      <w:r w:rsidRPr="00671D8B">
        <w:rPr>
          <w:rFonts w:hint="eastAsia"/>
          <w:szCs w:val="32"/>
        </w:rPr>
        <w:t>（</w:t>
      </w:r>
      <w:r w:rsidRPr="00671D8B">
        <w:rPr>
          <w:szCs w:val="32"/>
        </w:rPr>
        <w:t>GB/T 51231</w:t>
      </w:r>
      <w:r w:rsidRPr="00671D8B">
        <w:rPr>
          <w:rFonts w:hint="eastAsia"/>
          <w:szCs w:val="32"/>
        </w:rPr>
        <w:t>）</w:t>
      </w:r>
      <w:r w:rsidRPr="00671D8B">
        <w:rPr>
          <w:szCs w:val="32"/>
        </w:rPr>
        <w:t>的规定。</w:t>
      </w:r>
    </w:p>
    <w:p w14:paraId="6B47D7C2" w14:textId="77777777" w:rsidR="006101C6" w:rsidRPr="00E6032A" w:rsidRDefault="008C31A9">
      <w:pPr>
        <w:ind w:firstLine="482"/>
      </w:pPr>
      <w:r w:rsidRPr="00E6032A">
        <w:cr/>
      </w:r>
    </w:p>
    <w:p w14:paraId="3E2D110F" w14:textId="77777777" w:rsidR="006101C6" w:rsidRPr="00E6032A" w:rsidRDefault="006101C6">
      <w:pPr>
        <w:tabs>
          <w:tab w:val="left" w:pos="941"/>
        </w:tabs>
        <w:ind w:firstLine="516"/>
        <w:rPr>
          <w:rFonts w:cs="Times New Roman"/>
          <w:spacing w:val="9"/>
        </w:rPr>
      </w:pPr>
    </w:p>
    <w:p w14:paraId="4FD4ED5A" w14:textId="77777777" w:rsidR="005072F9" w:rsidRPr="00E6032A" w:rsidRDefault="005072F9" w:rsidP="005072F9">
      <w:pPr>
        <w:keepNext/>
        <w:keepLines/>
        <w:pageBreakBefore/>
        <w:widowControl/>
        <w:spacing w:before="120" w:after="120"/>
        <w:ind w:firstLine="643"/>
        <w:jc w:val="center"/>
        <w:outlineLvl w:val="0"/>
        <w:rPr>
          <w:rFonts w:eastAsia="宋体"/>
          <w:b/>
          <w:bCs/>
          <w:kern w:val="44"/>
          <w:sz w:val="32"/>
          <w:szCs w:val="44"/>
        </w:rPr>
      </w:pPr>
      <w:bookmarkStart w:id="551" w:name="_Toc85816975"/>
      <w:r w:rsidRPr="00E6032A">
        <w:rPr>
          <w:rFonts w:eastAsia="宋体"/>
          <w:b/>
          <w:bCs/>
          <w:kern w:val="44"/>
          <w:sz w:val="32"/>
          <w:szCs w:val="44"/>
        </w:rPr>
        <w:lastRenderedPageBreak/>
        <w:t>11</w:t>
      </w:r>
      <w:r w:rsidRPr="00E6032A">
        <w:rPr>
          <w:rFonts w:eastAsia="宋体" w:hint="eastAsia"/>
          <w:b/>
          <w:bCs/>
          <w:kern w:val="44"/>
          <w:sz w:val="32"/>
          <w:szCs w:val="44"/>
        </w:rPr>
        <w:t>工程竣工验收</w:t>
      </w:r>
      <w:bookmarkEnd w:id="551"/>
    </w:p>
    <w:p w14:paraId="36A27FCB" w14:textId="77777777" w:rsidR="005072F9" w:rsidRPr="00E6032A" w:rsidRDefault="005072F9" w:rsidP="005072F9">
      <w:pPr>
        <w:rPr>
          <w:rFonts w:asciiTheme="minorEastAsia" w:hAnsiTheme="minorEastAsia" w:cs="Times New Roman"/>
          <w:kern w:val="0"/>
          <w:szCs w:val="24"/>
        </w:rPr>
      </w:pPr>
      <w:r w:rsidRPr="00E6032A">
        <w:rPr>
          <w:rFonts w:asciiTheme="minorEastAsia" w:hAnsiTheme="minorEastAsia" w:cs="Times New Roman"/>
          <w:b/>
          <w:bCs/>
          <w:kern w:val="0"/>
          <w:szCs w:val="24"/>
        </w:rPr>
        <w:t>11.0.1</w:t>
      </w:r>
      <w:r w:rsidRPr="00E6032A">
        <w:rPr>
          <w:rFonts w:asciiTheme="minorEastAsia" w:hAnsiTheme="minorEastAsia" w:cs="Times New Roman"/>
          <w:kern w:val="0"/>
          <w:szCs w:val="24"/>
        </w:rPr>
        <w:t xml:space="preserve"> </w:t>
      </w:r>
      <w:r w:rsidRPr="00E6032A">
        <w:rPr>
          <w:rFonts w:asciiTheme="minorEastAsia" w:hAnsiTheme="minorEastAsia" w:cs="Times New Roman" w:hint="eastAsia"/>
          <w:kern w:val="0"/>
          <w:szCs w:val="24"/>
        </w:rPr>
        <w:t>开工前，施工单位应会同建设单位、监理单位将工程划分为单位、分部、分项工程和检验批，作为施工质量检查、验收的基础，并应符合下列规定：</w:t>
      </w:r>
    </w:p>
    <w:p w14:paraId="130D7061" w14:textId="77777777" w:rsidR="005072F9" w:rsidRPr="00E6032A" w:rsidRDefault="005072F9" w:rsidP="005072F9">
      <w:pPr>
        <w:ind w:firstLineChars="200" w:firstLine="482"/>
      </w:pPr>
      <w:r w:rsidRPr="00E6032A">
        <w:rPr>
          <w:b/>
          <w:bCs/>
        </w:rPr>
        <w:t>1</w:t>
      </w:r>
      <w:r w:rsidRPr="00E6032A">
        <w:rPr>
          <w:rFonts w:hint="eastAsia"/>
          <w:b/>
          <w:bCs/>
        </w:rPr>
        <w:t xml:space="preserve"> </w:t>
      </w:r>
      <w:r w:rsidRPr="00E6032A">
        <w:rPr>
          <w:rFonts w:hint="eastAsia"/>
        </w:rPr>
        <w:t>建设单位招标文件确定的每一个独立合同应为一个单位工程。当合同文件包含的工程内容较多，或工程规模较大、或由若干独立设计组成时，宜按工程部位或工程量、每一独立设计将单位工程分成若干子单位工程。</w:t>
      </w:r>
    </w:p>
    <w:p w14:paraId="059D06B8" w14:textId="77777777" w:rsidR="005072F9" w:rsidRPr="00E6032A" w:rsidRDefault="005072F9" w:rsidP="005072F9">
      <w:pPr>
        <w:ind w:firstLineChars="200" w:firstLine="482"/>
      </w:pPr>
      <w:r w:rsidRPr="00E6032A">
        <w:rPr>
          <w:b/>
          <w:bCs/>
        </w:rPr>
        <w:t>2</w:t>
      </w:r>
      <w:r w:rsidRPr="00E6032A">
        <w:rPr>
          <w:rFonts w:hint="eastAsia"/>
        </w:rPr>
        <w:t xml:space="preserve"> </w:t>
      </w:r>
      <w:r w:rsidRPr="00E6032A">
        <w:rPr>
          <w:rFonts w:hint="eastAsia"/>
        </w:rPr>
        <w:t>单位</w:t>
      </w:r>
      <w:r w:rsidRPr="00E6032A">
        <w:rPr>
          <w:rFonts w:hint="eastAsia"/>
        </w:rPr>
        <w:t>(</w:t>
      </w:r>
      <w:r w:rsidRPr="00E6032A">
        <w:rPr>
          <w:rFonts w:hint="eastAsia"/>
        </w:rPr>
        <w:t>子单位</w:t>
      </w:r>
      <w:r w:rsidRPr="00E6032A">
        <w:rPr>
          <w:rFonts w:hint="eastAsia"/>
        </w:rPr>
        <w:t>)</w:t>
      </w:r>
      <w:r w:rsidRPr="00E6032A">
        <w:rPr>
          <w:rFonts w:hint="eastAsia"/>
        </w:rPr>
        <w:t>工程应按工程的结构部位或特点、功能、工程量划分分部工程。分部工程的规模较大或工程复杂时宜按材料种类、工艺特点、施工工法等，将分部工程划为若干子分部工程。</w:t>
      </w:r>
    </w:p>
    <w:p w14:paraId="74176D46" w14:textId="77777777" w:rsidR="005072F9" w:rsidRPr="00E6032A" w:rsidRDefault="005072F9" w:rsidP="005072F9">
      <w:pPr>
        <w:ind w:firstLineChars="200" w:firstLine="482"/>
      </w:pPr>
      <w:r w:rsidRPr="00E6032A">
        <w:rPr>
          <w:b/>
          <w:bCs/>
        </w:rPr>
        <w:t>3</w:t>
      </w:r>
      <w:r w:rsidRPr="00E6032A">
        <w:rPr>
          <w:rFonts w:hint="eastAsia"/>
        </w:rPr>
        <w:t xml:space="preserve"> </w:t>
      </w:r>
      <w:r w:rsidRPr="00E6032A">
        <w:rPr>
          <w:rFonts w:hint="eastAsia"/>
        </w:rPr>
        <w:t>分部</w:t>
      </w:r>
      <w:r w:rsidRPr="00E6032A">
        <w:rPr>
          <w:rFonts w:hint="eastAsia"/>
        </w:rPr>
        <w:t xml:space="preserve"> </w:t>
      </w:r>
      <w:r w:rsidRPr="00E6032A">
        <w:rPr>
          <w:rFonts w:hint="eastAsia"/>
        </w:rPr>
        <w:t>工</w:t>
      </w:r>
      <w:r w:rsidRPr="00E6032A">
        <w:rPr>
          <w:rFonts w:hint="eastAsia"/>
        </w:rPr>
        <w:t xml:space="preserve"> </w:t>
      </w:r>
      <w:r w:rsidRPr="00E6032A">
        <w:rPr>
          <w:rFonts w:hint="eastAsia"/>
        </w:rPr>
        <w:t>程</w:t>
      </w:r>
      <w:r w:rsidRPr="00E6032A">
        <w:rPr>
          <w:rFonts w:hint="eastAsia"/>
        </w:rPr>
        <w:t xml:space="preserve"> </w:t>
      </w:r>
      <w:r w:rsidRPr="00E6032A">
        <w:rPr>
          <w:rFonts w:hint="eastAsia"/>
        </w:rPr>
        <w:t>（子分部工程）中，应按主要工种、材料、施工工艺等划分分项工程。分项工程可由一个或若干检验批组成。</w:t>
      </w:r>
    </w:p>
    <w:p w14:paraId="41C80B9E" w14:textId="77777777" w:rsidR="005072F9" w:rsidRPr="00E6032A" w:rsidRDefault="005072F9" w:rsidP="005072F9">
      <w:pPr>
        <w:ind w:firstLineChars="200" w:firstLine="482"/>
      </w:pPr>
      <w:r w:rsidRPr="00E6032A">
        <w:rPr>
          <w:b/>
          <w:bCs/>
        </w:rPr>
        <w:t>4</w:t>
      </w:r>
      <w:r w:rsidRPr="00E6032A">
        <w:rPr>
          <w:rFonts w:hint="eastAsia"/>
        </w:rPr>
        <w:t xml:space="preserve"> </w:t>
      </w:r>
      <w:r w:rsidRPr="00E6032A">
        <w:rPr>
          <w:rFonts w:hint="eastAsia"/>
        </w:rPr>
        <w:t>检验批应根据施工、质量控制和专业验收需要划定。</w:t>
      </w:r>
    </w:p>
    <w:p w14:paraId="32728989" w14:textId="77777777" w:rsidR="005072F9" w:rsidRPr="00E6032A" w:rsidRDefault="005072F9" w:rsidP="005072F9">
      <w:pPr>
        <w:ind w:firstLineChars="200" w:firstLine="482"/>
      </w:pPr>
      <w:r w:rsidRPr="00E6032A">
        <w:rPr>
          <w:b/>
          <w:bCs/>
        </w:rPr>
        <w:t>5</w:t>
      </w:r>
      <w:r w:rsidRPr="00E6032A">
        <w:rPr>
          <w:rFonts w:hint="eastAsia"/>
        </w:rPr>
        <w:t xml:space="preserve"> </w:t>
      </w:r>
      <w:r w:rsidRPr="00E6032A">
        <w:rPr>
          <w:rFonts w:hint="eastAsia"/>
        </w:rPr>
        <w:t>各</w:t>
      </w:r>
      <w:r w:rsidRPr="00E6032A">
        <w:rPr>
          <w:rFonts w:hint="eastAsia"/>
        </w:rPr>
        <w:t xml:space="preserve"> </w:t>
      </w:r>
      <w:r w:rsidRPr="00E6032A">
        <w:rPr>
          <w:rFonts w:hint="eastAsia"/>
        </w:rPr>
        <w:t>分</w:t>
      </w:r>
      <w:r w:rsidRPr="00E6032A">
        <w:rPr>
          <w:rFonts w:hint="eastAsia"/>
        </w:rPr>
        <w:t xml:space="preserve"> </w:t>
      </w:r>
      <w:r w:rsidRPr="00E6032A">
        <w:rPr>
          <w:rFonts w:hint="eastAsia"/>
        </w:rPr>
        <w:t>部</w:t>
      </w:r>
      <w:r w:rsidRPr="00E6032A">
        <w:rPr>
          <w:rFonts w:hint="eastAsia"/>
        </w:rPr>
        <w:t xml:space="preserve"> </w:t>
      </w:r>
      <w:r w:rsidRPr="00E6032A">
        <w:rPr>
          <w:rFonts w:hint="eastAsia"/>
        </w:rPr>
        <w:t>（子分部）工程相应的分项工程宜按《城市桥梁工程施工与质量验收规范》（</w:t>
      </w:r>
      <w:r w:rsidRPr="00E6032A">
        <w:rPr>
          <w:rFonts w:hint="eastAsia"/>
        </w:rPr>
        <w:t>CJJ2-2008</w:t>
      </w:r>
      <w:r w:rsidRPr="00E6032A">
        <w:rPr>
          <w:rFonts w:hint="eastAsia"/>
        </w:rPr>
        <w:t>）的规定执行。无规定时，施工单位应在开工前会同建设单位、监理单位共同研究确定。</w:t>
      </w:r>
      <w:r w:rsidRPr="00E6032A">
        <w:cr/>
      </w:r>
      <w:r w:rsidRPr="00E6032A">
        <w:rPr>
          <w:b/>
          <w:bCs/>
        </w:rPr>
        <w:t>11.0.2</w:t>
      </w:r>
      <w:r w:rsidRPr="00E6032A">
        <w:t xml:space="preserve">  </w:t>
      </w:r>
      <w:r w:rsidRPr="00E6032A">
        <w:rPr>
          <w:rFonts w:hint="eastAsia"/>
        </w:rPr>
        <w:t>施工中应按下列规定进行施工质量控制，并进行过程检验、验收：</w:t>
      </w:r>
    </w:p>
    <w:p w14:paraId="6F131E24" w14:textId="77777777" w:rsidR="005072F9" w:rsidRPr="00E6032A" w:rsidRDefault="005072F9" w:rsidP="005072F9">
      <w:pPr>
        <w:ind w:firstLineChars="200" w:firstLine="482"/>
      </w:pPr>
      <w:r w:rsidRPr="00E6032A">
        <w:rPr>
          <w:b/>
          <w:bCs/>
        </w:rPr>
        <w:t>1</w:t>
      </w:r>
      <w:r w:rsidRPr="00E6032A">
        <w:rPr>
          <w:rFonts w:hint="eastAsia"/>
        </w:rPr>
        <w:t>工程采用的主要材料、半成品、成品、构配件、器具和设备应按相关专业质量标准进行验收和按规定进行复验，并经监理工程师检查认可。凡涉及结构安全和使用功能的，监理工程师应按规定进行平行检测、见证取样检测并确认合格。</w:t>
      </w:r>
    </w:p>
    <w:p w14:paraId="4B782EF5" w14:textId="77777777" w:rsidR="005072F9" w:rsidRPr="00E6032A" w:rsidRDefault="005072F9" w:rsidP="005072F9">
      <w:pPr>
        <w:ind w:firstLineChars="200" w:firstLine="482"/>
      </w:pPr>
      <w:r w:rsidRPr="00E6032A">
        <w:rPr>
          <w:b/>
          <w:bCs/>
        </w:rPr>
        <w:t>2</w:t>
      </w:r>
      <w:r w:rsidRPr="00E6032A">
        <w:rPr>
          <w:rFonts w:hint="eastAsia"/>
        </w:rPr>
        <w:t xml:space="preserve"> </w:t>
      </w:r>
      <w:r w:rsidRPr="00E6032A">
        <w:rPr>
          <w:rFonts w:hint="eastAsia"/>
        </w:rPr>
        <w:t>各分项工程应按本规范进行质量控制，各分项工程完成后应进行自检、交接检验，并形成文件，经监理工程师检查签认后，方可进行下一个分项工程施工。</w:t>
      </w:r>
    </w:p>
    <w:p w14:paraId="5CAE4BC9" w14:textId="77777777" w:rsidR="005072F9" w:rsidRPr="00E6032A" w:rsidRDefault="005072F9" w:rsidP="005072F9">
      <w:r w:rsidRPr="00E6032A">
        <w:rPr>
          <w:b/>
          <w:bCs/>
        </w:rPr>
        <w:t>11</w:t>
      </w:r>
      <w:r w:rsidRPr="00E6032A">
        <w:rPr>
          <w:rFonts w:hint="eastAsia"/>
          <w:b/>
          <w:bCs/>
        </w:rPr>
        <w:t xml:space="preserve">.0.3 </w:t>
      </w:r>
      <w:r w:rsidRPr="00E6032A">
        <w:rPr>
          <w:rFonts w:hint="eastAsia"/>
        </w:rPr>
        <w:t>工程施工质量应按下列要求进行验收：</w:t>
      </w:r>
    </w:p>
    <w:p w14:paraId="259E559B" w14:textId="77777777" w:rsidR="005072F9" w:rsidRPr="00E6032A" w:rsidRDefault="005072F9" w:rsidP="005072F9">
      <w:pPr>
        <w:ind w:firstLineChars="200" w:firstLine="482"/>
      </w:pPr>
      <w:r w:rsidRPr="00E6032A">
        <w:rPr>
          <w:b/>
          <w:bCs/>
        </w:rPr>
        <w:t>1</w:t>
      </w:r>
      <w:r w:rsidRPr="00E6032A">
        <w:rPr>
          <w:rFonts w:hint="eastAsia"/>
        </w:rPr>
        <w:t xml:space="preserve"> </w:t>
      </w:r>
      <w:r w:rsidRPr="00E6032A">
        <w:rPr>
          <w:rFonts w:hint="eastAsia"/>
        </w:rPr>
        <w:t>工程施工质量应符合本规范和相关专业验收规范的规定。</w:t>
      </w:r>
    </w:p>
    <w:p w14:paraId="4646F140" w14:textId="77777777" w:rsidR="005072F9" w:rsidRPr="00E6032A" w:rsidRDefault="005072F9" w:rsidP="005072F9">
      <w:pPr>
        <w:ind w:firstLineChars="200" w:firstLine="482"/>
      </w:pPr>
      <w:r w:rsidRPr="00E6032A">
        <w:rPr>
          <w:b/>
          <w:bCs/>
        </w:rPr>
        <w:t>2</w:t>
      </w:r>
      <w:r w:rsidRPr="00E6032A">
        <w:rPr>
          <w:rFonts w:hint="eastAsia"/>
          <w:b/>
          <w:bCs/>
        </w:rPr>
        <w:t xml:space="preserve"> </w:t>
      </w:r>
      <w:r w:rsidRPr="00E6032A">
        <w:rPr>
          <w:rFonts w:hint="eastAsia"/>
        </w:rPr>
        <w:t>工程施工应符合工程勘察、设计文件的要求。</w:t>
      </w:r>
    </w:p>
    <w:p w14:paraId="2AA20B34" w14:textId="77777777" w:rsidR="005072F9" w:rsidRPr="00E6032A" w:rsidRDefault="005072F9" w:rsidP="005072F9">
      <w:pPr>
        <w:ind w:firstLineChars="200" w:firstLine="482"/>
      </w:pPr>
      <w:r w:rsidRPr="00E6032A">
        <w:rPr>
          <w:b/>
          <w:bCs/>
        </w:rPr>
        <w:t>3</w:t>
      </w:r>
      <w:r w:rsidRPr="00E6032A">
        <w:rPr>
          <w:rFonts w:hint="eastAsia"/>
        </w:rPr>
        <w:t xml:space="preserve"> </w:t>
      </w:r>
      <w:r w:rsidRPr="00E6032A">
        <w:rPr>
          <w:rFonts w:hint="eastAsia"/>
        </w:rPr>
        <w:t>参加工程施工质量验收的各方人员应具备规定的资格。</w:t>
      </w:r>
    </w:p>
    <w:p w14:paraId="25949366" w14:textId="77777777" w:rsidR="005072F9" w:rsidRPr="00E6032A" w:rsidRDefault="005072F9" w:rsidP="005072F9">
      <w:pPr>
        <w:ind w:firstLineChars="200" w:firstLine="482"/>
      </w:pPr>
      <w:r w:rsidRPr="00E6032A">
        <w:rPr>
          <w:b/>
          <w:bCs/>
        </w:rPr>
        <w:t>4</w:t>
      </w:r>
      <w:r w:rsidRPr="00E6032A">
        <w:rPr>
          <w:rFonts w:hint="eastAsia"/>
        </w:rPr>
        <w:t xml:space="preserve"> </w:t>
      </w:r>
      <w:r w:rsidRPr="00E6032A">
        <w:rPr>
          <w:rFonts w:hint="eastAsia"/>
        </w:rPr>
        <w:t>工程质量的验收均应在施工单位自行检查评定的基础上进行。</w:t>
      </w:r>
    </w:p>
    <w:p w14:paraId="4FE76ACC" w14:textId="77777777" w:rsidR="005072F9" w:rsidRPr="00E6032A" w:rsidRDefault="005072F9" w:rsidP="005072F9">
      <w:pPr>
        <w:ind w:firstLineChars="200" w:firstLine="482"/>
      </w:pPr>
      <w:r w:rsidRPr="00E6032A">
        <w:rPr>
          <w:b/>
          <w:bCs/>
        </w:rPr>
        <w:t>5</w:t>
      </w:r>
      <w:r w:rsidRPr="00E6032A">
        <w:rPr>
          <w:rFonts w:hint="eastAsia"/>
        </w:rPr>
        <w:t xml:space="preserve"> </w:t>
      </w:r>
      <w:r w:rsidRPr="00E6032A">
        <w:rPr>
          <w:rFonts w:hint="eastAsia"/>
        </w:rPr>
        <w:t>隐蔽工程在隐蔽前，应由施工单位通知监理工程师和相关单位进行隐蔽验收，确认合格后，形成隐蔽验收文件。</w:t>
      </w:r>
    </w:p>
    <w:p w14:paraId="7BF8FD88" w14:textId="77777777" w:rsidR="005072F9" w:rsidRPr="00E6032A" w:rsidRDefault="005072F9" w:rsidP="005072F9">
      <w:pPr>
        <w:ind w:firstLineChars="200" w:firstLine="482"/>
      </w:pPr>
      <w:r w:rsidRPr="00E6032A">
        <w:rPr>
          <w:b/>
          <w:bCs/>
        </w:rPr>
        <w:t>6</w:t>
      </w:r>
      <w:r w:rsidRPr="00E6032A">
        <w:rPr>
          <w:rFonts w:hint="eastAsia"/>
          <w:b/>
          <w:bCs/>
        </w:rPr>
        <w:t xml:space="preserve"> </w:t>
      </w:r>
      <w:r w:rsidRPr="00E6032A">
        <w:rPr>
          <w:rFonts w:hint="eastAsia"/>
        </w:rPr>
        <w:t>监理应按规定对涉及结构安全的试块、试件、有关材料和现场检测项目，</w:t>
      </w:r>
      <w:r w:rsidRPr="00E6032A">
        <w:rPr>
          <w:rFonts w:hint="eastAsia"/>
        </w:rPr>
        <w:lastRenderedPageBreak/>
        <w:t>进行平行检测、见证取样检测并确认合格。</w:t>
      </w:r>
    </w:p>
    <w:p w14:paraId="1A233A0D" w14:textId="77777777" w:rsidR="005072F9" w:rsidRPr="00E6032A" w:rsidRDefault="005072F9" w:rsidP="005072F9">
      <w:pPr>
        <w:ind w:firstLineChars="200" w:firstLine="482"/>
      </w:pPr>
      <w:r w:rsidRPr="00E6032A">
        <w:rPr>
          <w:b/>
          <w:bCs/>
        </w:rPr>
        <w:t>7</w:t>
      </w:r>
      <w:r w:rsidRPr="00E6032A">
        <w:rPr>
          <w:rFonts w:hint="eastAsia"/>
        </w:rPr>
        <w:t xml:space="preserve"> </w:t>
      </w:r>
      <w:r w:rsidRPr="00E6032A">
        <w:rPr>
          <w:rFonts w:hint="eastAsia"/>
        </w:rPr>
        <w:t>检验批的质量应按主控项目和一般项目进行验收。</w:t>
      </w:r>
    </w:p>
    <w:p w14:paraId="5476D113" w14:textId="77777777" w:rsidR="005072F9" w:rsidRPr="00E6032A" w:rsidRDefault="005072F9" w:rsidP="005072F9">
      <w:pPr>
        <w:ind w:firstLineChars="200" w:firstLine="482"/>
      </w:pPr>
      <w:r w:rsidRPr="00E6032A">
        <w:rPr>
          <w:b/>
          <w:bCs/>
        </w:rPr>
        <w:t>8</w:t>
      </w:r>
      <w:r w:rsidRPr="00E6032A">
        <w:rPr>
          <w:rFonts w:hint="eastAsia"/>
        </w:rPr>
        <w:t xml:space="preserve"> </w:t>
      </w:r>
      <w:r w:rsidRPr="00E6032A">
        <w:rPr>
          <w:rFonts w:hint="eastAsia"/>
        </w:rPr>
        <w:t>对涉及结构安全和使用功能的分部工程应进行抽样检测。</w:t>
      </w:r>
    </w:p>
    <w:p w14:paraId="6D3FA343" w14:textId="77777777" w:rsidR="005072F9" w:rsidRPr="00E6032A" w:rsidRDefault="005072F9" w:rsidP="005072F9">
      <w:pPr>
        <w:ind w:firstLineChars="200" w:firstLine="482"/>
      </w:pPr>
      <w:r w:rsidRPr="00E6032A">
        <w:rPr>
          <w:b/>
          <w:bCs/>
        </w:rPr>
        <w:t>9</w:t>
      </w:r>
      <w:r w:rsidRPr="00E6032A">
        <w:rPr>
          <w:rFonts w:hint="eastAsia"/>
        </w:rPr>
        <w:t xml:space="preserve"> </w:t>
      </w:r>
      <w:r w:rsidRPr="00E6032A">
        <w:rPr>
          <w:rFonts w:hint="eastAsia"/>
        </w:rPr>
        <w:t>承担见证取样检测及有关结构安全检测的单位应具有相应资质。</w:t>
      </w:r>
    </w:p>
    <w:p w14:paraId="3D67279E" w14:textId="77777777" w:rsidR="005072F9" w:rsidRPr="00E6032A" w:rsidRDefault="005072F9" w:rsidP="005072F9">
      <w:pPr>
        <w:ind w:firstLineChars="200" w:firstLine="482"/>
      </w:pPr>
      <w:r w:rsidRPr="00E6032A">
        <w:rPr>
          <w:b/>
          <w:bCs/>
        </w:rPr>
        <w:t>10</w:t>
      </w:r>
      <w:r w:rsidRPr="00E6032A">
        <w:rPr>
          <w:rFonts w:hint="eastAsia"/>
        </w:rPr>
        <w:t>工程的外观质量应由验收人员通过现场检查共同确认。</w:t>
      </w:r>
    </w:p>
    <w:p w14:paraId="3967AFFE" w14:textId="77777777" w:rsidR="005072F9" w:rsidRPr="00E6032A" w:rsidRDefault="005072F9" w:rsidP="005072F9">
      <w:r w:rsidRPr="00E6032A">
        <w:rPr>
          <w:b/>
          <w:bCs/>
        </w:rPr>
        <w:t>11.0.4</w:t>
      </w:r>
      <w:r w:rsidRPr="00E6032A">
        <w:t xml:space="preserve"> </w:t>
      </w:r>
      <w:r w:rsidRPr="00E6032A">
        <w:rPr>
          <w:rFonts w:hint="eastAsia"/>
        </w:rPr>
        <w:t>隐蔽工程应由专业监理工程师负责验收。检验批及分项工程应由专业监理工程师组织施工单位项目专业质量（技术）负责人等进行验收。关键分项工程及重要部位应由建设单位项目负责人组织总监理工程师、专业监理工程师、施工单位项目负责人和技术质量负责人、设计单位专业设计人员等进行验收。分部工程应由总监理工程师组织施工单位项目负责人和技术质量负责人、专业监理工程师等进行验收。</w:t>
      </w:r>
    </w:p>
    <w:p w14:paraId="59D763B6" w14:textId="77777777" w:rsidR="005072F9" w:rsidRPr="00E6032A" w:rsidRDefault="005072F9" w:rsidP="005072F9">
      <w:r w:rsidRPr="00E6032A">
        <w:rPr>
          <w:b/>
          <w:bCs/>
        </w:rPr>
        <w:t>11</w:t>
      </w:r>
      <w:r w:rsidRPr="00E6032A">
        <w:rPr>
          <w:rFonts w:hint="eastAsia"/>
          <w:b/>
          <w:bCs/>
        </w:rPr>
        <w:t>.0.5</w:t>
      </w:r>
      <w:r w:rsidRPr="00E6032A">
        <w:rPr>
          <w:rFonts w:hint="eastAsia"/>
        </w:rPr>
        <w:t xml:space="preserve"> </w:t>
      </w:r>
      <w:r w:rsidRPr="00E6032A">
        <w:rPr>
          <w:rFonts w:hint="eastAsia"/>
        </w:rPr>
        <w:t>检验批合格质量应符合下列规定：</w:t>
      </w:r>
    </w:p>
    <w:p w14:paraId="37191F0D" w14:textId="77777777" w:rsidR="005072F9" w:rsidRPr="00E6032A" w:rsidRDefault="005072F9" w:rsidP="005072F9">
      <w:pPr>
        <w:ind w:firstLineChars="200" w:firstLine="482"/>
      </w:pPr>
      <w:r w:rsidRPr="00E6032A">
        <w:rPr>
          <w:b/>
          <w:bCs/>
        </w:rPr>
        <w:t>1</w:t>
      </w:r>
      <w:r w:rsidRPr="00E6032A">
        <w:rPr>
          <w:rFonts w:hint="eastAsia"/>
          <w:b/>
          <w:bCs/>
        </w:rPr>
        <w:t xml:space="preserve"> </w:t>
      </w:r>
      <w:r w:rsidRPr="00E6032A">
        <w:rPr>
          <w:rFonts w:hint="eastAsia"/>
        </w:rPr>
        <w:t>主控项目的质量应经抽样检验合格。</w:t>
      </w:r>
    </w:p>
    <w:p w14:paraId="59C8F8B5" w14:textId="77777777" w:rsidR="005072F9" w:rsidRPr="00E6032A" w:rsidRDefault="005072F9" w:rsidP="005072F9">
      <w:pPr>
        <w:ind w:firstLineChars="200" w:firstLine="482"/>
      </w:pPr>
      <w:r w:rsidRPr="00E6032A">
        <w:rPr>
          <w:b/>
          <w:bCs/>
        </w:rPr>
        <w:t>2</w:t>
      </w:r>
      <w:r w:rsidRPr="00E6032A">
        <w:rPr>
          <w:rFonts w:hint="eastAsia"/>
        </w:rPr>
        <w:t xml:space="preserve"> </w:t>
      </w:r>
      <w:r w:rsidRPr="00E6032A">
        <w:rPr>
          <w:rFonts w:hint="eastAsia"/>
        </w:rPr>
        <w:t>一般项目的质量应经抽样检验合格；当采用计数检验时，除有专门要求外，一般项目的合格点率应达到</w:t>
      </w:r>
      <w:r w:rsidRPr="00E6032A">
        <w:rPr>
          <w:rFonts w:hint="eastAsia"/>
        </w:rPr>
        <w:t>80%</w:t>
      </w:r>
      <w:r w:rsidRPr="00E6032A">
        <w:rPr>
          <w:rFonts w:hint="eastAsia"/>
        </w:rPr>
        <w:t>及以上，且不合格点的最大偏差值不得大于规定允许偏差值的</w:t>
      </w:r>
      <w:r w:rsidRPr="00E6032A">
        <w:rPr>
          <w:rFonts w:hint="eastAsia"/>
        </w:rPr>
        <w:t xml:space="preserve">1. 5 </w:t>
      </w:r>
      <w:r w:rsidRPr="00E6032A">
        <w:rPr>
          <w:rFonts w:hint="eastAsia"/>
        </w:rPr>
        <w:t>倍。</w:t>
      </w:r>
    </w:p>
    <w:p w14:paraId="0DFA206F" w14:textId="77777777" w:rsidR="005072F9" w:rsidRPr="00E6032A" w:rsidRDefault="005072F9" w:rsidP="005072F9">
      <w:pPr>
        <w:ind w:firstLineChars="200" w:firstLine="482"/>
      </w:pPr>
      <w:r w:rsidRPr="00E6032A">
        <w:rPr>
          <w:b/>
          <w:bCs/>
        </w:rPr>
        <w:t>3</w:t>
      </w:r>
      <w:r w:rsidRPr="00E6032A">
        <w:rPr>
          <w:rFonts w:hint="eastAsia"/>
          <w:b/>
          <w:bCs/>
        </w:rPr>
        <w:t xml:space="preserve"> </w:t>
      </w:r>
      <w:r w:rsidRPr="00E6032A">
        <w:rPr>
          <w:rFonts w:hint="eastAsia"/>
        </w:rPr>
        <w:t>具有完整的施工操作依据和质量检查记录。</w:t>
      </w:r>
    </w:p>
    <w:p w14:paraId="4FBAEC49" w14:textId="77777777" w:rsidR="005072F9" w:rsidRPr="00E6032A" w:rsidRDefault="005072F9" w:rsidP="005072F9">
      <w:r w:rsidRPr="00E6032A">
        <w:rPr>
          <w:b/>
          <w:bCs/>
        </w:rPr>
        <w:t>11</w:t>
      </w:r>
      <w:r w:rsidRPr="00E6032A">
        <w:rPr>
          <w:rFonts w:hint="eastAsia"/>
          <w:b/>
          <w:bCs/>
        </w:rPr>
        <w:t>.0.6</w:t>
      </w:r>
      <w:r w:rsidRPr="00E6032A">
        <w:rPr>
          <w:rFonts w:hint="eastAsia"/>
        </w:rPr>
        <w:t xml:space="preserve"> </w:t>
      </w:r>
      <w:r w:rsidRPr="00E6032A">
        <w:rPr>
          <w:rFonts w:hint="eastAsia"/>
        </w:rPr>
        <w:t>分项工程质量验收合格应符合下列规定：</w:t>
      </w:r>
    </w:p>
    <w:p w14:paraId="51077B91" w14:textId="77777777" w:rsidR="005072F9" w:rsidRPr="00E6032A" w:rsidRDefault="005072F9" w:rsidP="005072F9">
      <w:pPr>
        <w:ind w:firstLineChars="200" w:firstLine="482"/>
      </w:pPr>
      <w:r w:rsidRPr="00E6032A">
        <w:rPr>
          <w:b/>
          <w:bCs/>
        </w:rPr>
        <w:t>1</w:t>
      </w:r>
      <w:r w:rsidRPr="00E6032A">
        <w:rPr>
          <w:rFonts w:hint="eastAsia"/>
          <w:b/>
          <w:bCs/>
        </w:rPr>
        <w:t xml:space="preserve"> </w:t>
      </w:r>
      <w:r w:rsidRPr="00E6032A">
        <w:rPr>
          <w:rFonts w:hint="eastAsia"/>
        </w:rPr>
        <w:t>分项工程所含检验批均应符合合格质量的规定。</w:t>
      </w:r>
    </w:p>
    <w:p w14:paraId="271C5BB8" w14:textId="77777777" w:rsidR="005072F9" w:rsidRPr="00E6032A" w:rsidRDefault="005072F9" w:rsidP="005072F9">
      <w:pPr>
        <w:ind w:firstLineChars="200" w:firstLine="482"/>
      </w:pPr>
      <w:r w:rsidRPr="00E6032A">
        <w:rPr>
          <w:b/>
          <w:bCs/>
        </w:rPr>
        <w:t>2</w:t>
      </w:r>
      <w:r w:rsidRPr="00E6032A">
        <w:rPr>
          <w:rFonts w:hint="eastAsia"/>
          <w:b/>
          <w:bCs/>
        </w:rPr>
        <w:t xml:space="preserve"> </w:t>
      </w:r>
      <w:r w:rsidRPr="00E6032A">
        <w:rPr>
          <w:rFonts w:hint="eastAsia"/>
        </w:rPr>
        <w:t>分项工程所含检验批的质量验收记录应完整。</w:t>
      </w:r>
    </w:p>
    <w:p w14:paraId="05F766DB" w14:textId="77777777" w:rsidR="005072F9" w:rsidRPr="00E6032A" w:rsidRDefault="005072F9" w:rsidP="005072F9">
      <w:r w:rsidRPr="00E6032A">
        <w:rPr>
          <w:b/>
          <w:bCs/>
        </w:rPr>
        <w:t>11</w:t>
      </w:r>
      <w:r w:rsidRPr="00E6032A">
        <w:rPr>
          <w:rFonts w:hint="eastAsia"/>
          <w:b/>
          <w:bCs/>
        </w:rPr>
        <w:t>.0.7</w:t>
      </w:r>
      <w:r w:rsidRPr="00E6032A">
        <w:rPr>
          <w:rFonts w:hint="eastAsia"/>
        </w:rPr>
        <w:t xml:space="preserve"> </w:t>
      </w:r>
      <w:r w:rsidRPr="00E6032A">
        <w:rPr>
          <w:rFonts w:hint="eastAsia"/>
        </w:rPr>
        <w:t>分部工程质量验收合格应符合下列规定：</w:t>
      </w:r>
    </w:p>
    <w:p w14:paraId="7F319E32" w14:textId="77777777" w:rsidR="005072F9" w:rsidRPr="00E6032A" w:rsidRDefault="005072F9" w:rsidP="005072F9">
      <w:pPr>
        <w:ind w:firstLineChars="200" w:firstLine="482"/>
      </w:pPr>
      <w:r w:rsidRPr="00E6032A">
        <w:rPr>
          <w:b/>
          <w:bCs/>
        </w:rPr>
        <w:t>1</w:t>
      </w:r>
      <w:r w:rsidRPr="00E6032A">
        <w:rPr>
          <w:rFonts w:hint="eastAsia"/>
          <w:b/>
          <w:bCs/>
        </w:rPr>
        <w:t xml:space="preserve"> </w:t>
      </w:r>
      <w:r w:rsidRPr="00E6032A">
        <w:rPr>
          <w:rFonts w:hint="eastAsia"/>
        </w:rPr>
        <w:t>分部工程所含分项工程的质量均应验收合格。</w:t>
      </w:r>
    </w:p>
    <w:p w14:paraId="2D8EDEAC" w14:textId="77777777" w:rsidR="005072F9" w:rsidRPr="00E6032A" w:rsidRDefault="005072F9" w:rsidP="005072F9">
      <w:pPr>
        <w:ind w:firstLineChars="200" w:firstLine="482"/>
      </w:pPr>
      <w:r w:rsidRPr="00E6032A">
        <w:rPr>
          <w:b/>
          <w:bCs/>
        </w:rPr>
        <w:t>2</w:t>
      </w:r>
      <w:r w:rsidRPr="00E6032A">
        <w:rPr>
          <w:rFonts w:hint="eastAsia"/>
          <w:b/>
          <w:bCs/>
        </w:rPr>
        <w:t xml:space="preserve"> </w:t>
      </w:r>
      <w:r w:rsidRPr="00E6032A">
        <w:rPr>
          <w:rFonts w:hint="eastAsia"/>
        </w:rPr>
        <w:t>质量控制资料应完整。</w:t>
      </w:r>
    </w:p>
    <w:p w14:paraId="5D0145B9" w14:textId="77777777" w:rsidR="005072F9" w:rsidRPr="00E6032A" w:rsidRDefault="005072F9" w:rsidP="005072F9">
      <w:pPr>
        <w:ind w:firstLineChars="200" w:firstLine="482"/>
      </w:pPr>
      <w:r w:rsidRPr="00E6032A">
        <w:rPr>
          <w:b/>
          <w:bCs/>
        </w:rPr>
        <w:t>3</w:t>
      </w:r>
      <w:r w:rsidRPr="00E6032A">
        <w:rPr>
          <w:rFonts w:hint="eastAsia"/>
        </w:rPr>
        <w:t xml:space="preserve"> </w:t>
      </w:r>
      <w:r w:rsidRPr="00E6032A">
        <w:rPr>
          <w:rFonts w:hint="eastAsia"/>
        </w:rPr>
        <w:t>涉及结构安全和使用功能的质量应按规定验收合格。</w:t>
      </w:r>
    </w:p>
    <w:p w14:paraId="14DCB0DD" w14:textId="77777777" w:rsidR="005072F9" w:rsidRPr="00E6032A" w:rsidRDefault="005072F9" w:rsidP="005072F9">
      <w:pPr>
        <w:ind w:firstLineChars="200" w:firstLine="482"/>
      </w:pPr>
      <w:r w:rsidRPr="00E6032A">
        <w:rPr>
          <w:b/>
          <w:bCs/>
        </w:rPr>
        <w:t>4</w:t>
      </w:r>
      <w:r w:rsidRPr="00E6032A">
        <w:rPr>
          <w:rFonts w:hint="eastAsia"/>
          <w:b/>
          <w:bCs/>
        </w:rPr>
        <w:t xml:space="preserve"> </w:t>
      </w:r>
      <w:r w:rsidRPr="00E6032A">
        <w:rPr>
          <w:rFonts w:hint="eastAsia"/>
        </w:rPr>
        <w:t>外观质量验收应符合要求。</w:t>
      </w:r>
    </w:p>
    <w:p w14:paraId="7179BBEA" w14:textId="77777777" w:rsidR="005072F9" w:rsidRPr="00E6032A" w:rsidRDefault="005072F9" w:rsidP="005072F9">
      <w:r w:rsidRPr="00E6032A">
        <w:rPr>
          <w:b/>
          <w:bCs/>
        </w:rPr>
        <w:t>11</w:t>
      </w:r>
      <w:r w:rsidRPr="00E6032A">
        <w:rPr>
          <w:rFonts w:hint="eastAsia"/>
          <w:b/>
          <w:bCs/>
        </w:rPr>
        <w:t>.0.8</w:t>
      </w:r>
      <w:r w:rsidRPr="00E6032A">
        <w:rPr>
          <w:rFonts w:hint="eastAsia"/>
        </w:rPr>
        <w:t xml:space="preserve"> </w:t>
      </w:r>
      <w:r w:rsidRPr="00E6032A">
        <w:rPr>
          <w:rFonts w:hint="eastAsia"/>
        </w:rPr>
        <w:t>单位工程质量验收合格应符合下列规定：</w:t>
      </w:r>
    </w:p>
    <w:p w14:paraId="662AF199" w14:textId="77777777" w:rsidR="005072F9" w:rsidRPr="00E6032A" w:rsidRDefault="005072F9" w:rsidP="005072F9">
      <w:pPr>
        <w:ind w:firstLineChars="200" w:firstLine="482"/>
      </w:pPr>
      <w:r w:rsidRPr="00E6032A">
        <w:rPr>
          <w:b/>
          <w:bCs/>
        </w:rPr>
        <w:t>1</w:t>
      </w:r>
      <w:r w:rsidRPr="00E6032A">
        <w:rPr>
          <w:rFonts w:hint="eastAsia"/>
          <w:b/>
          <w:bCs/>
        </w:rPr>
        <w:t xml:space="preserve"> </w:t>
      </w:r>
      <w:r w:rsidRPr="00E6032A">
        <w:rPr>
          <w:rFonts w:hint="eastAsia"/>
        </w:rPr>
        <w:t>单位工程所含分部工程的质量均应验收合格。</w:t>
      </w:r>
    </w:p>
    <w:p w14:paraId="18836283" w14:textId="77777777" w:rsidR="005072F9" w:rsidRPr="00E6032A" w:rsidRDefault="005072F9" w:rsidP="005072F9">
      <w:pPr>
        <w:ind w:leftChars="200" w:left="480"/>
      </w:pPr>
      <w:r w:rsidRPr="00E6032A">
        <w:rPr>
          <w:b/>
          <w:bCs/>
        </w:rPr>
        <w:t>2</w:t>
      </w:r>
      <w:r w:rsidRPr="00E6032A">
        <w:rPr>
          <w:rFonts w:hint="eastAsia"/>
        </w:rPr>
        <w:t xml:space="preserve"> </w:t>
      </w:r>
      <w:r w:rsidRPr="00E6032A">
        <w:rPr>
          <w:rFonts w:hint="eastAsia"/>
        </w:rPr>
        <w:t>质量控制资料应完整。</w:t>
      </w:r>
      <w:r w:rsidRPr="00E6032A">
        <w:cr/>
      </w:r>
      <w:r w:rsidRPr="00E6032A">
        <w:rPr>
          <w:b/>
          <w:bCs/>
        </w:rPr>
        <w:t>3</w:t>
      </w:r>
      <w:r w:rsidRPr="00E6032A">
        <w:rPr>
          <w:rFonts w:hint="eastAsia"/>
        </w:rPr>
        <w:t xml:space="preserve"> </w:t>
      </w:r>
      <w:r w:rsidRPr="00E6032A">
        <w:rPr>
          <w:rFonts w:hint="eastAsia"/>
        </w:rPr>
        <w:t>单位工程所含分部工程中有关安全和功能的控制资料应完整。</w:t>
      </w:r>
    </w:p>
    <w:p w14:paraId="0366EC99" w14:textId="77777777" w:rsidR="005072F9" w:rsidRPr="00E6032A" w:rsidRDefault="005072F9" w:rsidP="005072F9">
      <w:pPr>
        <w:ind w:firstLineChars="200" w:firstLine="482"/>
      </w:pPr>
      <w:r w:rsidRPr="00E6032A">
        <w:rPr>
          <w:b/>
          <w:bCs/>
        </w:rPr>
        <w:lastRenderedPageBreak/>
        <w:t>4</w:t>
      </w:r>
      <w:r w:rsidRPr="00E6032A">
        <w:rPr>
          <w:rFonts w:hint="eastAsia"/>
        </w:rPr>
        <w:t xml:space="preserve"> </w:t>
      </w:r>
      <w:r w:rsidRPr="00E6032A">
        <w:rPr>
          <w:rFonts w:hint="eastAsia"/>
        </w:rPr>
        <w:t>影响桥梁安全使用和周围环境的参数指标应符合规定。</w:t>
      </w:r>
    </w:p>
    <w:p w14:paraId="1E8F551E" w14:textId="77777777" w:rsidR="005072F9" w:rsidRPr="00E6032A" w:rsidRDefault="005072F9" w:rsidP="005072F9">
      <w:pPr>
        <w:ind w:firstLineChars="200" w:firstLine="482"/>
      </w:pPr>
      <w:r w:rsidRPr="00E6032A">
        <w:rPr>
          <w:b/>
          <w:bCs/>
        </w:rPr>
        <w:t>5</w:t>
      </w:r>
      <w:r w:rsidRPr="00E6032A">
        <w:rPr>
          <w:rFonts w:hint="eastAsia"/>
          <w:b/>
          <w:bCs/>
        </w:rPr>
        <w:t xml:space="preserve"> </w:t>
      </w:r>
      <w:r w:rsidRPr="00E6032A">
        <w:rPr>
          <w:rFonts w:hint="eastAsia"/>
        </w:rPr>
        <w:t>外观质量验收应符合要求。</w:t>
      </w:r>
    </w:p>
    <w:p w14:paraId="7BC127D4" w14:textId="77777777" w:rsidR="005072F9" w:rsidRPr="00E6032A" w:rsidRDefault="005072F9" w:rsidP="005072F9">
      <w:r w:rsidRPr="00E6032A">
        <w:rPr>
          <w:b/>
          <w:bCs/>
        </w:rPr>
        <w:t>11</w:t>
      </w:r>
      <w:r w:rsidRPr="00E6032A">
        <w:rPr>
          <w:rFonts w:hint="eastAsia"/>
          <w:b/>
          <w:bCs/>
        </w:rPr>
        <w:t>.0.9</w:t>
      </w:r>
      <w:r w:rsidRPr="00E6032A">
        <w:rPr>
          <w:rFonts w:hint="eastAsia"/>
        </w:rPr>
        <w:t xml:space="preserve"> </w:t>
      </w:r>
      <w:r w:rsidRPr="00E6032A">
        <w:rPr>
          <w:rFonts w:hint="eastAsia"/>
        </w:rPr>
        <w:t>单位工程验收程序应符合下列规定：</w:t>
      </w:r>
    </w:p>
    <w:p w14:paraId="3C21D83E" w14:textId="77777777" w:rsidR="005072F9" w:rsidRPr="00E6032A" w:rsidRDefault="005072F9" w:rsidP="005072F9">
      <w:pPr>
        <w:ind w:firstLineChars="200" w:firstLine="482"/>
      </w:pPr>
      <w:r w:rsidRPr="00E6032A">
        <w:rPr>
          <w:b/>
          <w:bCs/>
        </w:rPr>
        <w:t>1</w:t>
      </w:r>
      <w:r w:rsidRPr="00E6032A">
        <w:rPr>
          <w:rFonts w:hint="eastAsia"/>
        </w:rPr>
        <w:t xml:space="preserve"> </w:t>
      </w:r>
      <w:r w:rsidRPr="00E6032A">
        <w:rPr>
          <w:rFonts w:hint="eastAsia"/>
        </w:rPr>
        <w:t>施工单位应在自检合格基础上将竣工资料与自检结果，报监理工程师申请验收。</w:t>
      </w:r>
    </w:p>
    <w:p w14:paraId="79718F79" w14:textId="77777777" w:rsidR="005072F9" w:rsidRPr="00E6032A" w:rsidRDefault="005072F9" w:rsidP="005072F9">
      <w:pPr>
        <w:ind w:firstLineChars="200" w:firstLine="482"/>
      </w:pPr>
      <w:r w:rsidRPr="00E6032A">
        <w:rPr>
          <w:b/>
          <w:bCs/>
        </w:rPr>
        <w:t>2</w:t>
      </w:r>
      <w:r w:rsidRPr="00E6032A">
        <w:rPr>
          <w:rFonts w:hint="eastAsia"/>
        </w:rPr>
        <w:t xml:space="preserve"> </w:t>
      </w:r>
      <w:r w:rsidRPr="00E6032A">
        <w:rPr>
          <w:rFonts w:hint="eastAsia"/>
        </w:rPr>
        <w:t>总监理工程师应约请相关人员审核竣工资料进行预检，并据结果写出评估报告，报建设单位组织验收。</w:t>
      </w:r>
    </w:p>
    <w:p w14:paraId="149A03B4" w14:textId="77777777" w:rsidR="005072F9" w:rsidRPr="00E6032A" w:rsidRDefault="005072F9" w:rsidP="005072F9">
      <w:pPr>
        <w:ind w:firstLineChars="200" w:firstLine="482"/>
      </w:pPr>
      <w:r w:rsidRPr="00E6032A">
        <w:rPr>
          <w:b/>
          <w:bCs/>
        </w:rPr>
        <w:t>3</w:t>
      </w:r>
      <w:r w:rsidRPr="00E6032A">
        <w:rPr>
          <w:rFonts w:hint="eastAsia"/>
          <w:b/>
          <w:bCs/>
        </w:rPr>
        <w:t xml:space="preserve"> </w:t>
      </w:r>
      <w:r w:rsidRPr="00E6032A">
        <w:rPr>
          <w:rFonts w:hint="eastAsia"/>
        </w:rPr>
        <w:t>建设单位项目负责人应根据监理工程师的评估报告组织建设单位项目技术质量负责人、有关专业设计人员、总监理工程师和专业监理工程师、施工单位项目负责人参加工程验收。</w:t>
      </w:r>
    </w:p>
    <w:p w14:paraId="738CD5D9" w14:textId="77777777" w:rsidR="005072F9" w:rsidRPr="00E6032A" w:rsidRDefault="005072F9" w:rsidP="005072F9">
      <w:r w:rsidRPr="00E6032A">
        <w:rPr>
          <w:b/>
          <w:bCs/>
        </w:rPr>
        <w:t>11.0.10</w:t>
      </w:r>
      <w:r w:rsidRPr="00E6032A">
        <w:rPr>
          <w:rFonts w:hint="eastAsia"/>
        </w:rPr>
        <w:t xml:space="preserve"> </w:t>
      </w:r>
      <w:r w:rsidRPr="00E6032A">
        <w:rPr>
          <w:rFonts w:hint="eastAsia"/>
        </w:rPr>
        <w:t>工程竣工验收应由建设单位组织验收组进行。验收组应由建设、勘察、设计、施工、监理与设施管理等单位的有关负责人组成，亦可邀请有关方面专家参加。工程竣工验收应在构成桥梁的各分项工程、分部工程、单位工程质量验收均合格后进行。当设计规定进行桥梁功能、荷载试验时，必须在荷载试验完成后进行。桥梁工程竣工资料须于竣工验收前完成。</w:t>
      </w:r>
      <w:r w:rsidRPr="00E6032A">
        <w:cr/>
      </w:r>
      <w:r w:rsidRPr="00E6032A">
        <w:rPr>
          <w:b/>
          <w:bCs/>
        </w:rPr>
        <w:t>11</w:t>
      </w:r>
      <w:r w:rsidRPr="00E6032A">
        <w:rPr>
          <w:rFonts w:hint="eastAsia"/>
          <w:b/>
          <w:bCs/>
        </w:rPr>
        <w:t>.0.11</w:t>
      </w:r>
      <w:r w:rsidRPr="00E6032A">
        <w:rPr>
          <w:rFonts w:hint="eastAsia"/>
        </w:rPr>
        <w:t xml:space="preserve"> </w:t>
      </w:r>
      <w:r w:rsidRPr="00E6032A">
        <w:rPr>
          <w:rFonts w:hint="eastAsia"/>
        </w:rPr>
        <w:t>工程竣工验收内容应符合下列规定：</w:t>
      </w:r>
    </w:p>
    <w:p w14:paraId="7CF4CE47" w14:textId="77777777" w:rsidR="005072F9" w:rsidRPr="00E94FBC" w:rsidRDefault="005072F9" w:rsidP="005072F9">
      <w:pPr>
        <w:ind w:firstLine="480"/>
        <w:jc w:val="center"/>
        <w:rPr>
          <w:b/>
          <w:bCs/>
        </w:rPr>
      </w:pPr>
      <w:r w:rsidRPr="00E94FBC">
        <w:rPr>
          <w:rFonts w:hint="eastAsia"/>
          <w:b/>
          <w:bCs/>
        </w:rPr>
        <w:t>主控项目</w:t>
      </w:r>
    </w:p>
    <w:p w14:paraId="569A8216" w14:textId="77777777" w:rsidR="005072F9" w:rsidRPr="00E6032A" w:rsidRDefault="005072F9" w:rsidP="005072F9">
      <w:pPr>
        <w:ind w:firstLine="480"/>
      </w:pPr>
      <w:r w:rsidRPr="00E6032A">
        <w:rPr>
          <w:b/>
          <w:bCs/>
        </w:rPr>
        <w:t>1</w:t>
      </w:r>
      <w:r w:rsidRPr="00E6032A">
        <w:rPr>
          <w:rFonts w:hint="eastAsia"/>
        </w:rPr>
        <w:t xml:space="preserve"> </w:t>
      </w:r>
      <w:r w:rsidRPr="00E6032A">
        <w:rPr>
          <w:rFonts w:hint="eastAsia"/>
        </w:rPr>
        <w:t>桥下净空不得小于设计要求。</w:t>
      </w:r>
    </w:p>
    <w:p w14:paraId="007D6F6C" w14:textId="77777777" w:rsidR="005072F9" w:rsidRPr="00E6032A" w:rsidRDefault="005072F9" w:rsidP="005072F9">
      <w:pPr>
        <w:ind w:firstLineChars="200" w:firstLine="480"/>
      </w:pPr>
      <w:r w:rsidRPr="00E6032A">
        <w:rPr>
          <w:rFonts w:hint="eastAsia"/>
        </w:rPr>
        <w:t>检查数量：全数检查。</w:t>
      </w:r>
    </w:p>
    <w:p w14:paraId="67282526" w14:textId="77777777" w:rsidR="005072F9" w:rsidRPr="00E6032A" w:rsidRDefault="005072F9" w:rsidP="005072F9">
      <w:pPr>
        <w:ind w:firstLineChars="200" w:firstLine="480"/>
      </w:pPr>
      <w:r w:rsidRPr="00E6032A">
        <w:rPr>
          <w:rFonts w:hint="eastAsia"/>
        </w:rPr>
        <w:t>检查方法：用水准仪测量或用钢尺量。</w:t>
      </w:r>
    </w:p>
    <w:p w14:paraId="0A261560" w14:textId="77777777" w:rsidR="005072F9" w:rsidRPr="00E6032A" w:rsidRDefault="005072F9" w:rsidP="005072F9">
      <w:pPr>
        <w:ind w:firstLine="480"/>
      </w:pPr>
      <w:r w:rsidRPr="00E6032A">
        <w:rPr>
          <w:b/>
          <w:bCs/>
        </w:rPr>
        <w:t>2</w:t>
      </w:r>
      <w:r w:rsidRPr="00E6032A">
        <w:rPr>
          <w:rFonts w:hint="eastAsia"/>
          <w:b/>
          <w:bCs/>
        </w:rPr>
        <w:t xml:space="preserve"> </w:t>
      </w:r>
      <w:r w:rsidRPr="00E6032A">
        <w:rPr>
          <w:rFonts w:hint="eastAsia"/>
        </w:rPr>
        <w:t>单位工程所含分部工程有关安全和功能的检测资料应完整。</w:t>
      </w:r>
    </w:p>
    <w:p w14:paraId="720EB866" w14:textId="77777777" w:rsidR="005072F9" w:rsidRPr="00E6032A" w:rsidRDefault="005072F9" w:rsidP="005072F9">
      <w:pPr>
        <w:ind w:firstLineChars="200" w:firstLine="480"/>
      </w:pPr>
      <w:r w:rsidRPr="00E6032A">
        <w:rPr>
          <w:rFonts w:hint="eastAsia"/>
        </w:rPr>
        <w:t>检查数量：全数检查。</w:t>
      </w:r>
    </w:p>
    <w:p w14:paraId="39C5078F" w14:textId="77777777" w:rsidR="005072F9" w:rsidRPr="00E6032A" w:rsidRDefault="005072F9" w:rsidP="005072F9">
      <w:pPr>
        <w:ind w:leftChars="200" w:left="3840" w:hangingChars="1400" w:hanging="3360"/>
      </w:pPr>
      <w:r w:rsidRPr="00E6032A">
        <w:rPr>
          <w:rFonts w:hint="eastAsia"/>
        </w:rPr>
        <w:t>检查方法：检查工程组卷资料，按规定进行工程实体抽查或对相关资料抽查。</w:t>
      </w:r>
      <w:r w:rsidRPr="00E6032A">
        <w:cr/>
      </w:r>
      <w:r w:rsidRPr="00E94FBC">
        <w:rPr>
          <w:rFonts w:hint="eastAsia"/>
          <w:b/>
          <w:bCs/>
        </w:rPr>
        <w:t>一般项目</w:t>
      </w:r>
    </w:p>
    <w:p w14:paraId="56BFBF02" w14:textId="77777777" w:rsidR="005072F9" w:rsidRPr="00E6032A" w:rsidRDefault="005072F9" w:rsidP="005072F9">
      <w:pPr>
        <w:ind w:firstLine="480"/>
      </w:pPr>
      <w:r w:rsidRPr="00E6032A">
        <w:rPr>
          <w:b/>
          <w:bCs/>
        </w:rPr>
        <w:t>3</w:t>
      </w:r>
      <w:r w:rsidRPr="00E6032A">
        <w:rPr>
          <w:rFonts w:hint="eastAsia"/>
        </w:rPr>
        <w:t xml:space="preserve"> </w:t>
      </w:r>
      <w:r w:rsidRPr="00E6032A">
        <w:rPr>
          <w:rFonts w:hint="eastAsia"/>
        </w:rPr>
        <w:t>桥梁</w:t>
      </w:r>
      <w:r w:rsidRPr="00E6032A">
        <w:rPr>
          <w:rFonts w:hint="eastAsia"/>
        </w:rPr>
        <w:t xml:space="preserve"> </w:t>
      </w:r>
      <w:r w:rsidRPr="00E6032A">
        <w:rPr>
          <w:rFonts w:hint="eastAsia"/>
        </w:rPr>
        <w:t>检测允许偏差应符合表</w:t>
      </w:r>
      <w:r w:rsidRPr="00E6032A">
        <w:rPr>
          <w:rFonts w:hint="eastAsia"/>
        </w:rPr>
        <w:t>1</w:t>
      </w:r>
      <w:r w:rsidRPr="00E6032A">
        <w:t>1.0.1</w:t>
      </w:r>
      <w:r w:rsidRPr="00E6032A">
        <w:rPr>
          <w:rFonts w:hint="eastAsia"/>
        </w:rPr>
        <w:t>的规定。</w:t>
      </w:r>
    </w:p>
    <w:p w14:paraId="150F8333" w14:textId="77777777" w:rsidR="005072F9" w:rsidRPr="00E6032A" w:rsidRDefault="005072F9" w:rsidP="005072F9">
      <w:pPr>
        <w:widowControl/>
        <w:spacing w:beforeLines="50" w:before="120" w:afterLines="50" w:after="120" w:line="240" w:lineRule="auto"/>
        <w:ind w:firstLine="420"/>
        <w:jc w:val="center"/>
        <w:rPr>
          <w:rFonts w:eastAsia="黑体" w:cs="Times New Roman"/>
          <w:sz w:val="21"/>
          <w:szCs w:val="18"/>
        </w:rPr>
      </w:pPr>
      <w:r w:rsidRPr="00E6032A">
        <w:rPr>
          <w:rFonts w:eastAsia="黑体" w:cs="Times New Roman" w:hint="eastAsia"/>
          <w:sz w:val="21"/>
          <w:szCs w:val="18"/>
        </w:rPr>
        <w:t>表</w:t>
      </w:r>
      <w:r w:rsidRPr="00E6032A">
        <w:rPr>
          <w:rFonts w:eastAsia="黑体" w:cs="Times New Roman"/>
          <w:sz w:val="21"/>
          <w:szCs w:val="18"/>
        </w:rPr>
        <w:t xml:space="preserve">11.0.1  </w:t>
      </w:r>
      <w:r w:rsidRPr="00E6032A">
        <w:rPr>
          <w:rFonts w:eastAsia="黑体" w:cs="Times New Roman" w:hint="eastAsia"/>
          <w:sz w:val="21"/>
          <w:szCs w:val="18"/>
        </w:rPr>
        <w:t>桥梁实体检测允许偏差</w:t>
      </w:r>
    </w:p>
    <w:tbl>
      <w:tblPr>
        <w:tblStyle w:val="52"/>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86"/>
        <w:gridCol w:w="1267"/>
        <w:gridCol w:w="1562"/>
        <w:gridCol w:w="991"/>
        <w:gridCol w:w="1131"/>
        <w:gridCol w:w="2384"/>
      </w:tblGrid>
      <w:tr w:rsidR="00E6032A" w:rsidRPr="00E6032A" w14:paraId="0D5E9559" w14:textId="77777777" w:rsidTr="00955134">
        <w:trPr>
          <w:jc w:val="center"/>
        </w:trPr>
        <w:tc>
          <w:tcPr>
            <w:tcW w:w="2253" w:type="dxa"/>
            <w:gridSpan w:val="2"/>
            <w:vMerge w:val="restart"/>
            <w:vAlign w:val="center"/>
          </w:tcPr>
          <w:p w14:paraId="0F28FC58" w14:textId="77777777" w:rsidR="005072F9" w:rsidRPr="00E6032A" w:rsidRDefault="005072F9" w:rsidP="00955134">
            <w:pPr>
              <w:pStyle w:val="afffb"/>
              <w:rPr>
                <w:szCs w:val="21"/>
              </w:rPr>
            </w:pPr>
            <w:r w:rsidRPr="00E6032A">
              <w:rPr>
                <w:rFonts w:hint="eastAsia"/>
                <w:szCs w:val="21"/>
              </w:rPr>
              <w:t>项目</w:t>
            </w:r>
          </w:p>
        </w:tc>
        <w:tc>
          <w:tcPr>
            <w:tcW w:w="1562" w:type="dxa"/>
            <w:vMerge w:val="restart"/>
            <w:vAlign w:val="center"/>
          </w:tcPr>
          <w:p w14:paraId="32657404" w14:textId="77777777" w:rsidR="005072F9" w:rsidRPr="00E6032A" w:rsidRDefault="005072F9" w:rsidP="00955134">
            <w:pPr>
              <w:pStyle w:val="afffb"/>
              <w:rPr>
                <w:szCs w:val="21"/>
              </w:rPr>
            </w:pPr>
            <w:r w:rsidRPr="00E6032A">
              <w:rPr>
                <w:rFonts w:hint="eastAsia"/>
                <w:szCs w:val="21"/>
              </w:rPr>
              <w:t>允许偏差（</w:t>
            </w:r>
            <w:r w:rsidRPr="00E6032A">
              <w:rPr>
                <w:rFonts w:hint="eastAsia"/>
                <w:szCs w:val="21"/>
              </w:rPr>
              <w:t>mm</w:t>
            </w:r>
            <w:r w:rsidRPr="00E6032A">
              <w:rPr>
                <w:rFonts w:hint="eastAsia"/>
                <w:szCs w:val="21"/>
              </w:rPr>
              <w:t>）</w:t>
            </w:r>
          </w:p>
        </w:tc>
        <w:tc>
          <w:tcPr>
            <w:tcW w:w="2122" w:type="dxa"/>
            <w:gridSpan w:val="2"/>
            <w:vAlign w:val="center"/>
          </w:tcPr>
          <w:p w14:paraId="79209232" w14:textId="77777777" w:rsidR="005072F9" w:rsidRPr="00E6032A" w:rsidRDefault="005072F9" w:rsidP="00955134">
            <w:pPr>
              <w:pStyle w:val="afffb"/>
              <w:rPr>
                <w:szCs w:val="21"/>
              </w:rPr>
            </w:pPr>
            <w:r w:rsidRPr="00E6032A">
              <w:rPr>
                <w:rFonts w:hint="eastAsia"/>
                <w:szCs w:val="21"/>
              </w:rPr>
              <w:t>检查频率</w:t>
            </w:r>
          </w:p>
        </w:tc>
        <w:tc>
          <w:tcPr>
            <w:tcW w:w="2384" w:type="dxa"/>
            <w:vMerge w:val="restart"/>
            <w:vAlign w:val="center"/>
          </w:tcPr>
          <w:p w14:paraId="719572B6" w14:textId="77777777" w:rsidR="005072F9" w:rsidRPr="00E6032A" w:rsidRDefault="005072F9" w:rsidP="00955134">
            <w:pPr>
              <w:pStyle w:val="afffb"/>
              <w:rPr>
                <w:szCs w:val="21"/>
              </w:rPr>
            </w:pPr>
            <w:r w:rsidRPr="00E6032A">
              <w:rPr>
                <w:rFonts w:hint="eastAsia"/>
                <w:szCs w:val="21"/>
              </w:rPr>
              <w:t>检验方法</w:t>
            </w:r>
          </w:p>
        </w:tc>
      </w:tr>
      <w:tr w:rsidR="00E6032A" w:rsidRPr="00E6032A" w14:paraId="773C34D3" w14:textId="77777777" w:rsidTr="00955134">
        <w:trPr>
          <w:jc w:val="center"/>
        </w:trPr>
        <w:tc>
          <w:tcPr>
            <w:tcW w:w="2253" w:type="dxa"/>
            <w:gridSpan w:val="2"/>
            <w:vMerge/>
            <w:vAlign w:val="center"/>
          </w:tcPr>
          <w:p w14:paraId="00943A19" w14:textId="77777777" w:rsidR="005072F9" w:rsidRPr="00E6032A" w:rsidRDefault="005072F9" w:rsidP="00955134">
            <w:pPr>
              <w:pStyle w:val="afffb"/>
              <w:rPr>
                <w:szCs w:val="21"/>
              </w:rPr>
            </w:pPr>
          </w:p>
        </w:tc>
        <w:tc>
          <w:tcPr>
            <w:tcW w:w="1562" w:type="dxa"/>
            <w:vMerge/>
            <w:vAlign w:val="center"/>
          </w:tcPr>
          <w:p w14:paraId="51857E7D" w14:textId="77777777" w:rsidR="005072F9" w:rsidRPr="00E6032A" w:rsidRDefault="005072F9" w:rsidP="00955134">
            <w:pPr>
              <w:pStyle w:val="afffb"/>
              <w:rPr>
                <w:szCs w:val="21"/>
              </w:rPr>
            </w:pPr>
          </w:p>
        </w:tc>
        <w:tc>
          <w:tcPr>
            <w:tcW w:w="991" w:type="dxa"/>
            <w:vAlign w:val="center"/>
          </w:tcPr>
          <w:p w14:paraId="09525E1A" w14:textId="77777777" w:rsidR="005072F9" w:rsidRPr="00E6032A" w:rsidRDefault="005072F9" w:rsidP="00955134">
            <w:pPr>
              <w:pStyle w:val="afffb"/>
              <w:rPr>
                <w:szCs w:val="21"/>
              </w:rPr>
            </w:pPr>
            <w:r w:rsidRPr="00E6032A">
              <w:rPr>
                <w:rFonts w:hint="eastAsia"/>
                <w:szCs w:val="21"/>
              </w:rPr>
              <w:t>范围</w:t>
            </w:r>
          </w:p>
        </w:tc>
        <w:tc>
          <w:tcPr>
            <w:tcW w:w="1131" w:type="dxa"/>
            <w:vAlign w:val="center"/>
          </w:tcPr>
          <w:p w14:paraId="37F0BE79" w14:textId="77777777" w:rsidR="005072F9" w:rsidRPr="00E6032A" w:rsidRDefault="005072F9" w:rsidP="00955134">
            <w:pPr>
              <w:pStyle w:val="afffb"/>
              <w:rPr>
                <w:szCs w:val="21"/>
              </w:rPr>
            </w:pPr>
            <w:r w:rsidRPr="00E6032A">
              <w:rPr>
                <w:rFonts w:hint="eastAsia"/>
                <w:szCs w:val="21"/>
              </w:rPr>
              <w:t>点数</w:t>
            </w:r>
          </w:p>
        </w:tc>
        <w:tc>
          <w:tcPr>
            <w:tcW w:w="2384" w:type="dxa"/>
            <w:vMerge/>
            <w:vAlign w:val="center"/>
          </w:tcPr>
          <w:p w14:paraId="29C7F62F" w14:textId="77777777" w:rsidR="005072F9" w:rsidRPr="00E6032A" w:rsidRDefault="005072F9" w:rsidP="00955134">
            <w:pPr>
              <w:pStyle w:val="afffb"/>
              <w:rPr>
                <w:szCs w:val="21"/>
              </w:rPr>
            </w:pPr>
          </w:p>
        </w:tc>
      </w:tr>
      <w:tr w:rsidR="00E6032A" w:rsidRPr="00E6032A" w14:paraId="0939F687" w14:textId="77777777" w:rsidTr="00955134">
        <w:trPr>
          <w:jc w:val="center"/>
        </w:trPr>
        <w:tc>
          <w:tcPr>
            <w:tcW w:w="2253" w:type="dxa"/>
            <w:gridSpan w:val="2"/>
            <w:vAlign w:val="center"/>
          </w:tcPr>
          <w:p w14:paraId="5BC374FE" w14:textId="77777777" w:rsidR="005072F9" w:rsidRPr="00E6032A" w:rsidRDefault="005072F9" w:rsidP="00955134">
            <w:pPr>
              <w:pStyle w:val="afffb"/>
              <w:rPr>
                <w:szCs w:val="21"/>
              </w:rPr>
            </w:pPr>
            <w:r w:rsidRPr="00E6032A">
              <w:rPr>
                <w:rFonts w:hint="eastAsia"/>
                <w:szCs w:val="21"/>
              </w:rPr>
              <w:t>桥梁轴向位移</w:t>
            </w:r>
          </w:p>
        </w:tc>
        <w:tc>
          <w:tcPr>
            <w:tcW w:w="1562" w:type="dxa"/>
            <w:vAlign w:val="center"/>
          </w:tcPr>
          <w:p w14:paraId="746C154D" w14:textId="77777777" w:rsidR="005072F9" w:rsidRPr="00E6032A" w:rsidRDefault="005072F9" w:rsidP="00955134">
            <w:pPr>
              <w:pStyle w:val="afffb"/>
              <w:rPr>
                <w:szCs w:val="21"/>
              </w:rPr>
            </w:pPr>
            <w:r w:rsidRPr="00E6032A">
              <w:rPr>
                <w:rFonts w:hint="eastAsia"/>
                <w:szCs w:val="21"/>
              </w:rPr>
              <w:t>1</w:t>
            </w:r>
            <w:r w:rsidRPr="00E6032A">
              <w:rPr>
                <w:szCs w:val="21"/>
              </w:rPr>
              <w:t>0</w:t>
            </w:r>
          </w:p>
        </w:tc>
        <w:tc>
          <w:tcPr>
            <w:tcW w:w="991" w:type="dxa"/>
            <w:vMerge w:val="restart"/>
            <w:vAlign w:val="center"/>
          </w:tcPr>
          <w:p w14:paraId="717A33CA" w14:textId="77777777" w:rsidR="005072F9" w:rsidRPr="00E6032A" w:rsidRDefault="005072F9" w:rsidP="00955134">
            <w:pPr>
              <w:pStyle w:val="afffb"/>
              <w:rPr>
                <w:szCs w:val="21"/>
              </w:rPr>
            </w:pPr>
            <w:r w:rsidRPr="00E6032A">
              <w:rPr>
                <w:rFonts w:hint="eastAsia"/>
                <w:szCs w:val="21"/>
              </w:rPr>
              <w:t>每座或</w:t>
            </w:r>
            <w:r w:rsidRPr="00E6032A">
              <w:rPr>
                <w:rFonts w:hint="eastAsia"/>
                <w:szCs w:val="21"/>
              </w:rPr>
              <w:lastRenderedPageBreak/>
              <w:t>每跨、每孔</w:t>
            </w:r>
          </w:p>
        </w:tc>
        <w:tc>
          <w:tcPr>
            <w:tcW w:w="1131" w:type="dxa"/>
            <w:vAlign w:val="center"/>
          </w:tcPr>
          <w:p w14:paraId="7821C04B" w14:textId="77777777" w:rsidR="005072F9" w:rsidRPr="00E6032A" w:rsidRDefault="005072F9" w:rsidP="00955134">
            <w:pPr>
              <w:pStyle w:val="afffb"/>
              <w:rPr>
                <w:szCs w:val="21"/>
              </w:rPr>
            </w:pPr>
            <w:r w:rsidRPr="00E6032A">
              <w:rPr>
                <w:rFonts w:hint="eastAsia"/>
                <w:szCs w:val="21"/>
              </w:rPr>
              <w:lastRenderedPageBreak/>
              <w:t>3</w:t>
            </w:r>
          </w:p>
        </w:tc>
        <w:tc>
          <w:tcPr>
            <w:tcW w:w="2384" w:type="dxa"/>
            <w:vAlign w:val="center"/>
          </w:tcPr>
          <w:p w14:paraId="41DAFD73" w14:textId="77777777" w:rsidR="005072F9" w:rsidRPr="00E6032A" w:rsidRDefault="005072F9" w:rsidP="00955134">
            <w:pPr>
              <w:pStyle w:val="afffb"/>
              <w:rPr>
                <w:szCs w:val="21"/>
              </w:rPr>
            </w:pPr>
            <w:r w:rsidRPr="00E6032A">
              <w:rPr>
                <w:rFonts w:hint="eastAsia"/>
                <w:szCs w:val="21"/>
              </w:rPr>
              <w:t>用经纬仪或全站仪检测</w:t>
            </w:r>
          </w:p>
        </w:tc>
      </w:tr>
      <w:tr w:rsidR="00E6032A" w:rsidRPr="00E6032A" w14:paraId="73A7DEAB" w14:textId="77777777" w:rsidTr="00955134">
        <w:trPr>
          <w:jc w:val="center"/>
        </w:trPr>
        <w:tc>
          <w:tcPr>
            <w:tcW w:w="986" w:type="dxa"/>
            <w:vMerge w:val="restart"/>
            <w:vAlign w:val="center"/>
          </w:tcPr>
          <w:p w14:paraId="0FB3530A" w14:textId="77777777" w:rsidR="005072F9" w:rsidRPr="00E6032A" w:rsidRDefault="005072F9" w:rsidP="00955134">
            <w:pPr>
              <w:pStyle w:val="afffb"/>
              <w:rPr>
                <w:szCs w:val="21"/>
              </w:rPr>
            </w:pPr>
            <w:r w:rsidRPr="00E6032A">
              <w:rPr>
                <w:rFonts w:hint="eastAsia"/>
                <w:szCs w:val="21"/>
              </w:rPr>
              <w:lastRenderedPageBreak/>
              <w:t>桥宽</w:t>
            </w:r>
          </w:p>
        </w:tc>
        <w:tc>
          <w:tcPr>
            <w:tcW w:w="1267" w:type="dxa"/>
            <w:vAlign w:val="center"/>
          </w:tcPr>
          <w:p w14:paraId="6D8570BC" w14:textId="77777777" w:rsidR="005072F9" w:rsidRPr="00E6032A" w:rsidRDefault="005072F9" w:rsidP="00955134">
            <w:pPr>
              <w:pStyle w:val="afffb"/>
              <w:rPr>
                <w:szCs w:val="21"/>
              </w:rPr>
            </w:pPr>
            <w:r w:rsidRPr="00E6032A">
              <w:rPr>
                <w:rFonts w:hint="eastAsia"/>
                <w:szCs w:val="21"/>
              </w:rPr>
              <w:t>车行道</w:t>
            </w:r>
          </w:p>
        </w:tc>
        <w:tc>
          <w:tcPr>
            <w:tcW w:w="1562" w:type="dxa"/>
            <w:vMerge w:val="restart"/>
            <w:vAlign w:val="center"/>
          </w:tcPr>
          <w:p w14:paraId="3342CECA" w14:textId="77777777" w:rsidR="005072F9" w:rsidRPr="00E6032A" w:rsidRDefault="005072F9" w:rsidP="00955134">
            <w:pPr>
              <w:pStyle w:val="afffb"/>
              <w:rPr>
                <w:szCs w:val="21"/>
              </w:rPr>
            </w:pPr>
            <m:oMathPara>
              <m:oMath>
                <m:r>
                  <w:rPr>
                    <w:rFonts w:ascii="Cambria Math" w:hAnsi="Cambria Math"/>
                    <w:szCs w:val="21"/>
                  </w:rPr>
                  <m:t>±10</m:t>
                </m:r>
              </m:oMath>
            </m:oMathPara>
          </w:p>
        </w:tc>
        <w:tc>
          <w:tcPr>
            <w:tcW w:w="991" w:type="dxa"/>
            <w:vMerge/>
            <w:vAlign w:val="center"/>
          </w:tcPr>
          <w:p w14:paraId="2503E3D7" w14:textId="77777777" w:rsidR="005072F9" w:rsidRPr="00E6032A" w:rsidRDefault="005072F9" w:rsidP="00955134">
            <w:pPr>
              <w:pStyle w:val="afffb"/>
              <w:rPr>
                <w:szCs w:val="21"/>
              </w:rPr>
            </w:pPr>
          </w:p>
        </w:tc>
        <w:tc>
          <w:tcPr>
            <w:tcW w:w="1131" w:type="dxa"/>
            <w:vMerge w:val="restart"/>
            <w:vAlign w:val="center"/>
          </w:tcPr>
          <w:p w14:paraId="21487B62" w14:textId="77777777" w:rsidR="005072F9" w:rsidRPr="00E6032A" w:rsidRDefault="005072F9" w:rsidP="00955134">
            <w:pPr>
              <w:pStyle w:val="afffb"/>
              <w:rPr>
                <w:szCs w:val="21"/>
              </w:rPr>
            </w:pPr>
            <w:r w:rsidRPr="00E6032A">
              <w:rPr>
                <w:rFonts w:hint="eastAsia"/>
                <w:szCs w:val="21"/>
              </w:rPr>
              <w:t>3</w:t>
            </w:r>
          </w:p>
        </w:tc>
        <w:tc>
          <w:tcPr>
            <w:tcW w:w="2384" w:type="dxa"/>
            <w:vMerge w:val="restart"/>
            <w:vAlign w:val="center"/>
          </w:tcPr>
          <w:p w14:paraId="74B234FE" w14:textId="77777777" w:rsidR="005072F9" w:rsidRPr="00E6032A" w:rsidRDefault="005072F9" w:rsidP="00955134">
            <w:pPr>
              <w:pStyle w:val="afffb"/>
              <w:rPr>
                <w:szCs w:val="21"/>
              </w:rPr>
            </w:pPr>
            <w:r w:rsidRPr="00E6032A">
              <w:rPr>
                <w:rFonts w:hint="eastAsia"/>
                <w:szCs w:val="21"/>
              </w:rPr>
              <w:t>用钢尺量每孔</w:t>
            </w:r>
            <w:r w:rsidRPr="00E6032A">
              <w:rPr>
                <w:rFonts w:hint="eastAsia"/>
                <w:szCs w:val="21"/>
              </w:rPr>
              <w:t>3</w:t>
            </w:r>
            <w:r w:rsidRPr="00E6032A">
              <w:rPr>
                <w:rFonts w:hint="eastAsia"/>
                <w:szCs w:val="21"/>
              </w:rPr>
              <w:t>处</w:t>
            </w:r>
          </w:p>
        </w:tc>
      </w:tr>
      <w:tr w:rsidR="00E6032A" w:rsidRPr="00E6032A" w14:paraId="67BD93B2" w14:textId="77777777" w:rsidTr="00955134">
        <w:trPr>
          <w:jc w:val="center"/>
        </w:trPr>
        <w:tc>
          <w:tcPr>
            <w:tcW w:w="986" w:type="dxa"/>
            <w:vMerge/>
            <w:vAlign w:val="center"/>
          </w:tcPr>
          <w:p w14:paraId="0A1643A1" w14:textId="77777777" w:rsidR="005072F9" w:rsidRPr="00E6032A" w:rsidRDefault="005072F9" w:rsidP="00955134">
            <w:pPr>
              <w:pStyle w:val="afffb"/>
              <w:rPr>
                <w:szCs w:val="21"/>
              </w:rPr>
            </w:pPr>
          </w:p>
        </w:tc>
        <w:tc>
          <w:tcPr>
            <w:tcW w:w="1267" w:type="dxa"/>
            <w:vAlign w:val="center"/>
          </w:tcPr>
          <w:p w14:paraId="132D348F" w14:textId="77777777" w:rsidR="005072F9" w:rsidRPr="00E6032A" w:rsidRDefault="005072F9" w:rsidP="00955134">
            <w:pPr>
              <w:pStyle w:val="afffb"/>
              <w:rPr>
                <w:szCs w:val="21"/>
              </w:rPr>
            </w:pPr>
            <w:r w:rsidRPr="00E6032A">
              <w:rPr>
                <w:rFonts w:hint="eastAsia"/>
                <w:szCs w:val="21"/>
              </w:rPr>
              <w:t>人行道</w:t>
            </w:r>
          </w:p>
        </w:tc>
        <w:tc>
          <w:tcPr>
            <w:tcW w:w="1562" w:type="dxa"/>
            <w:vMerge/>
            <w:vAlign w:val="center"/>
          </w:tcPr>
          <w:p w14:paraId="484606D9" w14:textId="77777777" w:rsidR="005072F9" w:rsidRPr="00E6032A" w:rsidRDefault="005072F9" w:rsidP="00955134">
            <w:pPr>
              <w:pStyle w:val="afffb"/>
              <w:rPr>
                <w:szCs w:val="21"/>
              </w:rPr>
            </w:pPr>
          </w:p>
        </w:tc>
        <w:tc>
          <w:tcPr>
            <w:tcW w:w="991" w:type="dxa"/>
            <w:vMerge/>
            <w:vAlign w:val="center"/>
          </w:tcPr>
          <w:p w14:paraId="418195D0" w14:textId="77777777" w:rsidR="005072F9" w:rsidRPr="00E6032A" w:rsidRDefault="005072F9" w:rsidP="00955134">
            <w:pPr>
              <w:pStyle w:val="afffb"/>
              <w:rPr>
                <w:szCs w:val="21"/>
              </w:rPr>
            </w:pPr>
          </w:p>
        </w:tc>
        <w:tc>
          <w:tcPr>
            <w:tcW w:w="1131" w:type="dxa"/>
            <w:vMerge/>
            <w:vAlign w:val="center"/>
          </w:tcPr>
          <w:p w14:paraId="235D2461" w14:textId="77777777" w:rsidR="005072F9" w:rsidRPr="00E6032A" w:rsidRDefault="005072F9" w:rsidP="00955134">
            <w:pPr>
              <w:pStyle w:val="afffb"/>
              <w:rPr>
                <w:szCs w:val="21"/>
              </w:rPr>
            </w:pPr>
          </w:p>
        </w:tc>
        <w:tc>
          <w:tcPr>
            <w:tcW w:w="2384" w:type="dxa"/>
            <w:vMerge/>
            <w:vAlign w:val="center"/>
          </w:tcPr>
          <w:p w14:paraId="47497295" w14:textId="77777777" w:rsidR="005072F9" w:rsidRPr="00E6032A" w:rsidRDefault="005072F9" w:rsidP="00955134">
            <w:pPr>
              <w:pStyle w:val="afffb"/>
              <w:rPr>
                <w:szCs w:val="21"/>
              </w:rPr>
            </w:pPr>
          </w:p>
        </w:tc>
      </w:tr>
      <w:tr w:rsidR="00E6032A" w:rsidRPr="00E6032A" w14:paraId="7350008C" w14:textId="77777777" w:rsidTr="00955134">
        <w:trPr>
          <w:jc w:val="center"/>
        </w:trPr>
        <w:tc>
          <w:tcPr>
            <w:tcW w:w="2253" w:type="dxa"/>
            <w:gridSpan w:val="2"/>
            <w:vAlign w:val="center"/>
          </w:tcPr>
          <w:p w14:paraId="6ED7FE22" w14:textId="77777777" w:rsidR="005072F9" w:rsidRPr="00E6032A" w:rsidRDefault="005072F9" w:rsidP="00955134">
            <w:pPr>
              <w:pStyle w:val="afffb"/>
              <w:rPr>
                <w:szCs w:val="21"/>
              </w:rPr>
            </w:pPr>
            <w:r w:rsidRPr="00E6032A">
              <w:rPr>
                <w:rFonts w:hint="eastAsia"/>
                <w:szCs w:val="21"/>
              </w:rPr>
              <w:t>长度</w:t>
            </w:r>
          </w:p>
        </w:tc>
        <w:tc>
          <w:tcPr>
            <w:tcW w:w="1562" w:type="dxa"/>
            <w:vAlign w:val="center"/>
          </w:tcPr>
          <w:p w14:paraId="6F3D62D2" w14:textId="77777777" w:rsidR="005072F9" w:rsidRPr="00E6032A" w:rsidRDefault="005072F9" w:rsidP="00955134">
            <w:pPr>
              <w:pStyle w:val="afffb"/>
              <w:rPr>
                <w:szCs w:val="21"/>
              </w:rPr>
            </w:pPr>
            <w:r w:rsidRPr="00E6032A">
              <w:rPr>
                <w:rFonts w:hint="eastAsia"/>
                <w:szCs w:val="21"/>
              </w:rPr>
              <w:t>+</w:t>
            </w:r>
            <w:r w:rsidRPr="00E6032A">
              <w:rPr>
                <w:szCs w:val="21"/>
              </w:rPr>
              <w:t>200</w:t>
            </w:r>
            <w:r w:rsidRPr="00E6032A">
              <w:rPr>
                <w:rFonts w:hint="eastAsia"/>
                <w:szCs w:val="21"/>
              </w:rPr>
              <w:t>，</w:t>
            </w:r>
            <w:r w:rsidRPr="00E6032A">
              <w:rPr>
                <w:rFonts w:hint="eastAsia"/>
                <w:szCs w:val="21"/>
              </w:rPr>
              <w:t>-</w:t>
            </w:r>
            <w:r w:rsidRPr="00E6032A">
              <w:rPr>
                <w:szCs w:val="21"/>
              </w:rPr>
              <w:t>100</w:t>
            </w:r>
          </w:p>
        </w:tc>
        <w:tc>
          <w:tcPr>
            <w:tcW w:w="991" w:type="dxa"/>
            <w:vMerge/>
            <w:vAlign w:val="center"/>
          </w:tcPr>
          <w:p w14:paraId="210517E3" w14:textId="77777777" w:rsidR="005072F9" w:rsidRPr="00E6032A" w:rsidRDefault="005072F9" w:rsidP="00955134">
            <w:pPr>
              <w:pStyle w:val="afffb"/>
              <w:rPr>
                <w:szCs w:val="21"/>
              </w:rPr>
            </w:pPr>
          </w:p>
        </w:tc>
        <w:tc>
          <w:tcPr>
            <w:tcW w:w="1131" w:type="dxa"/>
            <w:vAlign w:val="center"/>
          </w:tcPr>
          <w:p w14:paraId="5B723435" w14:textId="77777777" w:rsidR="005072F9" w:rsidRPr="00E6032A" w:rsidRDefault="005072F9" w:rsidP="00955134">
            <w:pPr>
              <w:pStyle w:val="afffb"/>
              <w:rPr>
                <w:szCs w:val="21"/>
              </w:rPr>
            </w:pPr>
            <w:r w:rsidRPr="00E6032A">
              <w:rPr>
                <w:rFonts w:hint="eastAsia"/>
                <w:szCs w:val="21"/>
              </w:rPr>
              <w:t>2</w:t>
            </w:r>
          </w:p>
        </w:tc>
        <w:tc>
          <w:tcPr>
            <w:tcW w:w="2384" w:type="dxa"/>
            <w:vAlign w:val="center"/>
          </w:tcPr>
          <w:p w14:paraId="4749BFCD" w14:textId="77777777" w:rsidR="005072F9" w:rsidRPr="00E6032A" w:rsidRDefault="005072F9" w:rsidP="00955134">
            <w:pPr>
              <w:pStyle w:val="afffb"/>
              <w:rPr>
                <w:szCs w:val="21"/>
              </w:rPr>
            </w:pPr>
            <w:r w:rsidRPr="00E6032A">
              <w:rPr>
                <w:rFonts w:hint="eastAsia"/>
                <w:szCs w:val="21"/>
              </w:rPr>
              <w:t>用测距仪</w:t>
            </w:r>
          </w:p>
        </w:tc>
      </w:tr>
      <w:tr w:rsidR="00E6032A" w:rsidRPr="00E6032A" w14:paraId="36AE7419" w14:textId="77777777" w:rsidTr="00955134">
        <w:trPr>
          <w:jc w:val="center"/>
        </w:trPr>
        <w:tc>
          <w:tcPr>
            <w:tcW w:w="2253" w:type="dxa"/>
            <w:gridSpan w:val="2"/>
            <w:vAlign w:val="center"/>
          </w:tcPr>
          <w:p w14:paraId="5F31FC55" w14:textId="77777777" w:rsidR="005072F9" w:rsidRPr="00E6032A" w:rsidRDefault="005072F9" w:rsidP="00955134">
            <w:pPr>
              <w:pStyle w:val="afffb"/>
              <w:rPr>
                <w:szCs w:val="21"/>
              </w:rPr>
            </w:pPr>
            <w:r w:rsidRPr="00E6032A">
              <w:rPr>
                <w:rFonts w:hint="eastAsia"/>
                <w:szCs w:val="21"/>
              </w:rPr>
              <w:t>引道中线与桥梁中线偏差</w:t>
            </w:r>
          </w:p>
        </w:tc>
        <w:tc>
          <w:tcPr>
            <w:tcW w:w="1562" w:type="dxa"/>
            <w:vAlign w:val="center"/>
          </w:tcPr>
          <w:p w14:paraId="1BAA444A" w14:textId="77777777" w:rsidR="005072F9" w:rsidRPr="00E6032A" w:rsidRDefault="005072F9" w:rsidP="00955134">
            <w:pPr>
              <w:pStyle w:val="afffb"/>
              <w:rPr>
                <w:szCs w:val="21"/>
              </w:rPr>
            </w:pPr>
            <m:oMathPara>
              <m:oMath>
                <m:r>
                  <w:rPr>
                    <w:rFonts w:ascii="Cambria Math" w:hAnsi="Cambria Math"/>
                    <w:szCs w:val="21"/>
                  </w:rPr>
                  <m:t>±20</m:t>
                </m:r>
              </m:oMath>
            </m:oMathPara>
          </w:p>
        </w:tc>
        <w:tc>
          <w:tcPr>
            <w:tcW w:w="991" w:type="dxa"/>
            <w:vMerge/>
            <w:vAlign w:val="center"/>
          </w:tcPr>
          <w:p w14:paraId="6E0A8493" w14:textId="77777777" w:rsidR="005072F9" w:rsidRPr="00E6032A" w:rsidRDefault="005072F9" w:rsidP="00955134">
            <w:pPr>
              <w:pStyle w:val="afffb"/>
              <w:rPr>
                <w:szCs w:val="21"/>
              </w:rPr>
            </w:pPr>
          </w:p>
        </w:tc>
        <w:tc>
          <w:tcPr>
            <w:tcW w:w="1131" w:type="dxa"/>
            <w:vAlign w:val="center"/>
          </w:tcPr>
          <w:p w14:paraId="248CF65D" w14:textId="77777777" w:rsidR="005072F9" w:rsidRPr="00E6032A" w:rsidRDefault="005072F9" w:rsidP="00955134">
            <w:pPr>
              <w:pStyle w:val="afffb"/>
              <w:rPr>
                <w:szCs w:val="21"/>
              </w:rPr>
            </w:pPr>
            <w:r w:rsidRPr="00E6032A">
              <w:rPr>
                <w:rFonts w:hint="eastAsia"/>
                <w:szCs w:val="21"/>
              </w:rPr>
              <w:t>2</w:t>
            </w:r>
          </w:p>
        </w:tc>
        <w:tc>
          <w:tcPr>
            <w:tcW w:w="2384" w:type="dxa"/>
            <w:vAlign w:val="center"/>
          </w:tcPr>
          <w:p w14:paraId="4ED4041C" w14:textId="77777777" w:rsidR="005072F9" w:rsidRPr="00E6032A" w:rsidRDefault="005072F9" w:rsidP="00955134">
            <w:pPr>
              <w:pStyle w:val="afffb"/>
              <w:rPr>
                <w:szCs w:val="21"/>
              </w:rPr>
            </w:pPr>
            <w:r w:rsidRPr="00E6032A">
              <w:rPr>
                <w:rFonts w:hint="eastAsia"/>
                <w:szCs w:val="21"/>
              </w:rPr>
              <w:t>用经纬仪或全站仪检测</w:t>
            </w:r>
          </w:p>
        </w:tc>
      </w:tr>
      <w:tr w:rsidR="00E6032A" w:rsidRPr="00E6032A" w14:paraId="3E8B9FFB" w14:textId="77777777" w:rsidTr="00955134">
        <w:trPr>
          <w:jc w:val="center"/>
        </w:trPr>
        <w:tc>
          <w:tcPr>
            <w:tcW w:w="2253" w:type="dxa"/>
            <w:gridSpan w:val="2"/>
            <w:vAlign w:val="center"/>
          </w:tcPr>
          <w:p w14:paraId="5DA8B953" w14:textId="77777777" w:rsidR="005072F9" w:rsidRPr="00E6032A" w:rsidRDefault="005072F9" w:rsidP="00955134">
            <w:pPr>
              <w:pStyle w:val="afffb"/>
              <w:rPr>
                <w:szCs w:val="21"/>
              </w:rPr>
            </w:pPr>
            <w:r w:rsidRPr="00E6032A">
              <w:rPr>
                <w:rFonts w:hint="eastAsia"/>
                <w:szCs w:val="21"/>
              </w:rPr>
              <w:t>桥头高程衔接</w:t>
            </w:r>
          </w:p>
        </w:tc>
        <w:tc>
          <w:tcPr>
            <w:tcW w:w="1562" w:type="dxa"/>
            <w:vAlign w:val="center"/>
          </w:tcPr>
          <w:p w14:paraId="2CDA819E" w14:textId="77777777" w:rsidR="005072F9" w:rsidRPr="00E6032A" w:rsidRDefault="005072F9" w:rsidP="00955134">
            <w:pPr>
              <w:pStyle w:val="afffb"/>
              <w:rPr>
                <w:szCs w:val="21"/>
              </w:rPr>
            </w:pPr>
            <m:oMathPara>
              <m:oMath>
                <m:r>
                  <w:rPr>
                    <w:rFonts w:ascii="Cambria Math" w:hAnsi="Cambria Math"/>
                    <w:szCs w:val="21"/>
                  </w:rPr>
                  <m:t>±3</m:t>
                </m:r>
              </m:oMath>
            </m:oMathPara>
          </w:p>
        </w:tc>
        <w:tc>
          <w:tcPr>
            <w:tcW w:w="991" w:type="dxa"/>
            <w:vMerge/>
            <w:vAlign w:val="center"/>
          </w:tcPr>
          <w:p w14:paraId="55AB436B" w14:textId="77777777" w:rsidR="005072F9" w:rsidRPr="00E6032A" w:rsidRDefault="005072F9" w:rsidP="00955134">
            <w:pPr>
              <w:pStyle w:val="afffb"/>
              <w:rPr>
                <w:szCs w:val="21"/>
              </w:rPr>
            </w:pPr>
          </w:p>
        </w:tc>
        <w:tc>
          <w:tcPr>
            <w:tcW w:w="1131" w:type="dxa"/>
            <w:vAlign w:val="center"/>
          </w:tcPr>
          <w:p w14:paraId="2646427B" w14:textId="77777777" w:rsidR="005072F9" w:rsidRPr="00E6032A" w:rsidRDefault="005072F9" w:rsidP="00955134">
            <w:pPr>
              <w:pStyle w:val="afffb"/>
              <w:rPr>
                <w:szCs w:val="21"/>
              </w:rPr>
            </w:pPr>
            <w:r w:rsidRPr="00E6032A">
              <w:rPr>
                <w:rFonts w:hint="eastAsia"/>
                <w:szCs w:val="21"/>
              </w:rPr>
              <w:t>2</w:t>
            </w:r>
          </w:p>
        </w:tc>
        <w:tc>
          <w:tcPr>
            <w:tcW w:w="2384" w:type="dxa"/>
            <w:vAlign w:val="center"/>
          </w:tcPr>
          <w:p w14:paraId="70711DA8" w14:textId="77777777" w:rsidR="005072F9" w:rsidRPr="00E6032A" w:rsidRDefault="005072F9" w:rsidP="00955134">
            <w:pPr>
              <w:pStyle w:val="afffb"/>
              <w:rPr>
                <w:szCs w:val="21"/>
              </w:rPr>
            </w:pPr>
            <w:r w:rsidRPr="00E6032A">
              <w:rPr>
                <w:rFonts w:hint="eastAsia"/>
                <w:szCs w:val="21"/>
              </w:rPr>
              <w:t>用水准仪测量</w:t>
            </w:r>
          </w:p>
        </w:tc>
      </w:tr>
      <w:tr w:rsidR="00E6032A" w:rsidRPr="00E6032A" w14:paraId="41BE7255" w14:textId="77777777" w:rsidTr="00955134">
        <w:trPr>
          <w:jc w:val="center"/>
        </w:trPr>
        <w:tc>
          <w:tcPr>
            <w:tcW w:w="8321" w:type="dxa"/>
            <w:gridSpan w:val="6"/>
            <w:vAlign w:val="center"/>
          </w:tcPr>
          <w:p w14:paraId="0D853408" w14:textId="77777777" w:rsidR="005072F9" w:rsidRPr="00E6032A" w:rsidRDefault="005072F9" w:rsidP="00955134">
            <w:pPr>
              <w:pStyle w:val="afffb"/>
              <w:rPr>
                <w:szCs w:val="21"/>
              </w:rPr>
            </w:pPr>
            <w:r w:rsidRPr="00E6032A">
              <w:rPr>
                <w:rFonts w:hint="eastAsia"/>
                <w:szCs w:val="21"/>
              </w:rPr>
              <w:t>注</w:t>
            </w:r>
            <w:r w:rsidRPr="00E6032A">
              <w:rPr>
                <w:rFonts w:hint="eastAsia"/>
                <w:szCs w:val="21"/>
              </w:rPr>
              <w:t>1</w:t>
            </w:r>
            <w:r w:rsidRPr="00E6032A">
              <w:rPr>
                <w:rFonts w:hint="eastAsia"/>
                <w:szCs w:val="21"/>
              </w:rPr>
              <w:t>：项目</w:t>
            </w:r>
            <w:r w:rsidRPr="00E6032A">
              <w:rPr>
                <w:rFonts w:hint="eastAsia"/>
                <w:szCs w:val="21"/>
              </w:rPr>
              <w:t>3</w:t>
            </w:r>
            <w:r w:rsidRPr="00E6032A">
              <w:rPr>
                <w:rFonts w:hint="eastAsia"/>
                <w:szCs w:val="21"/>
              </w:rPr>
              <w:t>长度为桥梁总体检测长度；受桥梁形式、环境温度、伸缩缝位置等因素影响，实际检测中通常检测两条伸缩缝之间的长度，或多条伸缩缝之间的累加长度；</w:t>
            </w:r>
          </w:p>
          <w:p w14:paraId="4A29D433" w14:textId="77777777" w:rsidR="005072F9" w:rsidRPr="00E6032A" w:rsidRDefault="005072F9" w:rsidP="00955134">
            <w:pPr>
              <w:pStyle w:val="afffb"/>
              <w:rPr>
                <w:szCs w:val="21"/>
              </w:rPr>
            </w:pPr>
            <w:r w:rsidRPr="00E6032A">
              <w:rPr>
                <w:rFonts w:hint="eastAsia"/>
                <w:szCs w:val="21"/>
              </w:rPr>
              <w:t>注</w:t>
            </w:r>
            <w:r w:rsidRPr="00E6032A">
              <w:rPr>
                <w:rFonts w:hint="eastAsia"/>
                <w:szCs w:val="21"/>
              </w:rPr>
              <w:t>2</w:t>
            </w:r>
            <w:r w:rsidRPr="00E6032A">
              <w:rPr>
                <w:rFonts w:hint="eastAsia"/>
                <w:szCs w:val="21"/>
              </w:rPr>
              <w:t>：连续梁、结合梁两条伸缩缝支架安长度允许偏差为</w:t>
            </w:r>
            <w:r w:rsidRPr="00E6032A">
              <w:rPr>
                <w:szCs w:val="21"/>
              </w:rPr>
              <w:t>+15</w:t>
            </w:r>
            <w:r w:rsidRPr="00E6032A">
              <w:rPr>
                <w:rFonts w:hint="eastAsia"/>
                <w:szCs w:val="21"/>
              </w:rPr>
              <w:t>mm</w:t>
            </w:r>
            <w:r w:rsidRPr="00E6032A">
              <w:rPr>
                <w:rFonts w:hint="eastAsia"/>
                <w:szCs w:val="21"/>
              </w:rPr>
              <w:t>。</w:t>
            </w:r>
          </w:p>
        </w:tc>
      </w:tr>
    </w:tbl>
    <w:p w14:paraId="4234FD7F" w14:textId="77777777" w:rsidR="005072F9" w:rsidRPr="00E6032A" w:rsidRDefault="005072F9" w:rsidP="005072F9">
      <w:pPr>
        <w:ind w:firstLine="480"/>
      </w:pPr>
      <w:r w:rsidRPr="00E6032A">
        <w:rPr>
          <w:b/>
          <w:bCs/>
        </w:rPr>
        <w:t>4</w:t>
      </w:r>
      <w:r w:rsidRPr="00E6032A">
        <w:rPr>
          <w:rFonts w:hint="eastAsia"/>
        </w:rPr>
        <w:t xml:space="preserve"> </w:t>
      </w:r>
      <w:r w:rsidRPr="00E6032A">
        <w:rPr>
          <w:rFonts w:hint="eastAsia"/>
        </w:rPr>
        <w:t>桥梁实体外形检查应符合下列要求：</w:t>
      </w:r>
    </w:p>
    <w:p w14:paraId="05EDCA15" w14:textId="77777777" w:rsidR="005072F9" w:rsidRPr="00E6032A" w:rsidRDefault="005072F9" w:rsidP="005072F9">
      <w:pPr>
        <w:ind w:firstLineChars="200" w:firstLine="480"/>
      </w:pPr>
      <w:r w:rsidRPr="00E6032A">
        <w:rPr>
          <w:rFonts w:hint="eastAsia"/>
        </w:rPr>
        <w:t xml:space="preserve">1 ) </w:t>
      </w:r>
      <w:r w:rsidRPr="00E6032A">
        <w:rPr>
          <w:rFonts w:hint="eastAsia"/>
        </w:rPr>
        <w:t>墩台表面应平整，色泽均匀，无明显错台、蜂窝麻面，外形轮廓清晰。</w:t>
      </w:r>
    </w:p>
    <w:p w14:paraId="0E6E2C0C" w14:textId="77777777" w:rsidR="005072F9" w:rsidRPr="00E6032A" w:rsidRDefault="005072F9" w:rsidP="005072F9">
      <w:pPr>
        <w:ind w:firstLineChars="200" w:firstLine="480"/>
      </w:pPr>
      <w:r w:rsidRPr="00E6032A">
        <w:rPr>
          <w:rFonts w:hint="eastAsia"/>
        </w:rPr>
        <w:t xml:space="preserve">2 ) </w:t>
      </w:r>
      <w:r w:rsidRPr="00E6032A">
        <w:rPr>
          <w:rFonts w:hint="eastAsia"/>
        </w:rPr>
        <w:t>砌筑墩台表面应平整，砌缝应无明显缺陷，勾缝应密实坚固、无脱落，线角应顺直。</w:t>
      </w:r>
    </w:p>
    <w:p w14:paraId="339C867A" w14:textId="77777777" w:rsidR="005072F9" w:rsidRPr="00E6032A" w:rsidRDefault="005072F9" w:rsidP="005072F9">
      <w:pPr>
        <w:ind w:firstLineChars="200" w:firstLine="480"/>
      </w:pPr>
      <w:r w:rsidRPr="00E6032A">
        <w:rPr>
          <w:rFonts w:hint="eastAsia"/>
        </w:rPr>
        <w:t xml:space="preserve">3 ) </w:t>
      </w:r>
      <w:r w:rsidRPr="00E6032A">
        <w:rPr>
          <w:rFonts w:hint="eastAsia"/>
        </w:rPr>
        <w:t>桥台与挡墙、护坡或锥坡衔接应平顺，应无明显错台；沉降缝、泄水孔设置正确。</w:t>
      </w:r>
    </w:p>
    <w:p w14:paraId="16DFC00D" w14:textId="77777777" w:rsidR="005072F9" w:rsidRPr="00E6032A" w:rsidRDefault="005072F9" w:rsidP="005072F9">
      <w:pPr>
        <w:ind w:firstLineChars="200" w:firstLine="480"/>
      </w:pPr>
      <w:r w:rsidRPr="00E6032A">
        <w:rPr>
          <w:rFonts w:hint="eastAsia"/>
        </w:rPr>
        <w:t xml:space="preserve">4 ) </w:t>
      </w:r>
      <w:r w:rsidRPr="00E6032A">
        <w:rPr>
          <w:rFonts w:hint="eastAsia"/>
        </w:rPr>
        <w:t>索塔表面应平整，色泽均勻，无明显错台和蜂窝麻面，轮廓清晰，线形直顺。</w:t>
      </w:r>
    </w:p>
    <w:p w14:paraId="20D78260" w14:textId="5106A10B" w:rsidR="005072F9" w:rsidRPr="00E6032A" w:rsidRDefault="005072F9" w:rsidP="005072F9">
      <w:pPr>
        <w:ind w:firstLineChars="200" w:firstLine="480"/>
      </w:pPr>
      <w:r w:rsidRPr="00E6032A">
        <w:rPr>
          <w:rFonts w:hint="eastAsia"/>
        </w:rPr>
        <w:t xml:space="preserve">5 ) </w:t>
      </w:r>
      <w:r w:rsidRPr="00E6032A">
        <w:rPr>
          <w:rFonts w:hint="eastAsia"/>
        </w:rPr>
        <w:t>梁体（框架桥体）表面应平整、色泽轮廓清晰、无明显缺陷；全桥整体线形应平顺、梁缝基本均匀。</w:t>
      </w:r>
    </w:p>
    <w:p w14:paraId="06B15394" w14:textId="77777777" w:rsidR="005072F9" w:rsidRPr="00E6032A" w:rsidRDefault="005072F9" w:rsidP="005072F9">
      <w:pPr>
        <w:ind w:firstLineChars="200" w:firstLine="480"/>
      </w:pPr>
      <w:r w:rsidRPr="00E6032A">
        <w:rPr>
          <w:rFonts w:hint="eastAsia"/>
        </w:rPr>
        <w:t xml:space="preserve">6 ) </w:t>
      </w:r>
      <w:r w:rsidRPr="00E6032A">
        <w:rPr>
          <w:rFonts w:hint="eastAsia"/>
        </w:rPr>
        <w:t>钢梁安装线形应平顺，防护涂装色泽应均匀、无漏涂、无划伤、无起皮，涂膜无裂纹。</w:t>
      </w:r>
    </w:p>
    <w:p w14:paraId="5BDFF8CE" w14:textId="393125D8" w:rsidR="005072F9" w:rsidRPr="00E6032A" w:rsidRDefault="005072F9" w:rsidP="005072F9">
      <w:pPr>
        <w:ind w:firstLineChars="200" w:firstLine="480"/>
      </w:pPr>
      <w:r w:rsidRPr="00E6032A">
        <w:rPr>
          <w:rFonts w:hint="eastAsia"/>
        </w:rPr>
        <w:t xml:space="preserve">7 ) </w:t>
      </w:r>
      <w:r w:rsidRPr="00E6032A">
        <w:rPr>
          <w:rFonts w:hint="eastAsia"/>
        </w:rPr>
        <w:t>拱桥表面平整，无明显错台；无蜂窝麻面、露筋或砌缝脱落现象，色泽均匀；拱圈（拱肋）及拱上结构轮廓线圆顺、无折弯。</w:t>
      </w:r>
    </w:p>
    <w:p w14:paraId="3A58DED6" w14:textId="77777777" w:rsidR="005072F9" w:rsidRPr="00E6032A" w:rsidRDefault="005072F9" w:rsidP="005072F9">
      <w:pPr>
        <w:ind w:firstLineChars="200" w:firstLine="480"/>
      </w:pPr>
      <w:r w:rsidRPr="00E6032A">
        <w:t>8</w:t>
      </w:r>
      <w:r w:rsidRPr="00E6032A">
        <w:rPr>
          <w:rFonts w:hint="eastAsia"/>
        </w:rPr>
        <w:t xml:space="preserve">) </w:t>
      </w:r>
      <w:r w:rsidRPr="00E6032A">
        <w:rPr>
          <w:rFonts w:hint="eastAsia"/>
        </w:rPr>
        <w:t>桥梁附属结构应稳固，线形应直顺，应无明显错台、无缺棱掉角。</w:t>
      </w:r>
    </w:p>
    <w:p w14:paraId="7E699613" w14:textId="77777777" w:rsidR="005072F9" w:rsidRPr="00E6032A" w:rsidRDefault="005072F9" w:rsidP="005072F9">
      <w:pPr>
        <w:ind w:firstLineChars="200" w:firstLine="480"/>
      </w:pPr>
      <w:r w:rsidRPr="00E6032A">
        <w:rPr>
          <w:rFonts w:hint="eastAsia"/>
        </w:rPr>
        <w:t>检查数量：全数检查。</w:t>
      </w:r>
    </w:p>
    <w:p w14:paraId="33AF4B0B" w14:textId="77777777" w:rsidR="005072F9" w:rsidRPr="00E6032A" w:rsidRDefault="005072F9" w:rsidP="005072F9">
      <w:pPr>
        <w:ind w:firstLineChars="200" w:firstLine="480"/>
      </w:pPr>
      <w:r w:rsidRPr="00E6032A">
        <w:rPr>
          <w:rFonts w:hint="eastAsia"/>
        </w:rPr>
        <w:t>检查方法：观察。</w:t>
      </w:r>
    </w:p>
    <w:p w14:paraId="66DEAD73" w14:textId="77777777" w:rsidR="005072F9" w:rsidRPr="00E6032A" w:rsidRDefault="005072F9" w:rsidP="005072F9">
      <w:r w:rsidRPr="00E6032A">
        <w:rPr>
          <w:b/>
          <w:bCs/>
        </w:rPr>
        <w:t>11</w:t>
      </w:r>
      <w:r w:rsidRPr="00E6032A">
        <w:rPr>
          <w:rFonts w:hint="eastAsia"/>
          <w:b/>
          <w:bCs/>
        </w:rPr>
        <w:t>.0.</w:t>
      </w:r>
      <w:r w:rsidRPr="00E6032A">
        <w:rPr>
          <w:b/>
          <w:bCs/>
        </w:rPr>
        <w:t>12</w:t>
      </w:r>
      <w:r w:rsidRPr="00E6032A">
        <w:rPr>
          <w:rFonts w:hint="eastAsia"/>
        </w:rPr>
        <w:t xml:space="preserve"> </w:t>
      </w:r>
      <w:r w:rsidRPr="00E6032A">
        <w:rPr>
          <w:rFonts w:hint="eastAsia"/>
        </w:rPr>
        <w:t>工程竣工验收时可抽检各单位工程的质量情况。</w:t>
      </w:r>
    </w:p>
    <w:p w14:paraId="32D776BD" w14:textId="6EBD1734" w:rsidR="005072F9" w:rsidRPr="00E6032A" w:rsidRDefault="005072F9" w:rsidP="005072F9">
      <w:pPr>
        <w:rPr>
          <w:rFonts w:cs="Times New Roman"/>
          <w:spacing w:val="9"/>
        </w:rPr>
      </w:pPr>
      <w:r w:rsidRPr="00E6032A">
        <w:rPr>
          <w:b/>
          <w:bCs/>
        </w:rPr>
        <w:t>11.0.13</w:t>
      </w:r>
      <w:r w:rsidRPr="00E6032A">
        <w:rPr>
          <w:rFonts w:hint="eastAsia"/>
        </w:rPr>
        <w:t xml:space="preserve"> </w:t>
      </w:r>
      <w:r w:rsidRPr="00E6032A">
        <w:rPr>
          <w:rFonts w:hint="eastAsia"/>
        </w:rPr>
        <w:t>工程竣工验收合格后，建设单位应按规定将工程竣工验收报告和有关文件，报政府建设行政主管部门备案。</w:t>
      </w:r>
      <w:r w:rsidRPr="00E6032A">
        <w:cr/>
      </w:r>
    </w:p>
    <w:p w14:paraId="61F42F5C" w14:textId="77777777" w:rsidR="006101C6" w:rsidRPr="00E6032A" w:rsidRDefault="008C31A9">
      <w:pPr>
        <w:pStyle w:val="1"/>
      </w:pPr>
      <w:bookmarkStart w:id="552" w:name="_Toc85816976"/>
      <w:r w:rsidRPr="00E6032A">
        <w:rPr>
          <w:rFonts w:hint="eastAsia"/>
        </w:rPr>
        <w:lastRenderedPageBreak/>
        <w:t>附录</w:t>
      </w:r>
      <w:r w:rsidRPr="00E6032A">
        <w:rPr>
          <w:rFonts w:hint="eastAsia"/>
        </w:rPr>
        <w:t>A</w:t>
      </w:r>
      <w:r w:rsidRPr="00E6032A">
        <w:br/>
      </w:r>
      <w:bookmarkStart w:id="553" w:name="_Toc65503804"/>
      <w:bookmarkStart w:id="554" w:name="_Toc63543060"/>
      <w:bookmarkStart w:id="555" w:name="_Toc59712257"/>
      <w:bookmarkStart w:id="556" w:name="_Toc43991868"/>
      <w:bookmarkStart w:id="557" w:name="_Toc67048383"/>
      <w:bookmarkStart w:id="558" w:name="_Toc67061600"/>
      <w:bookmarkStart w:id="559" w:name="_Toc65317690"/>
      <w:bookmarkStart w:id="560" w:name="_Toc57901392"/>
      <w:bookmarkStart w:id="561" w:name="_Toc62651100"/>
      <w:bookmarkStart w:id="562" w:name="_Toc65485719"/>
      <w:bookmarkStart w:id="563" w:name="_Toc63522075"/>
      <w:bookmarkStart w:id="564" w:name="_Toc44749712"/>
      <w:bookmarkStart w:id="565" w:name="_Toc68969973"/>
      <w:bookmarkStart w:id="566" w:name="_Toc68970067"/>
      <w:bookmarkStart w:id="567" w:name="_Toc44492247"/>
      <w:bookmarkStart w:id="568" w:name="_Toc58316086"/>
      <w:bookmarkStart w:id="569" w:name="_Toc63169471"/>
      <w:bookmarkStart w:id="570" w:name="_Toc65493946"/>
      <w:bookmarkStart w:id="571" w:name="_Toc68970290"/>
      <w:bookmarkStart w:id="572" w:name="_Toc68080341"/>
      <w:bookmarkStart w:id="573" w:name="_Toc65491223"/>
      <w:bookmarkStart w:id="574" w:name="_Toc57791267"/>
      <w:bookmarkStart w:id="575" w:name="_Toc45182863"/>
      <w:bookmarkStart w:id="576" w:name="_Toc68595704"/>
      <w:bookmarkStart w:id="577" w:name="_Toc66520060"/>
      <w:bookmarkStart w:id="578" w:name="_Toc63714606"/>
      <w:bookmarkStart w:id="579" w:name="_Toc65488530"/>
      <w:bookmarkStart w:id="580" w:name="_Toc68595534"/>
      <w:bookmarkStart w:id="581" w:name="_Toc67060210"/>
      <w:bookmarkStart w:id="582" w:name="_Toc68080061"/>
      <w:bookmarkStart w:id="583" w:name="_Toc66109098"/>
      <w:bookmarkStart w:id="584" w:name="_Toc67048294"/>
      <w:bookmarkStart w:id="585" w:name="_Toc67060146"/>
      <w:bookmarkStart w:id="586" w:name="_Toc67061554"/>
      <w:r w:rsidRPr="00E6032A">
        <w:rPr>
          <w:rFonts w:hint="eastAsia"/>
        </w:rPr>
        <w:t>（规范性）</w:t>
      </w:r>
      <w:r w:rsidRPr="00E6032A">
        <w:br/>
      </w:r>
      <w:r w:rsidRPr="00E6032A">
        <w:rPr>
          <w:rFonts w:hint="eastAsia"/>
        </w:rPr>
        <w:t>弯曲试验及数据处理方法</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6FC9BE20" w14:textId="77777777" w:rsidR="006101C6" w:rsidRPr="00E6032A" w:rsidRDefault="008C31A9">
      <w:pPr>
        <w:pStyle w:val="2"/>
        <w:spacing w:before="120" w:after="120"/>
        <w:jc w:val="left"/>
      </w:pPr>
      <w:bookmarkStart w:id="587" w:name="_Toc85816977"/>
      <w:r w:rsidRPr="00E6032A">
        <w:rPr>
          <w:rFonts w:hint="eastAsia"/>
        </w:rPr>
        <w:t>A</w:t>
      </w:r>
      <w:r w:rsidRPr="00E6032A">
        <w:t>.1</w:t>
      </w:r>
      <w:r w:rsidRPr="00E6032A">
        <w:rPr>
          <w:rFonts w:hint="eastAsia"/>
        </w:rPr>
        <w:t>试件及试验设备</w:t>
      </w:r>
      <w:bookmarkEnd w:id="587"/>
    </w:p>
    <w:p w14:paraId="298FCC6F" w14:textId="77777777" w:rsidR="006101C6" w:rsidRPr="00E6032A" w:rsidRDefault="008C31A9">
      <w:pPr>
        <w:pStyle w:val="3"/>
      </w:pPr>
      <w:r w:rsidRPr="00E6032A">
        <w:rPr>
          <w:rFonts w:hint="eastAsia"/>
        </w:rPr>
        <w:t>A</w:t>
      </w:r>
      <w:r w:rsidRPr="00E6032A">
        <w:t xml:space="preserve">.1.1 </w:t>
      </w:r>
      <w:r w:rsidRPr="00E6032A">
        <w:rPr>
          <w:rFonts w:hint="eastAsia"/>
        </w:rPr>
        <w:t>试件的尺寸和制备</w:t>
      </w:r>
    </w:p>
    <w:p w14:paraId="0CA28D14" w14:textId="77777777" w:rsidR="006101C6" w:rsidRPr="00E6032A" w:rsidRDefault="008C31A9">
      <w:pPr>
        <w:ind w:firstLineChars="200" w:firstLine="480"/>
      </w:pPr>
      <w:r w:rsidRPr="00E6032A">
        <w:rPr>
          <w:rFonts w:hint="eastAsia"/>
        </w:rPr>
        <w:t>棱柱体试件尺寸为</w:t>
      </w:r>
      <w:r w:rsidRPr="00E6032A">
        <w:rPr>
          <w:rFonts w:hint="eastAsia"/>
        </w:rPr>
        <w:t>a</w:t>
      </w:r>
      <w:r w:rsidRPr="00E6032A">
        <w:rPr>
          <w:rFonts w:hint="eastAsia"/>
        </w:rPr>
        <w:t>×</w:t>
      </w:r>
      <w:r w:rsidRPr="00E6032A">
        <w:rPr>
          <w:rFonts w:hint="eastAsia"/>
        </w:rPr>
        <w:t>a</w:t>
      </w:r>
      <w:r w:rsidRPr="00E6032A">
        <w:rPr>
          <w:rFonts w:hint="eastAsia"/>
        </w:rPr>
        <w:t>×</w:t>
      </w:r>
      <w:r w:rsidRPr="00E6032A">
        <w:rPr>
          <w:rFonts w:hint="eastAsia"/>
        </w:rPr>
        <w:t>4a</w:t>
      </w:r>
      <w:r w:rsidRPr="00E6032A">
        <w:rPr>
          <w:rFonts w:hint="eastAsia"/>
        </w:rPr>
        <w:t>，其中</w:t>
      </w:r>
      <w:r w:rsidRPr="00E6032A">
        <w:rPr>
          <w:rFonts w:hint="eastAsia"/>
        </w:rPr>
        <w:t>a</w:t>
      </w:r>
      <w:r w:rsidRPr="00E6032A">
        <w:rPr>
          <w:rFonts w:hint="eastAsia"/>
        </w:rPr>
        <w:t>取</w:t>
      </w:r>
      <w:r w:rsidRPr="00E6032A">
        <w:rPr>
          <w:rFonts w:hint="eastAsia"/>
        </w:rPr>
        <w:t>7cm</w:t>
      </w:r>
      <w:r w:rsidRPr="00E6032A">
        <w:rPr>
          <w:rFonts w:hint="eastAsia"/>
        </w:rPr>
        <w:t>～</w:t>
      </w:r>
      <w:r w:rsidRPr="00E6032A">
        <w:rPr>
          <w:rFonts w:hint="eastAsia"/>
        </w:rPr>
        <w:t>20cm</w:t>
      </w:r>
      <w:r w:rsidRPr="00E6032A">
        <w:rPr>
          <w:rFonts w:hint="eastAsia"/>
        </w:rPr>
        <w:t>之间，且应为超高性能混凝土所采用最长纤维长度的</w:t>
      </w:r>
      <w:r w:rsidRPr="00E6032A">
        <w:rPr>
          <w:rFonts w:hint="eastAsia"/>
        </w:rPr>
        <w:t>5</w:t>
      </w:r>
      <w:r w:rsidRPr="00E6032A">
        <w:rPr>
          <w:rFonts w:hint="eastAsia"/>
        </w:rPr>
        <w:t>至</w:t>
      </w:r>
      <w:r w:rsidRPr="00E6032A">
        <w:rPr>
          <w:rFonts w:hint="eastAsia"/>
        </w:rPr>
        <w:t>7</w:t>
      </w:r>
      <w:r w:rsidRPr="00E6032A">
        <w:rPr>
          <w:rFonts w:hint="eastAsia"/>
        </w:rPr>
        <w:t>倍。试件可利用模具单独浇筑或者从实际结构上切割得到。对于从实际结构上切割得到的棱柱体试件，在保证长高比不变的情况下，试件宽度可在</w:t>
      </w:r>
      <w:r w:rsidRPr="00E6032A">
        <w:rPr>
          <w:rFonts w:hint="eastAsia"/>
        </w:rPr>
        <w:t>0.5</w:t>
      </w:r>
      <w:r w:rsidRPr="00E6032A">
        <w:rPr>
          <w:rFonts w:hint="eastAsia"/>
        </w:rPr>
        <w:t>至</w:t>
      </w:r>
      <w:r w:rsidRPr="00E6032A">
        <w:rPr>
          <w:rFonts w:hint="eastAsia"/>
        </w:rPr>
        <w:t>1.5</w:t>
      </w:r>
      <w:r w:rsidRPr="00E6032A">
        <w:rPr>
          <w:rFonts w:hint="eastAsia"/>
        </w:rPr>
        <w:t>倍试件高度范围变化。</w:t>
      </w:r>
    </w:p>
    <w:p w14:paraId="530AE812" w14:textId="77777777" w:rsidR="006101C6" w:rsidRPr="00E6032A" w:rsidRDefault="008C31A9">
      <w:pPr>
        <w:ind w:firstLineChars="200" w:firstLine="480"/>
      </w:pPr>
      <w:r w:rsidRPr="00E6032A">
        <w:rPr>
          <w:rFonts w:hint="eastAsia"/>
        </w:rPr>
        <w:t>对于要切口的棱柱体试件，切口应位于受拉面中部，且受拉面应是模具一侧。切口的深度等于最长纤维长度的一半，且切口的宽度应小于</w:t>
      </w:r>
      <w:r w:rsidRPr="00E6032A">
        <w:rPr>
          <w:rFonts w:hint="eastAsia"/>
        </w:rPr>
        <w:t>3mm</w:t>
      </w:r>
      <w:r w:rsidRPr="00E6032A">
        <w:rPr>
          <w:rFonts w:hint="eastAsia"/>
        </w:rPr>
        <w:t>。</w:t>
      </w:r>
    </w:p>
    <w:p w14:paraId="6475D008" w14:textId="77777777" w:rsidR="006101C6" w:rsidRPr="00E6032A" w:rsidRDefault="008C31A9">
      <w:pPr>
        <w:ind w:firstLineChars="200" w:firstLine="480"/>
      </w:pPr>
      <w:r w:rsidRPr="00E6032A">
        <w:rPr>
          <w:rFonts w:hint="eastAsia"/>
        </w:rPr>
        <w:t>试件数量应大于</w:t>
      </w:r>
      <w:r w:rsidRPr="00E6032A">
        <w:rPr>
          <w:rFonts w:hint="eastAsia"/>
        </w:rPr>
        <w:t>6</w:t>
      </w:r>
      <w:r w:rsidRPr="00E6032A">
        <w:rPr>
          <w:rFonts w:hint="eastAsia"/>
        </w:rPr>
        <w:t>个，所有试件制作过程中禁止使用插入式振动棒振捣。试件成型后禁止堆放。</w:t>
      </w:r>
    </w:p>
    <w:p w14:paraId="16BAA66A" w14:textId="77777777" w:rsidR="006101C6" w:rsidRPr="00E6032A" w:rsidRDefault="008C31A9">
      <w:pPr>
        <w:pStyle w:val="3"/>
      </w:pPr>
      <w:r w:rsidRPr="00E6032A">
        <w:rPr>
          <w:rFonts w:hint="eastAsia"/>
        </w:rPr>
        <w:t>A</w:t>
      </w:r>
      <w:r w:rsidRPr="00E6032A">
        <w:t xml:space="preserve">.1.2 </w:t>
      </w:r>
      <w:r w:rsidRPr="00E6032A">
        <w:rPr>
          <w:rFonts w:hint="eastAsia"/>
        </w:rPr>
        <w:t>试验装置及加载设备</w:t>
      </w:r>
    </w:p>
    <w:p w14:paraId="118EEC61" w14:textId="77777777" w:rsidR="006101C6" w:rsidRPr="00E6032A" w:rsidRDefault="008C31A9">
      <w:pPr>
        <w:ind w:firstLineChars="200" w:firstLine="480"/>
      </w:pPr>
      <w:r w:rsidRPr="00E6032A">
        <w:rPr>
          <w:rFonts w:hint="eastAsia"/>
        </w:rPr>
        <w:t>对于四点弯曲试验，是为了确定弹性极限抗拉强度，位移传感器应通过特定支架固定在试件上，以测量试验过程中的挠度（图</w:t>
      </w:r>
      <w:r w:rsidRPr="00E6032A">
        <w:t>A</w:t>
      </w:r>
      <w:r w:rsidRPr="00E6032A">
        <w:rPr>
          <w:rFonts w:hint="eastAsia"/>
        </w:rPr>
        <w:t>.1</w:t>
      </w:r>
      <w:r w:rsidRPr="00E6032A">
        <w:rPr>
          <w:rFonts w:hint="eastAsia"/>
        </w:rPr>
        <w:t>）。</w:t>
      </w:r>
    </w:p>
    <w:p w14:paraId="330EFDBC" w14:textId="77777777" w:rsidR="006101C6" w:rsidRPr="00E6032A" w:rsidRDefault="008C31A9">
      <w:pPr>
        <w:widowControl/>
        <w:autoSpaceDE w:val="0"/>
        <w:autoSpaceDN w:val="0"/>
        <w:spacing w:line="240" w:lineRule="auto"/>
        <w:ind w:firstLine="420"/>
        <w:jc w:val="center"/>
        <w:rPr>
          <w:rFonts w:ascii="Calibri Light" w:eastAsia="宋体" w:hAnsi="MT Extra" w:cs="MT Extra" w:hint="eastAsia"/>
          <w:kern w:val="0"/>
          <w:sz w:val="21"/>
          <w:szCs w:val="20"/>
        </w:rPr>
      </w:pPr>
      <w:r w:rsidRPr="00E6032A">
        <w:rPr>
          <w:rFonts w:ascii="Calibri Light" w:eastAsia="宋体" w:hAnsi="MT Extra" w:cs="MT Extra"/>
          <w:noProof/>
          <w:kern w:val="0"/>
          <w:sz w:val="21"/>
          <w:szCs w:val="20"/>
        </w:rPr>
        <w:drawing>
          <wp:inline distT="0" distB="0" distL="0" distR="0" wp14:anchorId="5ADB355C" wp14:editId="269AEBAE">
            <wp:extent cx="3042920" cy="2095500"/>
            <wp:effectExtent l="0" t="0" r="5080" b="0"/>
            <wp:docPr id="608" name="image4.png"/>
            <wp:cNvGraphicFramePr/>
            <a:graphic xmlns:a="http://schemas.openxmlformats.org/drawingml/2006/main">
              <a:graphicData uri="http://schemas.openxmlformats.org/drawingml/2006/picture">
                <pic:pic xmlns:pic="http://schemas.openxmlformats.org/drawingml/2006/picture">
                  <pic:nvPicPr>
                    <pic:cNvPr id="608" name="image4.png"/>
                    <pic:cNvPicPr/>
                  </pic:nvPicPr>
                  <pic:blipFill>
                    <a:blip r:embed="rId634" cstate="print"/>
                    <a:stretch>
                      <a:fillRect/>
                    </a:stretch>
                  </pic:blipFill>
                  <pic:spPr>
                    <a:xfrm>
                      <a:off x="0" y="0"/>
                      <a:ext cx="3042920" cy="2095500"/>
                    </a:xfrm>
                    <a:prstGeom prst="rect">
                      <a:avLst/>
                    </a:prstGeom>
                  </pic:spPr>
                </pic:pic>
              </a:graphicData>
            </a:graphic>
          </wp:inline>
        </w:drawing>
      </w:r>
    </w:p>
    <w:p w14:paraId="6128ED7C" w14:textId="77777777" w:rsidR="006101C6" w:rsidRPr="00AD5814" w:rsidRDefault="008C31A9" w:rsidP="00AD5814">
      <w:pPr>
        <w:widowControl/>
        <w:spacing w:beforeLines="50" w:before="120" w:afterLines="50" w:after="120" w:line="240" w:lineRule="auto"/>
        <w:ind w:firstLine="420"/>
        <w:jc w:val="center"/>
        <w:rPr>
          <w:rFonts w:eastAsia="黑体" w:cs="Times New Roman"/>
          <w:sz w:val="21"/>
          <w:szCs w:val="18"/>
        </w:rPr>
      </w:pPr>
      <w:r w:rsidRPr="00AD5814">
        <w:rPr>
          <w:rFonts w:eastAsia="黑体" w:cs="Times New Roman" w:hint="eastAsia"/>
          <w:sz w:val="21"/>
          <w:szCs w:val="18"/>
        </w:rPr>
        <w:t>图</w:t>
      </w:r>
      <w:r w:rsidRPr="00AD5814">
        <w:rPr>
          <w:rFonts w:eastAsia="黑体" w:cs="Times New Roman" w:hint="eastAsia"/>
          <w:sz w:val="21"/>
          <w:szCs w:val="18"/>
        </w:rPr>
        <w:t xml:space="preserve">A.1 </w:t>
      </w:r>
      <w:r w:rsidRPr="00AD5814">
        <w:rPr>
          <w:rFonts w:eastAsia="黑体" w:cs="Times New Roman" w:hint="eastAsia"/>
          <w:sz w:val="21"/>
          <w:szCs w:val="18"/>
        </w:rPr>
        <w:t>四点弯曲试验中的挠度测量</w:t>
      </w:r>
      <w:r w:rsidRPr="00AD5814">
        <w:rPr>
          <w:rFonts w:eastAsia="黑体" w:cs="Times New Roman" w:hint="eastAsia"/>
          <w:sz w:val="21"/>
          <w:szCs w:val="18"/>
        </w:rPr>
        <w:t xml:space="preserve"> </w:t>
      </w:r>
    </w:p>
    <w:p w14:paraId="7A2BA63B" w14:textId="77777777" w:rsidR="006101C6" w:rsidRPr="00E6032A" w:rsidRDefault="008C31A9">
      <w:pPr>
        <w:ind w:firstLineChars="200" w:firstLine="480"/>
      </w:pPr>
      <w:r w:rsidRPr="00E6032A">
        <w:rPr>
          <w:rFonts w:hint="eastAsia"/>
        </w:rPr>
        <w:t>1-</w:t>
      </w:r>
      <w:r w:rsidRPr="00E6032A">
        <w:rPr>
          <w:rFonts w:hint="eastAsia"/>
        </w:rPr>
        <w:t>位移传感器；</w:t>
      </w:r>
      <w:r w:rsidRPr="00E6032A">
        <w:rPr>
          <w:rFonts w:hint="eastAsia"/>
        </w:rPr>
        <w:t>2-</w:t>
      </w:r>
      <w:r w:rsidRPr="00E6032A">
        <w:rPr>
          <w:rFonts w:hint="eastAsia"/>
        </w:rPr>
        <w:t>顶板，例如由铝制成；</w:t>
      </w:r>
      <w:r w:rsidRPr="00E6032A">
        <w:rPr>
          <w:rFonts w:hint="eastAsia"/>
        </w:rPr>
        <w:t>3-</w:t>
      </w:r>
      <w:r w:rsidRPr="00E6032A">
        <w:rPr>
          <w:rFonts w:hint="eastAsia"/>
        </w:rPr>
        <w:t>无切口超高性能混凝土试件；</w:t>
      </w:r>
      <w:r w:rsidRPr="00E6032A">
        <w:rPr>
          <w:rFonts w:hint="eastAsia"/>
        </w:rPr>
        <w:t>4-</w:t>
      </w:r>
      <w:r w:rsidRPr="00E6032A">
        <w:rPr>
          <w:rFonts w:hint="eastAsia"/>
        </w:rPr>
        <w:t>支架。对于三点弯曲试验，是为了确定产生裂纹后的抗拉强度和超高性能混凝土拉伸性能等级（见</w:t>
      </w:r>
      <w:r w:rsidRPr="00E6032A">
        <w:rPr>
          <w:rFonts w:hint="eastAsia"/>
        </w:rPr>
        <w:t>4.1.</w:t>
      </w:r>
      <w:r w:rsidRPr="00E6032A">
        <w:t>9</w:t>
      </w:r>
      <w:r w:rsidRPr="00E6032A">
        <w:rPr>
          <w:rFonts w:hint="eastAsia"/>
        </w:rPr>
        <w:t>）。跨越切口的位移传感器固定在棱柱体试件下缘受拉纤维</w:t>
      </w:r>
      <w:r w:rsidRPr="00E6032A">
        <w:rPr>
          <w:rFonts w:hint="eastAsia"/>
        </w:rPr>
        <w:lastRenderedPageBreak/>
        <w:t>周围（图</w:t>
      </w:r>
      <w:r w:rsidRPr="00E6032A">
        <w:t>A</w:t>
      </w:r>
      <w:r w:rsidRPr="00E6032A">
        <w:rPr>
          <w:rFonts w:hint="eastAsia"/>
        </w:rPr>
        <w:t>.2</w:t>
      </w:r>
      <w:r w:rsidRPr="00E6032A">
        <w:rPr>
          <w:rFonts w:hint="eastAsia"/>
        </w:rPr>
        <w:t>）。不同试件两个传感器定位装置之间的距离需保持一致且小于</w:t>
      </w:r>
      <w:r w:rsidRPr="00E6032A">
        <w:rPr>
          <w:rFonts w:hint="eastAsia"/>
        </w:rPr>
        <w:t>5cm</w:t>
      </w:r>
      <w:r w:rsidRPr="00E6032A">
        <w:rPr>
          <w:rFonts w:hint="eastAsia"/>
        </w:rPr>
        <w:t>。传感器量程应小于</w:t>
      </w:r>
      <w:r w:rsidRPr="00E6032A">
        <w:rPr>
          <w:rFonts w:hint="eastAsia"/>
        </w:rPr>
        <w:t>2mm</w:t>
      </w:r>
      <w:r w:rsidRPr="00E6032A">
        <w:rPr>
          <w:rFonts w:hint="eastAsia"/>
        </w:rPr>
        <w:t>。位移测量的精度应小于量程的</w:t>
      </w:r>
      <w:r w:rsidRPr="00E6032A">
        <w:rPr>
          <w:rFonts w:hint="eastAsia"/>
        </w:rPr>
        <w:t>0.5%</w:t>
      </w:r>
      <w:r w:rsidRPr="00E6032A">
        <w:rPr>
          <w:rFonts w:hint="eastAsia"/>
        </w:rPr>
        <w:t>。</w:t>
      </w:r>
    </w:p>
    <w:p w14:paraId="77950CC2" w14:textId="77777777" w:rsidR="006101C6" w:rsidRPr="00E6032A" w:rsidRDefault="008C31A9">
      <w:pPr>
        <w:widowControl/>
        <w:autoSpaceDE w:val="0"/>
        <w:autoSpaceDN w:val="0"/>
        <w:spacing w:line="240" w:lineRule="auto"/>
        <w:ind w:firstLine="420"/>
        <w:jc w:val="center"/>
        <w:rPr>
          <w:rFonts w:ascii="Calibri Light" w:eastAsia="宋体" w:hAnsi="MT Extra" w:cs="MT Extra" w:hint="eastAsia"/>
          <w:kern w:val="0"/>
          <w:sz w:val="21"/>
          <w:szCs w:val="20"/>
        </w:rPr>
      </w:pPr>
      <w:r w:rsidRPr="00E6032A">
        <w:rPr>
          <w:rFonts w:ascii="Calibri Light" w:eastAsia="宋体" w:hAnsi="MT Extra" w:cs="MT Extra"/>
          <w:noProof/>
          <w:kern w:val="0"/>
          <w:sz w:val="21"/>
          <w:szCs w:val="20"/>
        </w:rPr>
        <w:drawing>
          <wp:inline distT="0" distB="0" distL="0" distR="0" wp14:anchorId="20504336" wp14:editId="422F2FA8">
            <wp:extent cx="2743200" cy="2160905"/>
            <wp:effectExtent l="0" t="0" r="0" b="0"/>
            <wp:docPr id="609"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pic:cNvPicPr>
                      <a:picLocks noChangeAspect="1"/>
                    </pic:cNvPicPr>
                  </pic:nvPicPr>
                  <pic:blipFill>
                    <a:blip r:embed="rId635"/>
                    <a:stretch>
                      <a:fillRect/>
                    </a:stretch>
                  </pic:blipFill>
                  <pic:spPr>
                    <a:xfrm>
                      <a:off x="0" y="0"/>
                      <a:ext cx="2760252" cy="2174798"/>
                    </a:xfrm>
                    <a:prstGeom prst="rect">
                      <a:avLst/>
                    </a:prstGeom>
                  </pic:spPr>
                </pic:pic>
              </a:graphicData>
            </a:graphic>
          </wp:inline>
        </w:drawing>
      </w:r>
    </w:p>
    <w:p w14:paraId="2C175AE6" w14:textId="77777777" w:rsidR="006101C6" w:rsidRPr="00AD5814" w:rsidRDefault="008C31A9" w:rsidP="00AD5814">
      <w:pPr>
        <w:widowControl/>
        <w:spacing w:beforeLines="50" w:before="120" w:afterLines="50" w:after="120" w:line="240" w:lineRule="auto"/>
        <w:ind w:firstLine="420"/>
        <w:jc w:val="center"/>
        <w:rPr>
          <w:rFonts w:eastAsia="黑体" w:cs="Times New Roman"/>
          <w:sz w:val="21"/>
          <w:szCs w:val="18"/>
        </w:rPr>
      </w:pPr>
      <w:r w:rsidRPr="00AD5814">
        <w:rPr>
          <w:rFonts w:eastAsia="黑体" w:cs="Times New Roman" w:hint="eastAsia"/>
          <w:sz w:val="21"/>
          <w:szCs w:val="18"/>
        </w:rPr>
        <w:t>图</w:t>
      </w:r>
      <w:r w:rsidRPr="00AD5814">
        <w:rPr>
          <w:rFonts w:eastAsia="黑体" w:cs="Times New Roman" w:hint="eastAsia"/>
          <w:sz w:val="21"/>
          <w:szCs w:val="18"/>
        </w:rPr>
        <w:t>A.2</w:t>
      </w:r>
      <w:r w:rsidRPr="00AD5814">
        <w:rPr>
          <w:rFonts w:eastAsia="黑体" w:cs="Times New Roman" w:hint="eastAsia"/>
          <w:sz w:val="21"/>
          <w:szCs w:val="18"/>
        </w:rPr>
        <w:t>三点弯曲试验中裂缝宽度的测量</w:t>
      </w:r>
    </w:p>
    <w:p w14:paraId="1706FD1A" w14:textId="77777777" w:rsidR="006101C6" w:rsidRPr="00E6032A" w:rsidRDefault="008C31A9">
      <w:pPr>
        <w:ind w:firstLine="480"/>
      </w:pPr>
      <w:r w:rsidRPr="00E6032A">
        <w:rPr>
          <w:rFonts w:hint="eastAsia"/>
        </w:rPr>
        <w:t>1-</w:t>
      </w:r>
      <w:r w:rsidRPr="00E6032A">
        <w:rPr>
          <w:rFonts w:hint="eastAsia"/>
        </w:rPr>
        <w:t>位移传感器；</w:t>
      </w:r>
      <w:r w:rsidRPr="00E6032A">
        <w:rPr>
          <w:rFonts w:hint="eastAsia"/>
        </w:rPr>
        <w:t>2-</w:t>
      </w:r>
      <w:r w:rsidRPr="00E6032A">
        <w:rPr>
          <w:rFonts w:hint="eastAsia"/>
        </w:rPr>
        <w:t>带切口超高性能混凝土试件。</w:t>
      </w:r>
    </w:p>
    <w:p w14:paraId="0228963B" w14:textId="77777777" w:rsidR="006101C6" w:rsidRPr="00E6032A" w:rsidRDefault="008C31A9">
      <w:pPr>
        <w:ind w:firstLineChars="200" w:firstLine="480"/>
      </w:pPr>
      <w:r w:rsidRPr="00E6032A">
        <w:rPr>
          <w:rFonts w:hint="eastAsia"/>
        </w:rPr>
        <w:t>试验加载设备可采用万能试验机，并通过通过载荷、位移作动器或外部传感器进行伺服控制。万能试验机的加载速率应按如下方式之一进行控制：</w:t>
      </w:r>
    </w:p>
    <w:p w14:paraId="6A18095B" w14:textId="77777777" w:rsidR="006101C6" w:rsidRPr="00E6032A" w:rsidRDefault="008C31A9">
      <w:pPr>
        <w:ind w:firstLineChars="200" w:firstLine="480"/>
      </w:pPr>
      <w:r w:rsidRPr="00E6032A">
        <w:rPr>
          <w:rFonts w:hint="eastAsia"/>
        </w:rPr>
        <w:t>a</w:t>
      </w:r>
      <w:r w:rsidRPr="00E6032A">
        <w:rPr>
          <w:rFonts w:hint="eastAsia"/>
        </w:rPr>
        <w:t>）通过试验机位移作动器控制：（</w:t>
      </w:r>
      <w:r w:rsidRPr="00E6032A">
        <w:rPr>
          <w:rFonts w:hint="eastAsia"/>
        </w:rPr>
        <w:t>0.25</w:t>
      </w:r>
      <w:r w:rsidRPr="00E6032A">
        <w:rPr>
          <w:rFonts w:hint="eastAsia"/>
        </w:rPr>
        <w:t>±</w:t>
      </w:r>
      <w:r w:rsidRPr="00E6032A">
        <w:rPr>
          <w:rFonts w:hint="eastAsia"/>
        </w:rPr>
        <w:t>0.1</w:t>
      </w:r>
      <w:r w:rsidRPr="00E6032A">
        <w:rPr>
          <w:rFonts w:hint="eastAsia"/>
        </w:rPr>
        <w:t>）</w:t>
      </w:r>
      <w:r w:rsidRPr="00E6032A">
        <w:rPr>
          <w:rFonts w:hint="eastAsia"/>
        </w:rPr>
        <w:t>mm/min</w:t>
      </w:r>
      <w:r w:rsidRPr="00E6032A">
        <w:rPr>
          <w:rFonts w:hint="eastAsia"/>
        </w:rPr>
        <w:t>；</w:t>
      </w:r>
    </w:p>
    <w:p w14:paraId="372BE38B" w14:textId="77777777" w:rsidR="006101C6" w:rsidRPr="00E6032A" w:rsidRDefault="008C31A9">
      <w:pPr>
        <w:ind w:firstLineChars="200" w:firstLine="480"/>
      </w:pPr>
      <w:r w:rsidRPr="00E6032A">
        <w:rPr>
          <w:rFonts w:hint="eastAsia"/>
        </w:rPr>
        <w:t>b</w:t>
      </w:r>
      <w:r w:rsidRPr="00E6032A">
        <w:rPr>
          <w:rFonts w:hint="eastAsia"/>
        </w:rPr>
        <w:t>）通过位移传感器控制：（</w:t>
      </w:r>
      <w:r w:rsidRPr="00E6032A">
        <w:rPr>
          <w:rFonts w:hint="eastAsia"/>
        </w:rPr>
        <w:t>0.1</w:t>
      </w:r>
      <w:r w:rsidRPr="00E6032A">
        <w:rPr>
          <w:rFonts w:hint="eastAsia"/>
        </w:rPr>
        <w:t>±</w:t>
      </w:r>
      <w:r w:rsidRPr="00E6032A">
        <w:rPr>
          <w:rFonts w:hint="eastAsia"/>
        </w:rPr>
        <w:t>0.05</w:t>
      </w:r>
      <w:r w:rsidRPr="00E6032A">
        <w:rPr>
          <w:rFonts w:hint="eastAsia"/>
        </w:rPr>
        <w:t>）</w:t>
      </w:r>
      <w:r w:rsidRPr="00E6032A">
        <w:rPr>
          <w:rFonts w:hint="eastAsia"/>
        </w:rPr>
        <w:t>mm/min</w:t>
      </w:r>
      <w:r w:rsidRPr="00E6032A">
        <w:rPr>
          <w:rFonts w:hint="eastAsia"/>
        </w:rPr>
        <w:t>。</w:t>
      </w:r>
    </w:p>
    <w:p w14:paraId="29C5232A" w14:textId="77777777" w:rsidR="006101C6" w:rsidRPr="00E6032A" w:rsidRDefault="008C31A9">
      <w:pPr>
        <w:pStyle w:val="2"/>
        <w:spacing w:before="120" w:after="120"/>
        <w:jc w:val="left"/>
      </w:pPr>
      <w:bookmarkStart w:id="588" w:name="_Toc85816978"/>
      <w:r w:rsidRPr="00E6032A">
        <w:rPr>
          <w:rFonts w:hint="eastAsia"/>
        </w:rPr>
        <w:t>A</w:t>
      </w:r>
      <w:r w:rsidRPr="00E6032A">
        <w:t>.2</w:t>
      </w:r>
      <w:r w:rsidRPr="00E6032A">
        <w:rPr>
          <w:rFonts w:hint="eastAsia"/>
        </w:rPr>
        <w:t>检测布置</w:t>
      </w:r>
      <w:bookmarkEnd w:id="588"/>
    </w:p>
    <w:p w14:paraId="0AE2C9AB" w14:textId="77777777" w:rsidR="006101C6" w:rsidRPr="00E6032A" w:rsidRDefault="008C31A9">
      <w:pPr>
        <w:ind w:firstLineChars="200" w:firstLine="480"/>
      </w:pPr>
      <w:r w:rsidRPr="00E6032A">
        <w:rPr>
          <w:rFonts w:hint="eastAsia"/>
        </w:rPr>
        <w:t>试件的试验加载面采用浇筑时的两个侧面。</w:t>
      </w:r>
    </w:p>
    <w:p w14:paraId="395F5C92" w14:textId="77777777" w:rsidR="006101C6" w:rsidRPr="00E6032A" w:rsidRDefault="008C31A9">
      <w:pPr>
        <w:ind w:firstLineChars="200" w:firstLine="480"/>
      </w:pPr>
      <w:r w:rsidRPr="00E6032A">
        <w:rPr>
          <w:rFonts w:hint="eastAsia"/>
        </w:rPr>
        <w:t>正式试验前需要对试件预加载，预加载应小于理论弹性极限荷载大小的</w:t>
      </w:r>
      <w:r w:rsidRPr="00E6032A">
        <w:rPr>
          <w:rFonts w:hint="eastAsia"/>
        </w:rPr>
        <w:t>10%</w:t>
      </w:r>
      <w:r w:rsidRPr="00E6032A">
        <w:rPr>
          <w:rFonts w:hint="eastAsia"/>
        </w:rPr>
        <w:t>，且在后续试验中考虑。</w:t>
      </w:r>
    </w:p>
    <w:p w14:paraId="1A6F1067" w14:textId="77777777" w:rsidR="006101C6" w:rsidRPr="00E6032A" w:rsidRDefault="008C31A9">
      <w:pPr>
        <w:ind w:firstLineChars="200" w:firstLine="480"/>
      </w:pPr>
      <w:r w:rsidRPr="00E6032A">
        <w:rPr>
          <w:rFonts w:hint="eastAsia"/>
        </w:rPr>
        <w:t>当试件的跨中挠度达到</w:t>
      </w:r>
      <w:r w:rsidRPr="00E6032A">
        <w:rPr>
          <w:rFonts w:hint="eastAsia"/>
        </w:rPr>
        <w:t>0.015a</w:t>
      </w:r>
      <w:r w:rsidRPr="00E6032A">
        <w:rPr>
          <w:rFonts w:hint="eastAsia"/>
        </w:rPr>
        <w:t>（</w:t>
      </w:r>
      <w:r w:rsidRPr="00E6032A">
        <w:rPr>
          <w:rFonts w:hint="eastAsia"/>
        </w:rPr>
        <w:t>a</w:t>
      </w:r>
      <w:r w:rsidRPr="00E6032A">
        <w:rPr>
          <w:rFonts w:hint="eastAsia"/>
        </w:rPr>
        <w:t>为棱柱体试件的高度）时应终止试验。数据记录频率不低于每秒</w:t>
      </w:r>
      <w:r w:rsidRPr="00E6032A">
        <w:rPr>
          <w:rFonts w:hint="eastAsia"/>
        </w:rPr>
        <w:t>5</w:t>
      </w:r>
      <w:r w:rsidRPr="00E6032A">
        <w:rPr>
          <w:rFonts w:hint="eastAsia"/>
        </w:rPr>
        <w:t>次。</w:t>
      </w:r>
    </w:p>
    <w:p w14:paraId="31D4FE36" w14:textId="77777777" w:rsidR="006101C6" w:rsidRPr="00E6032A" w:rsidRDefault="008C31A9">
      <w:pPr>
        <w:ind w:firstLineChars="200" w:firstLine="480"/>
      </w:pPr>
      <w:r w:rsidRPr="00E6032A">
        <w:rPr>
          <w:rFonts w:hint="eastAsia"/>
        </w:rPr>
        <w:t>试验记录的数据包含：时间、裂缝宽度或下缘纤维延伸、挠度、力以及试验机作动器的位移等。</w:t>
      </w:r>
    </w:p>
    <w:p w14:paraId="53291956" w14:textId="77777777" w:rsidR="006101C6" w:rsidRPr="00E6032A" w:rsidRDefault="008C31A9">
      <w:pPr>
        <w:pStyle w:val="2"/>
        <w:spacing w:before="120" w:after="120"/>
        <w:jc w:val="left"/>
      </w:pPr>
      <w:bookmarkStart w:id="589" w:name="_Toc85816979"/>
      <w:r w:rsidRPr="00E6032A">
        <w:rPr>
          <w:rFonts w:hint="eastAsia"/>
        </w:rPr>
        <w:t>A</w:t>
      </w:r>
      <w:r w:rsidRPr="00E6032A">
        <w:t>.3</w:t>
      </w:r>
      <w:r w:rsidRPr="00E6032A">
        <w:rPr>
          <w:rFonts w:hint="eastAsia"/>
        </w:rPr>
        <w:t>结果处理</w:t>
      </w:r>
      <w:bookmarkEnd w:id="589"/>
    </w:p>
    <w:p w14:paraId="6ABDC92A" w14:textId="77777777" w:rsidR="006101C6" w:rsidRPr="00E6032A" w:rsidRDefault="008C31A9">
      <w:pPr>
        <w:pStyle w:val="3"/>
      </w:pPr>
      <w:r w:rsidRPr="00E6032A">
        <w:rPr>
          <w:rFonts w:hint="eastAsia"/>
        </w:rPr>
        <w:t>A</w:t>
      </w:r>
      <w:r w:rsidRPr="00E6032A">
        <w:t xml:space="preserve">.3.1 </w:t>
      </w:r>
      <w:r w:rsidRPr="00E6032A">
        <w:rPr>
          <w:rFonts w:hint="eastAsia"/>
        </w:rPr>
        <w:t>无切口棱柱体四点弯曲试验的数据处理</w:t>
      </w:r>
    </w:p>
    <w:p w14:paraId="0DDB30B2" w14:textId="77777777" w:rsidR="006101C6" w:rsidRPr="00E6032A" w:rsidRDefault="008C31A9">
      <w:pPr>
        <w:pStyle w:val="3"/>
      </w:pPr>
      <w:bookmarkStart w:id="590" w:name="_Toc68969974"/>
      <w:r w:rsidRPr="00E6032A">
        <w:t xml:space="preserve">A.3.1.1 </w:t>
      </w:r>
      <w:r w:rsidRPr="00E6032A">
        <w:rPr>
          <w:rFonts w:hint="eastAsia"/>
        </w:rPr>
        <w:t>拉伸下弹性极限的确定</w:t>
      </w:r>
      <w:bookmarkEnd w:id="590"/>
    </w:p>
    <w:p w14:paraId="2CE7C760" w14:textId="77777777" w:rsidR="006101C6" w:rsidRPr="00E6032A" w:rsidRDefault="008C31A9">
      <w:pPr>
        <w:ind w:firstLineChars="200" w:firstLine="480"/>
      </w:pPr>
      <w:r w:rsidRPr="00E6032A">
        <w:rPr>
          <w:rFonts w:hint="eastAsia"/>
        </w:rPr>
        <w:t>通过四点弯曲试验得到的力</w:t>
      </w:r>
      <w:r w:rsidRPr="00E6032A">
        <w:rPr>
          <w:rFonts w:hint="eastAsia"/>
        </w:rPr>
        <w:t>-</w:t>
      </w:r>
      <w:r w:rsidRPr="00E6032A">
        <w:rPr>
          <w:rFonts w:hint="eastAsia"/>
        </w:rPr>
        <w:t>挠度曲线确定失去线性行为特征时的力</w:t>
      </w:r>
      <m:oMath>
        <m:sSub>
          <m:sSubPr>
            <m:ctrlPr>
              <w:rPr>
                <w:rFonts w:ascii="Cambria Math" w:hAnsi="Cambria Math"/>
              </w:rPr>
            </m:ctrlPr>
          </m:sSubPr>
          <m:e>
            <m:r>
              <w:rPr>
                <w:rFonts w:ascii="Cambria Math" w:hAnsi="Cambria Math"/>
              </w:rPr>
              <m:t>F</m:t>
            </m:r>
          </m:e>
          <m:sub>
            <m:r>
              <w:rPr>
                <w:rFonts w:ascii="Cambria Math" w:hAnsi="Cambria Math" w:hint="eastAsia"/>
              </w:rPr>
              <m:t>n</m:t>
            </m:r>
          </m:sub>
        </m:sSub>
      </m:oMath>
      <w:r w:rsidRPr="00E6032A">
        <w:rPr>
          <w:rFonts w:hint="eastAsia"/>
        </w:rPr>
        <w:t>，与之</w:t>
      </w:r>
      <w:r w:rsidRPr="00E6032A">
        <w:rPr>
          <w:rFonts w:hint="eastAsia"/>
        </w:rPr>
        <w:lastRenderedPageBreak/>
        <w:t>对应的应力称为弯曲弹性极限抗拉强度，可以由式（</w:t>
      </w:r>
      <w:r w:rsidRPr="00E6032A">
        <w:t>A</w:t>
      </w:r>
      <w:r w:rsidRPr="00E6032A">
        <w:rPr>
          <w:rFonts w:hint="eastAsia"/>
        </w:rPr>
        <w:t>.1</w:t>
      </w:r>
      <w:r w:rsidRPr="00E6032A">
        <w:rPr>
          <w:rFonts w:hint="eastAsia"/>
        </w:rPr>
        <w:t>）计算：</w:t>
      </w:r>
    </w:p>
    <w:p w14:paraId="328D8248" w14:textId="77777777" w:rsidR="006101C6" w:rsidRPr="00E6032A" w:rsidRDefault="008C31A9">
      <w:pPr>
        <w:ind w:firstLineChars="200" w:firstLine="480"/>
        <w:jc w:val="right"/>
      </w:pPr>
      <w:r w:rsidRPr="00E6032A">
        <w:tab/>
      </w:r>
      <m:oMath>
        <m:sSub>
          <m:sSubPr>
            <m:ctrlPr>
              <w:rPr>
                <w:rFonts w:ascii="Cambria Math" w:hAnsi="Cambria Math"/>
              </w:rPr>
            </m:ctrlPr>
          </m:sSubPr>
          <m:e>
            <m:r>
              <w:rPr>
                <w:rFonts w:ascii="Cambria Math" w:hAnsi="Cambria Math"/>
              </w:rPr>
              <m:t>f</m:t>
            </m:r>
          </m:e>
          <m:sub>
            <m:r>
              <w:rPr>
                <w:rFonts w:ascii="Cambria Math" w:hAnsi="Cambria Math"/>
              </w:rPr>
              <m:t>t</m:t>
            </m:r>
            <m:r>
              <w:rPr>
                <w:rFonts w:ascii="Cambria Math" w:hAnsi="Cambria Math" w:hint="eastAsia"/>
              </w:rPr>
              <m:t>e</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t</m:t>
            </m:r>
            <m:r>
              <m:rPr>
                <m:sty m:val="p"/>
              </m:rPr>
              <w:rPr>
                <w:rFonts w:ascii="Cambria Math" w:hAnsi="Cambria Math"/>
              </w:rPr>
              <m:t>,</m:t>
            </m:r>
            <m:r>
              <w:rPr>
                <w:rFonts w:ascii="Cambria Math" w:hAnsi="Cambria Math"/>
              </w:rPr>
              <m:t>fl</m:t>
            </m:r>
          </m:sub>
        </m:sSub>
        <m:f>
          <m:fPr>
            <m:ctrlPr>
              <w:rPr>
                <w:rFonts w:ascii="Cambria Math" w:hAnsi="Cambria Math"/>
              </w:rPr>
            </m:ctrlPr>
          </m:fPr>
          <m:num>
            <m:r>
              <w:rPr>
                <w:rFonts w:ascii="Cambria Math" w:hAnsi="Cambria Math"/>
              </w:rPr>
              <m:t>κ</m:t>
            </m:r>
            <m:sSup>
              <m:sSupPr>
                <m:ctrlPr>
                  <w:rPr>
                    <w:rFonts w:ascii="Cambria Math" w:hAnsi="Cambria Math"/>
                  </w:rPr>
                </m:ctrlPr>
              </m:sSupPr>
              <m:e>
                <m:r>
                  <w:rPr>
                    <w:rFonts w:ascii="Cambria Math" w:hAnsi="Cambria Math"/>
                  </w:rPr>
                  <m:t>a</m:t>
                </m:r>
              </m:e>
              <m:sup>
                <m:r>
                  <m:rPr>
                    <m:sty m:val="p"/>
                  </m:rPr>
                  <w:rPr>
                    <w:rFonts w:ascii="Cambria Math" w:hAnsi="Cambria Math"/>
                  </w:rPr>
                  <m:t>0.7</m:t>
                </m:r>
              </m:sup>
            </m:sSup>
          </m:num>
          <m:den>
            <m:r>
              <m:rPr>
                <m:sty m:val="p"/>
              </m:rPr>
              <w:rPr>
                <w:rFonts w:ascii="Cambria Math" w:hAnsi="Cambria Math"/>
              </w:rPr>
              <m:t>1+</m:t>
            </m:r>
            <m:sSup>
              <m:sSupPr>
                <m:ctrlPr>
                  <w:rPr>
                    <w:rFonts w:ascii="Cambria Math" w:hAnsi="Cambria Math"/>
                  </w:rPr>
                </m:ctrlPr>
              </m:sSupPr>
              <m:e>
                <m:r>
                  <w:rPr>
                    <w:rFonts w:ascii="Cambria Math" w:hAnsi="Cambria Math" w:hint="eastAsia"/>
                  </w:rPr>
                  <m:t>k</m:t>
                </m:r>
                <m:r>
                  <w:rPr>
                    <w:rFonts w:ascii="Cambria Math" w:hAnsi="Cambria Math"/>
                  </w:rPr>
                  <m:t>a</m:t>
                </m:r>
              </m:e>
              <m:sup>
                <m:r>
                  <m:rPr>
                    <m:sty m:val="p"/>
                  </m:rPr>
                  <w:rPr>
                    <w:rFonts w:ascii="Cambria Math" w:hAnsi="Cambria Math"/>
                  </w:rPr>
                  <m:t>0.7</m:t>
                </m:r>
              </m:sup>
            </m:sSup>
          </m:den>
        </m:f>
      </m:oMath>
      <w:r w:rsidRPr="00E6032A">
        <w:tab/>
        <w:t xml:space="preserve">                        (A.</w:t>
      </w:r>
      <w:r w:rsidRPr="00E6032A">
        <w:fldChar w:fldCharType="begin"/>
      </w:r>
      <w:r w:rsidRPr="00E6032A">
        <w:instrText xml:space="preserve"> </w:instrText>
      </w:r>
      <w:r w:rsidRPr="00E6032A">
        <w:rPr>
          <w:rFonts w:hint="eastAsia"/>
        </w:rPr>
        <w:instrText xml:space="preserve">seq </w:instrText>
      </w:r>
      <w:r w:rsidRPr="00E6032A">
        <w:rPr>
          <w:rFonts w:hint="eastAsia"/>
        </w:rPr>
        <w:instrText>附录公式</w:instrText>
      </w:r>
      <w:r w:rsidRPr="00E6032A">
        <w:rPr>
          <w:rFonts w:hint="eastAsia"/>
        </w:rPr>
        <w:instrText xml:space="preserve"> \r 1</w:instrText>
      </w:r>
      <w:r w:rsidRPr="00E6032A">
        <w:instrText xml:space="preserve"> </w:instrText>
      </w:r>
      <w:r w:rsidRPr="00E6032A">
        <w:fldChar w:fldCharType="separate"/>
      </w:r>
      <w:r w:rsidRPr="00E6032A">
        <w:t>1</w:t>
      </w:r>
      <w:r w:rsidRPr="00E6032A">
        <w:fldChar w:fldCharType="end"/>
      </w:r>
      <w:r w:rsidRPr="00E6032A">
        <w:t>)</w:t>
      </w:r>
    </w:p>
    <w:p w14:paraId="7A1F9A5C" w14:textId="77777777" w:rsidR="006101C6" w:rsidRPr="00E6032A" w:rsidRDefault="00D51D91">
      <w:pPr>
        <w:ind w:firstLineChars="200" w:firstLine="480"/>
      </w:pPr>
      <m:oMath>
        <m:sSub>
          <m:sSubPr>
            <m:ctrlPr>
              <w:rPr>
                <w:rFonts w:ascii="Cambria Math" w:hAnsi="Cambria Math"/>
              </w:rPr>
            </m:ctrlPr>
          </m:sSubPr>
          <m:e>
            <w:bookmarkStart w:id="591" w:name="_Hlk43298956"/>
            <m:r>
              <w:rPr>
                <w:rFonts w:ascii="Cambria Math" w:hAnsi="Cambria Math"/>
              </w:rPr>
              <m:t>f</m:t>
            </m:r>
          </m:e>
          <m:sub>
            <m:r>
              <w:rPr>
                <w:rFonts w:ascii="Cambria Math" w:hAnsi="Cambria Math"/>
              </w:rPr>
              <m:t>t</m:t>
            </m:r>
            <m:r>
              <m:rPr>
                <m:sty m:val="p"/>
              </m:rPr>
              <w:rPr>
                <w:rFonts w:ascii="Cambria Math" w:hAnsi="Cambria Math"/>
              </w:rPr>
              <m:t>,</m:t>
            </m:r>
            <m:r>
              <w:rPr>
                <w:rFonts w:ascii="Cambria Math" w:hAnsi="Cambria Math" w:hint="eastAsia"/>
              </w:rPr>
              <m:t>fl</m:t>
            </m:r>
            <w:bookmarkEnd w:id="591"/>
          </m:sub>
        </m:sSub>
      </m:oMath>
      <w:r w:rsidR="008C31A9" w:rsidRPr="00E6032A">
        <w:rPr>
          <w:rFonts w:hint="eastAsia"/>
        </w:rPr>
        <w:t>通过式（</w:t>
      </w:r>
      <w:r w:rsidR="008C31A9" w:rsidRPr="00E6032A">
        <w:t>A</w:t>
      </w:r>
      <w:r w:rsidR="008C31A9" w:rsidRPr="00E6032A">
        <w:rPr>
          <w:rFonts w:hint="eastAsia"/>
        </w:rPr>
        <w:t>.2</w:t>
      </w:r>
      <w:r w:rsidR="008C31A9" w:rsidRPr="00E6032A">
        <w:rPr>
          <w:rFonts w:hint="eastAsia"/>
        </w:rPr>
        <w:t>）计算：</w:t>
      </w:r>
      <w:r w:rsidR="008C31A9" w:rsidRPr="00E6032A">
        <w:rPr>
          <w:rFonts w:hint="eastAsia"/>
        </w:rPr>
        <w:t xml:space="preserve"> </w:t>
      </w:r>
    </w:p>
    <w:p w14:paraId="6341C95C" w14:textId="77777777" w:rsidR="006101C6" w:rsidRPr="00E6032A" w:rsidRDefault="008C31A9">
      <w:pPr>
        <w:ind w:firstLineChars="200" w:firstLine="480"/>
        <w:jc w:val="right"/>
      </w:pPr>
      <w:r w:rsidRPr="00E6032A">
        <w:tab/>
      </w:r>
      <m:oMath>
        <m:sSub>
          <m:sSubPr>
            <m:ctrlPr>
              <w:rPr>
                <w:rFonts w:ascii="Cambria Math" w:hAnsi="Cambria Math"/>
              </w:rPr>
            </m:ctrlPr>
          </m:sSubPr>
          <m:e>
            <m:r>
              <w:rPr>
                <w:rFonts w:ascii="Cambria Math" w:hAnsi="Cambria Math"/>
              </w:rPr>
              <m:t>f</m:t>
            </m:r>
          </m:e>
          <m:sub>
            <m:r>
              <w:rPr>
                <w:rFonts w:ascii="Cambria Math" w:hAnsi="Cambria Math"/>
              </w:rPr>
              <m:t>t</m:t>
            </m:r>
            <m:r>
              <m:rPr>
                <m:sty m:val="p"/>
              </m:rPr>
              <w:rPr>
                <w:rFonts w:ascii="Cambria Math" w:hAnsi="Cambria Math"/>
              </w:rPr>
              <m:t>,</m:t>
            </m:r>
            <m:r>
              <w:rPr>
                <w:rFonts w:ascii="Cambria Math" w:hAnsi="Cambria Math"/>
              </w:rPr>
              <m:t>fl</m:t>
            </m:r>
          </m:sub>
        </m:sSub>
        <m:r>
          <m:rPr>
            <m:sty m:val="p"/>
          </m:rPr>
          <w:rPr>
            <w:rFonts w:ascii="Cambria Math" w:hAnsi="Cambria Math"/>
          </w:rPr>
          <m:t>=</m:t>
        </m:r>
        <m:f>
          <m:fPr>
            <m:ctrlPr>
              <w:rPr>
                <w:rFonts w:ascii="Cambria Math" w:hAnsi="Cambria Math"/>
              </w:rPr>
            </m:ctrlPr>
          </m:fPr>
          <m:num>
            <m:r>
              <m:rPr>
                <m:sty m:val="p"/>
              </m:rPr>
              <w:rPr>
                <w:rFonts w:ascii="Cambria Math" w:hAnsi="Cambria Math"/>
              </w:rPr>
              <m:t>3</m:t>
            </m:r>
            <m:sSub>
              <m:sSubPr>
                <m:ctrlPr>
                  <w:rPr>
                    <w:rFonts w:ascii="Cambria Math" w:hAnsi="Cambria Math"/>
                  </w:rPr>
                </m:ctrlPr>
              </m:sSubPr>
              <m:e>
                <m:r>
                  <w:rPr>
                    <w:rFonts w:ascii="Cambria Math" w:hAnsi="Cambria Math"/>
                  </w:rPr>
                  <m:t>F</m:t>
                </m:r>
              </m:e>
              <m:sub>
                <m:r>
                  <w:rPr>
                    <w:rFonts w:ascii="Cambria Math" w:hAnsi="Cambria Math"/>
                  </w:rPr>
                  <m:t>n</m:t>
                </m:r>
              </m:sub>
            </m:sSub>
          </m:num>
          <m:den>
            <m:r>
              <w:rPr>
                <w:rFonts w:ascii="Cambria Math" w:hAnsi="Cambria Math"/>
              </w:rPr>
              <m:t>b</m:t>
            </m:r>
            <m:r>
              <m:rPr>
                <m:sty m:val="p"/>
              </m:rPr>
              <w:rPr>
                <w:rFonts w:ascii="Cambria Math" w:hAnsi="Cambria Math"/>
              </w:rPr>
              <m:t>∙</m:t>
            </m:r>
            <m:r>
              <w:rPr>
                <w:rFonts w:ascii="Cambria Math" w:hAnsi="Cambria Math"/>
              </w:rPr>
              <m:t>a</m:t>
            </m:r>
          </m:den>
        </m:f>
      </m:oMath>
      <w:r w:rsidRPr="00E6032A">
        <w:tab/>
        <w:t xml:space="preserve">                         (A.2)</w:t>
      </w:r>
    </w:p>
    <w:p w14:paraId="283A5724" w14:textId="77777777" w:rsidR="006101C6" w:rsidRPr="00E6032A" w:rsidRDefault="008C31A9">
      <w:pPr>
        <w:ind w:firstLineChars="200" w:firstLine="480"/>
      </w:pPr>
      <w:r w:rsidRPr="00E6032A">
        <w:rPr>
          <w:rFonts w:hint="eastAsia"/>
        </w:rPr>
        <w:t>式中：</w:t>
      </w:r>
    </w:p>
    <w:p w14:paraId="612DB593" w14:textId="77777777" w:rsidR="006101C6" w:rsidRPr="00E6032A" w:rsidRDefault="00D51D91">
      <w:pPr>
        <w:ind w:firstLineChars="200" w:firstLine="480"/>
      </w:pPr>
      <m:oMath>
        <m:sSub>
          <m:sSubPr>
            <m:ctrlPr>
              <w:rPr>
                <w:rFonts w:ascii="Cambria Math" w:hAnsi="Cambria Math"/>
              </w:rPr>
            </m:ctrlPr>
          </m:sSubPr>
          <m:e>
            <m:r>
              <w:rPr>
                <w:rFonts w:ascii="Cambria Math" w:hAnsi="Cambria Math"/>
              </w:rPr>
              <m:t>F</m:t>
            </m:r>
          </m:e>
          <m:sub>
            <m:r>
              <w:rPr>
                <w:rFonts w:ascii="Cambria Math" w:hAnsi="Cambria Math"/>
              </w:rPr>
              <m:t>n</m:t>
            </m:r>
          </m:sub>
        </m:sSub>
      </m:oMath>
      <w:r w:rsidR="008C31A9" w:rsidRPr="00E6032A">
        <w:t xml:space="preserve">   ——</w:t>
      </w:r>
      <w:r w:rsidR="008C31A9" w:rsidRPr="00E6032A">
        <w:rPr>
          <w:rFonts w:hint="eastAsia"/>
        </w:rPr>
        <w:t>弹性极限力，单位</w:t>
      </w:r>
      <w:r w:rsidR="008C31A9" w:rsidRPr="00E6032A">
        <w:rPr>
          <w:rFonts w:hint="eastAsia"/>
        </w:rPr>
        <w:t>N</w:t>
      </w:r>
      <w:r w:rsidR="008C31A9" w:rsidRPr="00E6032A">
        <w:rPr>
          <w:rFonts w:hint="eastAsia"/>
        </w:rPr>
        <w:t>；</w:t>
      </w:r>
    </w:p>
    <w:p w14:paraId="1FD48617" w14:textId="77777777" w:rsidR="006101C6" w:rsidRPr="00E6032A" w:rsidRDefault="008C31A9">
      <w:pPr>
        <w:ind w:firstLineChars="200" w:firstLine="480"/>
      </w:pPr>
      <m:oMath>
        <m:r>
          <w:rPr>
            <w:rFonts w:ascii="Cambria Math" w:hAnsi="Cambria Math"/>
          </w:rPr>
          <m:t>a</m:t>
        </m:r>
      </m:oMath>
      <w:r w:rsidRPr="00E6032A">
        <w:t xml:space="preserve">    ——</w:t>
      </w:r>
      <w:r w:rsidRPr="00E6032A">
        <w:rPr>
          <w:rFonts w:hint="eastAsia"/>
        </w:rPr>
        <w:t>棱柱体试件高度，单位</w:t>
      </w:r>
      <w:r w:rsidRPr="00E6032A">
        <w:rPr>
          <w:rFonts w:hint="eastAsia"/>
        </w:rPr>
        <w:t>mm</w:t>
      </w:r>
      <w:r w:rsidRPr="00E6032A">
        <w:rPr>
          <w:rFonts w:hint="eastAsia"/>
        </w:rPr>
        <w:t>；</w:t>
      </w:r>
    </w:p>
    <w:p w14:paraId="3728F506" w14:textId="77777777" w:rsidR="006101C6" w:rsidRPr="00E6032A" w:rsidRDefault="008C31A9">
      <w:pPr>
        <w:ind w:firstLineChars="200" w:firstLine="480"/>
      </w:pPr>
      <m:oMath>
        <m:r>
          <w:rPr>
            <w:rFonts w:ascii="Cambria Math" w:hAnsi="Cambria Math"/>
          </w:rPr>
          <m:t>b</m:t>
        </m:r>
      </m:oMath>
      <w:r w:rsidRPr="00E6032A">
        <w:t xml:space="preserve">    ——</w:t>
      </w:r>
      <w:r w:rsidRPr="00E6032A">
        <w:rPr>
          <w:rFonts w:hint="eastAsia"/>
        </w:rPr>
        <w:t>棱柱体试件宽度，单位</w:t>
      </w:r>
      <w:r w:rsidRPr="00E6032A">
        <w:rPr>
          <w:rFonts w:hint="eastAsia"/>
        </w:rPr>
        <w:t>mm</w:t>
      </w:r>
      <w:r w:rsidRPr="00E6032A">
        <w:rPr>
          <w:rFonts w:hint="eastAsia"/>
        </w:rPr>
        <w:t>；</w:t>
      </w:r>
    </w:p>
    <w:p w14:paraId="394CCAC3" w14:textId="77777777" w:rsidR="006101C6" w:rsidRPr="00E6032A" w:rsidRDefault="008C31A9">
      <w:pPr>
        <w:ind w:firstLineChars="200" w:firstLine="480"/>
      </w:pPr>
      <m:oMath>
        <m:r>
          <w:rPr>
            <w:rFonts w:ascii="Cambria Math" w:hAnsi="Cambria Math"/>
          </w:rPr>
          <m:t>κ</m:t>
        </m:r>
      </m:oMath>
      <w:r w:rsidRPr="00E6032A">
        <w:t xml:space="preserve">    ——</w:t>
      </w:r>
      <w:r w:rsidRPr="00E6032A">
        <w:rPr>
          <w:rFonts w:hint="eastAsia"/>
        </w:rPr>
        <w:t>形状系数，取值</w:t>
      </w:r>
      <w:r w:rsidRPr="00E6032A">
        <w:rPr>
          <w:rFonts w:hint="eastAsia"/>
        </w:rPr>
        <w:t>0</w:t>
      </w:r>
      <w:r w:rsidRPr="00E6032A">
        <w:t>.08</w:t>
      </w:r>
      <w:r w:rsidRPr="00E6032A">
        <w:rPr>
          <w:rFonts w:hint="eastAsia"/>
        </w:rPr>
        <w:t>。</w:t>
      </w:r>
    </w:p>
    <w:p w14:paraId="520B5DAD" w14:textId="77777777" w:rsidR="006101C6" w:rsidRPr="00E6032A" w:rsidRDefault="008C31A9">
      <w:pPr>
        <w:pStyle w:val="afffc"/>
        <w:ind w:firstLine="422"/>
        <w:rPr>
          <w:b/>
          <w:bCs/>
        </w:rPr>
      </w:pPr>
      <w:r w:rsidRPr="00E6032A">
        <w:rPr>
          <w:rFonts w:hint="eastAsia"/>
          <w:b/>
          <w:bCs/>
        </w:rPr>
        <w:t>条文说明</w:t>
      </w:r>
    </w:p>
    <w:p w14:paraId="19159097" w14:textId="77777777" w:rsidR="006101C6" w:rsidRPr="00E6032A" w:rsidRDefault="008C31A9">
      <w:pPr>
        <w:pStyle w:val="afffc"/>
        <w:ind w:firstLine="420"/>
      </w:pPr>
      <w:r w:rsidRPr="00E6032A">
        <w:rPr>
          <w:rFonts w:hint="eastAsia"/>
        </w:rPr>
        <w:t>对于</w:t>
      </w:r>
      <w:r w:rsidRPr="00E6032A">
        <w:rPr>
          <w:rFonts w:hint="eastAsia"/>
        </w:rPr>
        <w:t>T3</w:t>
      </w:r>
      <w:r w:rsidRPr="00E6032A">
        <w:rPr>
          <w:rFonts w:hint="eastAsia"/>
        </w:rPr>
        <w:t>类的</w:t>
      </w:r>
      <w:r w:rsidRPr="00E6032A">
        <w:t>超高性能混凝土</w:t>
      </w:r>
      <w:r w:rsidRPr="00E6032A">
        <w:rPr>
          <w:rFonts w:hint="eastAsia"/>
        </w:rPr>
        <w:t>，系数</w:t>
      </w:r>
      <m:oMath>
        <m:r>
          <w:rPr>
            <w:rFonts w:ascii="Cambria Math" w:hAnsi="Cambria Math"/>
          </w:rPr>
          <m:t>κ</m:t>
        </m:r>
      </m:oMath>
      <w:r w:rsidRPr="00E6032A">
        <w:rPr>
          <w:rFonts w:hint="eastAsia"/>
        </w:rPr>
        <w:t>需重新校准，它通常大于</w:t>
      </w:r>
      <w:r w:rsidRPr="00E6032A">
        <w:rPr>
          <w:rFonts w:hint="eastAsia"/>
        </w:rPr>
        <w:t>0.08</w:t>
      </w:r>
      <w:r w:rsidRPr="00E6032A">
        <w:rPr>
          <w:rFonts w:hint="eastAsia"/>
        </w:rPr>
        <w:t>，因此会增加计算得到极限</w:t>
      </w:r>
      <m:oMath>
        <m:sSub>
          <m:sSubPr>
            <m:ctrlPr>
              <w:rPr>
                <w:rFonts w:ascii="Cambria Math" w:hAnsi="Cambria Math"/>
                <w:i/>
              </w:rPr>
            </m:ctrlPr>
          </m:sSubPr>
          <m:e>
            <m:r>
              <w:rPr>
                <w:rFonts w:ascii="Cambria Math" w:hAnsi="Cambria Math"/>
              </w:rPr>
              <m:t>f</m:t>
            </m:r>
          </m:e>
          <m:sub>
            <m:r>
              <w:rPr>
                <w:rFonts w:ascii="Cambria Math" w:hAnsi="Cambria Math"/>
              </w:rPr>
              <m:t>t</m:t>
            </m:r>
            <m:r>
              <w:rPr>
                <w:rFonts w:ascii="Cambria Math" w:hAnsi="Cambria Math" w:hint="eastAsia"/>
              </w:rPr>
              <m:t>e</m:t>
            </m:r>
          </m:sub>
        </m:sSub>
      </m:oMath>
      <w:r w:rsidRPr="00E6032A">
        <w:rPr>
          <w:rFonts w:hint="eastAsia"/>
        </w:rPr>
        <w:t>值。应用数理统计方法，进一步确定弹性极限</w:t>
      </w:r>
      <w:bookmarkStart w:id="592" w:name="_Hlk43473277"/>
      <w:r w:rsidRPr="00E6032A">
        <w:rPr>
          <w:rFonts w:hint="eastAsia"/>
        </w:rPr>
        <w:t>抗拉强度平均值</w:t>
      </w:r>
      <m:oMath>
        <m:sSub>
          <m:sSubPr>
            <m:ctrlPr>
              <w:rPr>
                <w:rFonts w:ascii="Cambria Math" w:hAnsi="Cambria Math"/>
                <w:i/>
              </w:rPr>
            </m:ctrlPr>
          </m:sSubPr>
          <m:e>
            <m:r>
              <w:rPr>
                <w:rFonts w:ascii="Cambria Math" w:hAnsi="Cambria Math"/>
              </w:rPr>
              <m:t>f</m:t>
            </m:r>
          </m:e>
          <m:sub>
            <m:r>
              <w:rPr>
                <w:rFonts w:ascii="Cambria Math" w:hAnsi="Cambria Math"/>
              </w:rPr>
              <m:t>t</m:t>
            </m:r>
            <m:r>
              <w:rPr>
                <w:rFonts w:ascii="Cambria Math" w:hAnsi="Cambria Math" w:hint="eastAsia"/>
              </w:rPr>
              <m:t>me</m:t>
            </m:r>
          </m:sub>
        </m:sSub>
      </m:oMath>
      <w:bookmarkEnd w:id="592"/>
      <w:r w:rsidRPr="00E6032A">
        <w:rPr>
          <w:rFonts w:hint="eastAsia"/>
        </w:rPr>
        <w:t>和弹性极限抗拉强度标准值</w:t>
      </w:r>
      <m:oMath>
        <m:sSub>
          <m:sSubPr>
            <m:ctrlPr>
              <w:rPr>
                <w:rFonts w:ascii="Cambria Math" w:hAnsi="Cambria Math"/>
                <w:i/>
              </w:rPr>
            </m:ctrlPr>
          </m:sSubPr>
          <m:e>
            <m:r>
              <w:rPr>
                <w:rFonts w:ascii="Cambria Math" w:hAnsi="Cambria Math"/>
              </w:rPr>
              <m:t>f</m:t>
            </m:r>
          </m:e>
          <m:sub>
            <m:r>
              <w:rPr>
                <w:rFonts w:ascii="Cambria Math" w:hAnsi="Cambria Math"/>
              </w:rPr>
              <m:t>t</m:t>
            </m:r>
            <m:r>
              <w:rPr>
                <w:rFonts w:ascii="Cambria Math" w:hAnsi="Cambria Math" w:hint="eastAsia"/>
              </w:rPr>
              <m:t>ke</m:t>
            </m:r>
          </m:sub>
        </m:sSub>
      </m:oMath>
      <w:r w:rsidRPr="00E6032A">
        <w:rPr>
          <w:rFonts w:hint="eastAsia"/>
        </w:rPr>
        <w:t>。</w:t>
      </w:r>
    </w:p>
    <w:p w14:paraId="5B3DFD51" w14:textId="77777777" w:rsidR="006101C6" w:rsidRPr="00E6032A" w:rsidRDefault="008C31A9">
      <w:pPr>
        <w:pStyle w:val="3"/>
      </w:pPr>
      <w:bookmarkStart w:id="593" w:name="_Toc68969975"/>
      <w:r w:rsidRPr="00E6032A">
        <w:t xml:space="preserve">A.3.1.2  </w:t>
      </w:r>
      <w:r w:rsidRPr="00E6032A">
        <w:rPr>
          <w:rFonts w:hint="eastAsia"/>
        </w:rPr>
        <w:t>T3</w:t>
      </w:r>
      <w:r w:rsidRPr="00E6032A">
        <w:rPr>
          <w:rFonts w:hint="eastAsia"/>
        </w:rPr>
        <w:t>类超高性能混凝土情况下的数据处理</w:t>
      </w:r>
      <w:bookmarkEnd w:id="593"/>
    </w:p>
    <w:p w14:paraId="742BF89F" w14:textId="77777777" w:rsidR="006101C6" w:rsidRPr="00E6032A" w:rsidRDefault="008C31A9">
      <w:pPr>
        <w:ind w:firstLineChars="200" w:firstLine="480"/>
      </w:pPr>
      <w:r w:rsidRPr="00E6032A">
        <w:rPr>
          <w:rFonts w:hint="eastAsia"/>
        </w:rPr>
        <w:t>对于</w:t>
      </w:r>
      <w:r w:rsidRPr="00E6032A">
        <w:rPr>
          <w:rFonts w:hint="eastAsia"/>
        </w:rPr>
        <w:t>T3</w:t>
      </w:r>
      <w:r w:rsidRPr="00E6032A">
        <w:rPr>
          <w:rFonts w:hint="eastAsia"/>
        </w:rPr>
        <w:t>类超高性能混凝土，应使用本标准附录</w:t>
      </w:r>
      <w:r w:rsidRPr="00E6032A">
        <w:rPr>
          <w:rFonts w:hint="eastAsia"/>
        </w:rPr>
        <w:t>B</w:t>
      </w:r>
      <w:r w:rsidRPr="00E6032A">
        <w:rPr>
          <w:rFonts w:hint="eastAsia"/>
        </w:rPr>
        <w:t>中的逐步反演方法通过四点弯曲试验推测出应力应变关系。</w:t>
      </w:r>
    </w:p>
    <w:p w14:paraId="55EDD0B0" w14:textId="77777777" w:rsidR="006101C6" w:rsidRPr="00E6032A" w:rsidRDefault="008C31A9">
      <w:pPr>
        <w:pStyle w:val="3"/>
      </w:pPr>
      <w:r w:rsidRPr="00E6032A">
        <w:rPr>
          <w:rFonts w:hint="eastAsia"/>
        </w:rPr>
        <w:t>A</w:t>
      </w:r>
      <w:r w:rsidRPr="00E6032A">
        <w:t xml:space="preserve">.3.2 </w:t>
      </w:r>
      <w:r w:rsidRPr="00E6032A">
        <w:rPr>
          <w:rFonts w:hint="eastAsia"/>
        </w:rPr>
        <w:t>有切口棱柱体</w:t>
      </w:r>
      <w:r w:rsidRPr="00E6032A">
        <w:rPr>
          <w:rFonts w:hint="eastAsia"/>
        </w:rPr>
        <w:t>3</w:t>
      </w:r>
      <w:r w:rsidRPr="00E6032A">
        <w:rPr>
          <w:rFonts w:hint="eastAsia"/>
        </w:rPr>
        <w:t>点弯曲试验的数据处理</w:t>
      </w:r>
    </w:p>
    <w:p w14:paraId="1F6BE38E" w14:textId="77777777" w:rsidR="006101C6" w:rsidRPr="00E6032A" w:rsidRDefault="008C31A9">
      <w:pPr>
        <w:pStyle w:val="3"/>
      </w:pPr>
      <w:bookmarkStart w:id="594" w:name="_Toc68969976"/>
      <w:r w:rsidRPr="00E6032A">
        <w:rPr>
          <w:rFonts w:hint="eastAsia"/>
        </w:rPr>
        <w:t>A</w:t>
      </w:r>
      <w:r w:rsidRPr="00E6032A">
        <w:t xml:space="preserve">.3.2.1  </w:t>
      </w:r>
      <w:r w:rsidRPr="00E6032A">
        <w:rPr>
          <w:rFonts w:hint="eastAsia"/>
        </w:rPr>
        <w:t>裂纹宽度的测定</w:t>
      </w:r>
      <w:bookmarkEnd w:id="594"/>
    </w:p>
    <w:p w14:paraId="09057C7B" w14:textId="77777777" w:rsidR="006101C6" w:rsidRPr="00E6032A" w:rsidRDefault="008C31A9">
      <w:pPr>
        <w:ind w:firstLineChars="200" w:firstLine="480"/>
      </w:pPr>
      <w:r w:rsidRPr="00E6032A">
        <w:rPr>
          <w:rFonts w:hint="eastAsia"/>
        </w:rPr>
        <w:t>由于每一条弹性变形测试曲线需根据在切口传感器的标距长度进行平均，因此应将弹性区域末端测量的裂缝宽度值作为裂缝宽度的零点，这只需通过改变基准点，并将曲线的新原点置于开裂时的时间步长上。</w:t>
      </w:r>
    </w:p>
    <w:p w14:paraId="32852F82" w14:textId="77777777" w:rsidR="006101C6" w:rsidRPr="00E6032A" w:rsidRDefault="008C31A9">
      <w:pPr>
        <w:ind w:firstLineChars="200" w:firstLine="480"/>
      </w:pPr>
      <w:r w:rsidRPr="00E6032A">
        <w:rPr>
          <w:rFonts w:hint="eastAsia"/>
        </w:rPr>
        <w:t>在没有记录裂缝宽度的情况下，应该根据测量的挠度</w:t>
      </w:r>
      <m:oMath>
        <m:r>
          <w:rPr>
            <w:rFonts w:ascii="Cambria Math" w:hAnsi="Cambria Math" w:hint="eastAsia"/>
          </w:rPr>
          <m:t>f</m:t>
        </m:r>
      </m:oMath>
      <w:r w:rsidRPr="00E6032A">
        <w:rPr>
          <w:rFonts w:hint="eastAsia"/>
        </w:rPr>
        <w:t>来估计。给定对应于弹性区域末端的挠度</w:t>
      </w:r>
      <m:oMath>
        <m:sSub>
          <m:sSubPr>
            <m:ctrlPr>
              <w:rPr>
                <w:rFonts w:ascii="Cambria Math" w:hAnsi="Cambria Math"/>
              </w:rPr>
            </m:ctrlPr>
          </m:sSubPr>
          <m:e>
            <m:r>
              <w:rPr>
                <w:rFonts w:ascii="Cambria Math" w:hAnsi="Cambria Math" w:hint="eastAsia"/>
              </w:rPr>
              <m:t>f</m:t>
            </m:r>
          </m:e>
          <m:sub>
            <m:r>
              <m:rPr>
                <m:sty m:val="p"/>
              </m:rPr>
              <w:rPr>
                <w:rFonts w:ascii="Cambria Math" w:hAnsi="Cambria Math"/>
              </w:rPr>
              <m:t>0</m:t>
            </m:r>
          </m:sub>
        </m:sSub>
      </m:oMath>
      <w:r w:rsidRPr="00E6032A">
        <w:rPr>
          <w:rFonts w:hint="eastAsia"/>
        </w:rPr>
        <w:t>，裂缝宽度（</w:t>
      </w:r>
      <m:oMath>
        <m:r>
          <w:rPr>
            <w:rFonts w:ascii="Cambria Math" w:hAnsi="Cambria Math" w:hint="eastAsia"/>
          </w:rPr>
          <m:t>w</m:t>
        </m:r>
      </m:oMath>
      <w:r w:rsidRPr="00E6032A">
        <w:rPr>
          <w:rFonts w:hint="eastAsia"/>
        </w:rPr>
        <w:t>）由以下关系（</w:t>
      </w:r>
      <w:r w:rsidRPr="00E6032A">
        <w:t>A</w:t>
      </w:r>
      <w:r w:rsidRPr="00E6032A">
        <w:rPr>
          <w:rFonts w:hint="eastAsia"/>
        </w:rPr>
        <w:t>.3</w:t>
      </w:r>
      <w:r w:rsidRPr="00E6032A">
        <w:rPr>
          <w:rFonts w:hint="eastAsia"/>
        </w:rPr>
        <w:t>）确定：</w:t>
      </w:r>
    </w:p>
    <w:p w14:paraId="509C8147" w14:textId="77777777" w:rsidR="006101C6" w:rsidRPr="00E6032A" w:rsidRDefault="008C31A9">
      <w:pPr>
        <w:ind w:firstLine="480"/>
        <w:jc w:val="right"/>
      </w:pPr>
      <w:r w:rsidRPr="00E6032A">
        <w:tab/>
      </w:r>
      <m:oMath>
        <m:r>
          <w:rPr>
            <w:rFonts w:ascii="Cambria Math" w:hAnsi="Cambria Math"/>
          </w:rPr>
          <m:t>w=</m:t>
        </m:r>
        <m:f>
          <m:fPr>
            <m:type m:val="skw"/>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×0.9×</m:t>
        </m:r>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0</m:t>
                </m:r>
              </m:sub>
            </m:sSub>
          </m:e>
        </m:d>
      </m:oMath>
      <w:r w:rsidRPr="00E6032A">
        <w:tab/>
        <w:t xml:space="preserve">                  (A.3)</w:t>
      </w:r>
    </w:p>
    <w:p w14:paraId="043282BC" w14:textId="77777777" w:rsidR="006101C6" w:rsidRPr="00E6032A" w:rsidRDefault="008C31A9">
      <w:pPr>
        <w:pStyle w:val="3"/>
      </w:pPr>
      <w:bookmarkStart w:id="595" w:name="_Toc68969977"/>
      <w:r w:rsidRPr="00E6032A">
        <w:rPr>
          <w:rFonts w:hint="eastAsia"/>
        </w:rPr>
        <w:t>A</w:t>
      </w:r>
      <w:r w:rsidRPr="00E6032A">
        <w:t xml:space="preserve">.3.2.2  </w:t>
      </w:r>
      <w:r w:rsidRPr="00E6032A">
        <w:rPr>
          <w:rFonts w:hint="eastAsia"/>
        </w:rPr>
        <w:t>数据滤波</w:t>
      </w:r>
      <w:bookmarkEnd w:id="595"/>
    </w:p>
    <w:p w14:paraId="20CE173A" w14:textId="77777777" w:rsidR="006101C6" w:rsidRPr="00E6032A" w:rsidRDefault="008C31A9">
      <w:pPr>
        <w:ind w:firstLineChars="200" w:firstLine="480"/>
      </w:pPr>
      <w:r w:rsidRPr="00E6032A">
        <w:rPr>
          <w:rFonts w:hint="eastAsia"/>
        </w:rPr>
        <w:t>应对力</w:t>
      </w:r>
      <w:r w:rsidRPr="00E6032A">
        <w:rPr>
          <w:rFonts w:hint="eastAsia"/>
        </w:rPr>
        <w:t>-</w:t>
      </w:r>
      <w:r w:rsidRPr="00E6032A">
        <w:rPr>
          <w:rFonts w:hint="eastAsia"/>
        </w:rPr>
        <w:t>裂缝宽度测试曲线上的数据进行滤波，进而降低实验数据的噪声，以便于在逆推法中应用。用步长内数据的移动平均值作为步长内数据的中点值。对裂缝宽度曲线采用</w:t>
      </w:r>
      <w:r w:rsidRPr="00E6032A">
        <w:rPr>
          <w:rFonts w:hint="eastAsia"/>
        </w:rPr>
        <w:t>20</w:t>
      </w:r>
      <w:r w:rsidRPr="00E6032A">
        <w:rPr>
          <w:rFonts w:hint="eastAsia"/>
        </w:rPr>
        <w:t>μ</w:t>
      </w:r>
      <w:r w:rsidRPr="00E6032A">
        <w:rPr>
          <w:rFonts w:hint="eastAsia"/>
        </w:rPr>
        <w:t>m</w:t>
      </w:r>
      <w:r w:rsidRPr="00E6032A">
        <w:rPr>
          <w:rFonts w:hint="eastAsia"/>
        </w:rPr>
        <w:t>步长，对力曲线采用</w:t>
      </w:r>
      <w:r w:rsidRPr="00E6032A">
        <w:rPr>
          <w:rFonts w:hint="eastAsia"/>
        </w:rPr>
        <w:t>40</w:t>
      </w:r>
      <w:r w:rsidRPr="00E6032A">
        <w:rPr>
          <w:rFonts w:hint="eastAsia"/>
        </w:rPr>
        <w:t>μ</w:t>
      </w:r>
      <w:r w:rsidRPr="00E6032A">
        <w:rPr>
          <w:rFonts w:hint="eastAsia"/>
        </w:rPr>
        <w:t>m</w:t>
      </w:r>
      <w:r w:rsidRPr="00E6032A">
        <w:rPr>
          <w:rFonts w:hint="eastAsia"/>
        </w:rPr>
        <w:t>步长。最后将各类相关的曲线处理成相同的</w:t>
      </w:r>
      <w:r w:rsidRPr="00E6032A">
        <w:rPr>
          <w:rFonts w:hint="eastAsia"/>
        </w:rPr>
        <w:t>x</w:t>
      </w:r>
      <w:r w:rsidRPr="00E6032A">
        <w:rPr>
          <w:rFonts w:hint="eastAsia"/>
        </w:rPr>
        <w:t>轴。</w:t>
      </w:r>
    </w:p>
    <w:p w14:paraId="1D5DD700" w14:textId="77777777" w:rsidR="006101C6" w:rsidRPr="00E6032A" w:rsidRDefault="008C31A9">
      <w:pPr>
        <w:pStyle w:val="3"/>
      </w:pPr>
      <w:bookmarkStart w:id="596" w:name="_Toc68969978"/>
      <w:r w:rsidRPr="00E6032A">
        <w:rPr>
          <w:rFonts w:hint="eastAsia"/>
        </w:rPr>
        <w:lastRenderedPageBreak/>
        <w:t>A</w:t>
      </w:r>
      <w:r w:rsidRPr="00E6032A">
        <w:t xml:space="preserve">.3.2.3  </w:t>
      </w:r>
      <w:r w:rsidRPr="00E6032A">
        <w:rPr>
          <w:rFonts w:hint="eastAsia"/>
        </w:rPr>
        <w:t>逆推法</w:t>
      </w:r>
      <w:bookmarkEnd w:id="596"/>
    </w:p>
    <w:p w14:paraId="340DE70E" w14:textId="77777777" w:rsidR="006101C6" w:rsidRPr="00E6032A" w:rsidRDefault="008C31A9">
      <w:pPr>
        <w:ind w:firstLineChars="200" w:firstLine="480"/>
      </w:pPr>
      <w:r w:rsidRPr="00E6032A">
        <w:rPr>
          <w:rFonts w:hint="eastAsia"/>
        </w:rPr>
        <w:t>通过逆推法对弯矩</w:t>
      </w:r>
      <w:r w:rsidRPr="00E6032A">
        <w:rPr>
          <w:rFonts w:hint="eastAsia"/>
        </w:rPr>
        <w:t>-</w:t>
      </w:r>
      <w:r w:rsidRPr="00E6032A">
        <w:rPr>
          <w:rFonts w:hint="eastAsia"/>
        </w:rPr>
        <w:t>裂缝宽度曲线进行分析可得到轴拉应力</w:t>
      </w:r>
      <w:r w:rsidRPr="00E6032A">
        <w:rPr>
          <w:rFonts w:hint="eastAsia"/>
        </w:rPr>
        <w:t>-</w:t>
      </w:r>
      <w:r w:rsidRPr="00E6032A">
        <w:rPr>
          <w:rFonts w:hint="eastAsia"/>
        </w:rPr>
        <w:t>裂缝宽度曲线。相应的数据应采用滤波后的数据。</w:t>
      </w:r>
    </w:p>
    <w:p w14:paraId="1465C594" w14:textId="77777777" w:rsidR="006101C6" w:rsidRPr="00E6032A" w:rsidRDefault="008C31A9">
      <w:pPr>
        <w:pStyle w:val="3"/>
      </w:pPr>
      <w:bookmarkStart w:id="597" w:name="_Toc68969979"/>
      <w:r w:rsidRPr="00E6032A">
        <w:rPr>
          <w:rFonts w:hint="eastAsia"/>
        </w:rPr>
        <w:t>A</w:t>
      </w:r>
      <w:r w:rsidRPr="00E6032A">
        <w:t xml:space="preserve">.3.2.4  </w:t>
      </w:r>
      <w:r w:rsidRPr="00E6032A">
        <w:rPr>
          <w:rFonts w:hint="eastAsia"/>
        </w:rPr>
        <w:t>裂缝截面的平衡关系</w:t>
      </w:r>
      <w:bookmarkEnd w:id="597"/>
    </w:p>
    <w:p w14:paraId="1F5968CD" w14:textId="77777777" w:rsidR="006101C6" w:rsidRPr="00E6032A" w:rsidRDefault="008C31A9">
      <w:pPr>
        <w:ind w:firstLineChars="200" w:firstLine="480"/>
      </w:pPr>
      <w:r w:rsidRPr="00E6032A">
        <w:rPr>
          <w:rFonts w:hint="eastAsia"/>
        </w:rPr>
        <w:t>图</w:t>
      </w:r>
      <w:r w:rsidRPr="00E6032A">
        <w:t>A</w:t>
      </w:r>
      <w:r w:rsidRPr="00E6032A">
        <w:rPr>
          <w:rFonts w:hint="eastAsia"/>
        </w:rPr>
        <w:t>.3</w:t>
      </w:r>
      <w:r w:rsidRPr="00E6032A">
        <w:rPr>
          <w:rFonts w:hint="eastAsia"/>
        </w:rPr>
        <w:t>为弯曲下棱柱体试件的裂缝区域应力应变分布示意图。根据截面的力学平衡可得到方程（</w:t>
      </w:r>
      <w:r w:rsidRPr="00E6032A">
        <w:t>A</w:t>
      </w:r>
      <w:r w:rsidRPr="00E6032A">
        <w:rPr>
          <w:rFonts w:hint="eastAsia"/>
        </w:rPr>
        <w:t>.4</w:t>
      </w:r>
      <w:r w:rsidRPr="00E6032A">
        <w:rPr>
          <w:rFonts w:hint="eastAsia"/>
        </w:rPr>
        <w:t>）至（</w:t>
      </w:r>
      <w:r w:rsidRPr="00E6032A">
        <w:t>A</w:t>
      </w:r>
      <w:r w:rsidRPr="00E6032A">
        <w:rPr>
          <w:rFonts w:hint="eastAsia"/>
        </w:rPr>
        <w:t>.</w:t>
      </w:r>
      <w:r w:rsidRPr="00E6032A">
        <w:t>9</w:t>
      </w:r>
      <w:r w:rsidRPr="00E6032A">
        <w:rPr>
          <w:rFonts w:hint="eastAsia"/>
        </w:rPr>
        <w:t>），其中下标</w:t>
      </w:r>
      <m:oMath>
        <m:r>
          <w:rPr>
            <w:rFonts w:ascii="Cambria Math" w:hAnsi="Cambria Math"/>
          </w:rPr>
          <m:t>b</m:t>
        </m:r>
      </m:oMath>
      <w:r w:rsidRPr="00E6032A">
        <w:rPr>
          <w:rFonts w:hint="eastAsia"/>
        </w:rPr>
        <w:t>表示非开裂部分的贡献，而下标</w:t>
      </w:r>
      <m:oMath>
        <m:r>
          <w:rPr>
            <w:rFonts w:ascii="Cambria Math" w:hAnsi="Cambria Math" w:hint="eastAsia"/>
          </w:rPr>
          <m:t>f</m:t>
        </m:r>
      </m:oMath>
      <w:r w:rsidRPr="00E6032A">
        <w:rPr>
          <w:rFonts w:hint="eastAsia"/>
        </w:rPr>
        <w:t>表示开裂部分的贡献。</w:t>
      </w:r>
    </w:p>
    <w:p w14:paraId="4416567E" w14:textId="77777777" w:rsidR="006101C6" w:rsidRPr="00E6032A" w:rsidRDefault="008C31A9">
      <w:pPr>
        <w:widowControl/>
        <w:autoSpaceDE w:val="0"/>
        <w:autoSpaceDN w:val="0"/>
        <w:spacing w:line="240" w:lineRule="auto"/>
        <w:ind w:firstLine="420"/>
        <w:jc w:val="center"/>
      </w:pPr>
      <w:r w:rsidRPr="00E6032A">
        <w:rPr>
          <w:rFonts w:ascii="Calibri Light" w:eastAsia="宋体" w:hAnsi="MT Extra" w:cs="MT Extra"/>
          <w:noProof/>
          <w:kern w:val="0"/>
          <w:sz w:val="21"/>
          <w:szCs w:val="20"/>
        </w:rPr>
        <w:drawing>
          <wp:inline distT="0" distB="0" distL="0" distR="0" wp14:anchorId="27440CFC" wp14:editId="78B2E7ED">
            <wp:extent cx="4838065" cy="1388745"/>
            <wp:effectExtent l="0" t="0" r="0" b="0"/>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pic:cNvPicPr>
                      <a:picLocks noChangeAspect="1"/>
                    </pic:cNvPicPr>
                  </pic:nvPicPr>
                  <pic:blipFill>
                    <a:blip r:embed="rId636"/>
                    <a:stretch>
                      <a:fillRect/>
                    </a:stretch>
                  </pic:blipFill>
                  <pic:spPr>
                    <a:xfrm>
                      <a:off x="0" y="0"/>
                      <a:ext cx="4887083" cy="1403326"/>
                    </a:xfrm>
                    <a:prstGeom prst="rect">
                      <a:avLst/>
                    </a:prstGeom>
                  </pic:spPr>
                </pic:pic>
              </a:graphicData>
            </a:graphic>
          </wp:inline>
        </w:drawing>
      </w:r>
    </w:p>
    <w:p w14:paraId="2800E755" w14:textId="77777777" w:rsidR="006101C6" w:rsidRPr="00AD5814" w:rsidRDefault="008C31A9" w:rsidP="00AD5814">
      <w:pPr>
        <w:widowControl/>
        <w:spacing w:beforeLines="50" w:before="120" w:afterLines="50" w:after="120" w:line="240" w:lineRule="auto"/>
        <w:ind w:firstLine="420"/>
        <w:jc w:val="center"/>
        <w:rPr>
          <w:rFonts w:eastAsia="黑体" w:cs="Times New Roman"/>
          <w:sz w:val="21"/>
          <w:szCs w:val="18"/>
        </w:rPr>
      </w:pPr>
      <w:r w:rsidRPr="00AD5814">
        <w:rPr>
          <w:rFonts w:eastAsia="黑体" w:cs="Times New Roman" w:hint="eastAsia"/>
          <w:sz w:val="21"/>
          <w:szCs w:val="18"/>
        </w:rPr>
        <w:t>图</w:t>
      </w:r>
      <w:r w:rsidRPr="00AD5814">
        <w:rPr>
          <w:rFonts w:eastAsia="黑体" w:cs="Times New Roman" w:hint="eastAsia"/>
          <w:sz w:val="21"/>
          <w:szCs w:val="18"/>
        </w:rPr>
        <w:t>A</w:t>
      </w:r>
      <w:r w:rsidRPr="00AD5814">
        <w:rPr>
          <w:rFonts w:eastAsia="黑体" w:cs="Times New Roman"/>
          <w:sz w:val="21"/>
          <w:szCs w:val="18"/>
        </w:rPr>
        <w:t xml:space="preserve">.3 </w:t>
      </w:r>
      <w:r w:rsidRPr="00AD5814">
        <w:rPr>
          <w:rFonts w:eastAsia="黑体" w:cs="Times New Roman" w:hint="eastAsia"/>
          <w:sz w:val="21"/>
          <w:szCs w:val="18"/>
        </w:rPr>
        <w:t>裂缝区域的应力应变分布</w:t>
      </w:r>
    </w:p>
    <w:p w14:paraId="45B76D43" w14:textId="77777777" w:rsidR="006101C6" w:rsidRPr="00E6032A" w:rsidRDefault="008C31A9">
      <w:pPr>
        <w:ind w:firstLine="480"/>
      </w:pPr>
      <w:r w:rsidRPr="00E6032A">
        <w:rPr>
          <w:rFonts w:hint="eastAsia"/>
        </w:rPr>
        <w:t>截面轴力</w:t>
      </w:r>
      <m:oMath>
        <m:r>
          <w:rPr>
            <w:rFonts w:ascii="Cambria Math" w:hAnsi="Cambria Math"/>
          </w:rPr>
          <m:t>N</m:t>
        </m:r>
      </m:oMath>
      <w:r w:rsidRPr="00E6032A">
        <w:rPr>
          <w:rFonts w:hint="eastAsia"/>
        </w:rPr>
        <w:t>按式</w:t>
      </w:r>
      <w:r w:rsidRPr="00E6032A">
        <w:rPr>
          <w:rFonts w:hint="eastAsia"/>
        </w:rPr>
        <w:t>A</w:t>
      </w:r>
      <w:r w:rsidRPr="00E6032A">
        <w:t>.4</w:t>
      </w:r>
      <w:r w:rsidRPr="00E6032A">
        <w:rPr>
          <w:rFonts w:hint="eastAsia"/>
        </w:rPr>
        <w:t>计算：</w:t>
      </w:r>
    </w:p>
    <w:p w14:paraId="28E784D3" w14:textId="77777777" w:rsidR="006101C6" w:rsidRPr="00E6032A" w:rsidRDefault="008C31A9">
      <w:pPr>
        <w:ind w:firstLine="480"/>
        <w:jc w:val="right"/>
        <w:rPr>
          <w:rFonts w:cs="Times New Roman"/>
        </w:rPr>
      </w:pPr>
      <w:r w:rsidRPr="00E6032A">
        <w:rPr>
          <w:rFonts w:ascii="宋体" w:eastAsia="宋体" w:cs="Times New Roman"/>
          <w:szCs w:val="20"/>
        </w:rPr>
        <w:tab/>
      </w:r>
      <m:oMath>
        <m:r>
          <w:rPr>
            <w:rFonts w:ascii="Cambria Math" w:eastAsia="宋体" w:hAnsi="Cambria Math" w:cs="Times New Roman"/>
            <w:szCs w:val="20"/>
          </w:rPr>
          <m:t>N=</m:t>
        </m:r>
        <m:sSub>
          <m:sSubPr>
            <m:ctrlPr>
              <w:rPr>
                <w:rFonts w:ascii="Cambria Math" w:eastAsia="宋体" w:hAnsi="Cambria Math" w:cs="Times New Roman"/>
                <w:i/>
                <w:szCs w:val="20"/>
              </w:rPr>
            </m:ctrlPr>
          </m:sSubPr>
          <m:e>
            <m:r>
              <w:rPr>
                <w:rFonts w:ascii="Cambria Math" w:eastAsia="宋体" w:hAnsi="Cambria Math" w:cs="Times New Roman"/>
                <w:szCs w:val="20"/>
              </w:rPr>
              <m:t>N</m:t>
            </m:r>
          </m:e>
          <m:sub>
            <m:r>
              <w:rPr>
                <w:rFonts w:ascii="Cambria Math" w:eastAsia="宋体" w:hAnsi="Cambria Math" w:cs="Times New Roman"/>
                <w:szCs w:val="20"/>
              </w:rPr>
              <m:t>b</m:t>
            </m:r>
          </m:sub>
        </m:sSub>
        <m:r>
          <w:rPr>
            <w:rFonts w:ascii="Cambria Math" w:eastAsia="宋体" w:hAnsi="Cambria Math" w:cs="Times New Roman"/>
            <w:szCs w:val="20"/>
          </w:rPr>
          <m:t>+</m:t>
        </m:r>
        <m:sSub>
          <m:sSubPr>
            <m:ctrlPr>
              <w:rPr>
                <w:rFonts w:ascii="Cambria Math" w:eastAsia="宋体" w:hAnsi="Cambria Math" w:cs="Times New Roman"/>
                <w:i/>
                <w:szCs w:val="20"/>
              </w:rPr>
            </m:ctrlPr>
          </m:sSubPr>
          <m:e>
            <m:r>
              <w:rPr>
                <w:rFonts w:ascii="Cambria Math" w:eastAsia="宋体" w:hAnsi="Cambria Math" w:cs="Times New Roman"/>
                <w:szCs w:val="20"/>
              </w:rPr>
              <m:t>N</m:t>
            </m:r>
          </m:e>
          <m:sub>
            <m:r>
              <w:rPr>
                <w:rFonts w:ascii="Cambria Math" w:eastAsia="宋体" w:hAnsi="Cambria Math" w:cs="Times New Roman"/>
                <w:szCs w:val="20"/>
              </w:rPr>
              <m:t>f</m:t>
            </m:r>
          </m:sub>
        </m:sSub>
        <m:r>
          <w:rPr>
            <w:rFonts w:ascii="Cambria Math" w:eastAsia="宋体" w:hAnsi="Cambria Math" w:cs="Times New Roman"/>
            <w:szCs w:val="20"/>
          </w:rPr>
          <m:t>=0</m:t>
        </m:r>
      </m:oMath>
      <w:r w:rsidRPr="00E6032A">
        <w:rPr>
          <w:rFonts w:ascii="宋体" w:eastAsia="宋体" w:cs="Times New Roman"/>
          <w:szCs w:val="20"/>
        </w:rPr>
        <w:tab/>
        <w:t xml:space="preserve">                           </w:t>
      </w:r>
      <w:r w:rsidRPr="00E6032A">
        <w:rPr>
          <w:rFonts w:cs="Times New Roman"/>
        </w:rPr>
        <w:t>(A.4)</w:t>
      </w:r>
    </w:p>
    <w:p w14:paraId="648CFC5F" w14:textId="77777777" w:rsidR="006101C6" w:rsidRPr="00E6032A" w:rsidRDefault="008C31A9">
      <w:pPr>
        <w:ind w:firstLine="480"/>
        <w:jc w:val="right"/>
        <w:rPr>
          <w:rFonts w:cs="Times New Roman"/>
        </w:rPr>
      </w:pPr>
      <w:r w:rsidRPr="00E6032A">
        <w:rPr>
          <w:rFonts w:cs="Times New Roman"/>
        </w:rPr>
        <w:tab/>
      </w:r>
      <m:oMath>
        <m:sSub>
          <m:sSubPr>
            <m:ctrlPr>
              <w:rPr>
                <w:rFonts w:ascii="Cambria Math" w:hAnsi="Cambria Math" w:cs="宋体"/>
                <w:i/>
              </w:rPr>
            </m:ctrlPr>
          </m:sSubPr>
          <m:e>
            <m:r>
              <w:rPr>
                <w:rFonts w:ascii="Cambria Math" w:hAnsi="Cambria Math" w:cs="宋体"/>
              </w:rPr>
              <m:t>N</m:t>
            </m:r>
          </m:e>
          <m:sub>
            <m:r>
              <w:rPr>
                <w:rFonts w:ascii="Cambria Math" w:hAnsi="Cambria Math" w:cs="宋体" w:hint="eastAsia"/>
              </w:rPr>
              <m:t>b</m:t>
            </m:r>
          </m:sub>
        </m:sSub>
        <m:r>
          <w:rPr>
            <w:rFonts w:ascii="Cambria Math" w:hAnsi="Cambria Math" w:cs="宋体"/>
          </w:rPr>
          <m:t>=</m:t>
        </m:r>
        <m:f>
          <m:fPr>
            <m:ctrlPr>
              <w:rPr>
                <w:rFonts w:ascii="Cambria Math" w:hAnsi="Cambria Math" w:cs="宋体"/>
                <w:i/>
              </w:rPr>
            </m:ctrlPr>
          </m:fPr>
          <m:num>
            <m:sSub>
              <m:sSubPr>
                <m:ctrlPr>
                  <w:rPr>
                    <w:rFonts w:ascii="Cambria Math" w:hAnsi="Cambria Math" w:cs="宋体"/>
                    <w:i/>
                  </w:rPr>
                </m:ctrlPr>
              </m:sSubPr>
              <m:e>
                <m:r>
                  <w:rPr>
                    <w:rFonts w:ascii="Cambria Math" w:hAnsi="Cambria Math" w:cs="宋体"/>
                  </w:rPr>
                  <m:t>E</m:t>
                </m:r>
              </m:e>
              <m:sub>
                <m:r>
                  <w:rPr>
                    <w:rFonts w:ascii="Cambria Math" w:hAnsi="Cambria Math" w:cs="宋体"/>
                  </w:rPr>
                  <m:t>cm</m:t>
                </m:r>
              </m:sub>
            </m:sSub>
            <m:r>
              <w:rPr>
                <w:rFonts w:ascii="Cambria Math" w:hAnsi="Cambria Math" w:cs="宋体"/>
              </w:rPr>
              <m:t>∙</m:t>
            </m:r>
            <m:sSub>
              <m:sSubPr>
                <m:ctrlPr>
                  <w:rPr>
                    <w:rFonts w:ascii="Cambria Math" w:hAnsi="Cambria Math" w:cs="宋体"/>
                    <w:i/>
                  </w:rPr>
                </m:ctrlPr>
              </m:sSubPr>
              <m:e>
                <m:r>
                  <w:rPr>
                    <w:rFonts w:ascii="Cambria Math" w:hAnsi="Cambria Math" w:cs="宋体"/>
                  </w:rPr>
                  <m:t>χ</m:t>
                </m:r>
              </m:e>
              <m:sub>
                <m:r>
                  <w:rPr>
                    <w:rFonts w:ascii="Cambria Math" w:hAnsi="Cambria Math" w:cs="宋体"/>
                  </w:rPr>
                  <m:t>m</m:t>
                </m:r>
              </m:sub>
            </m:sSub>
            <m:r>
              <w:rPr>
                <w:rFonts w:ascii="Cambria Math" w:hAnsi="Cambria Math" w:cs="宋体"/>
              </w:rPr>
              <m:t>∙b∙</m:t>
            </m:r>
            <m:sSup>
              <m:sSupPr>
                <m:ctrlPr>
                  <w:rPr>
                    <w:rFonts w:ascii="Cambria Math" w:hAnsi="Cambria Math" w:cs="宋体"/>
                    <w:i/>
                  </w:rPr>
                </m:ctrlPr>
              </m:sSupPr>
              <m:e>
                <w:bookmarkStart w:id="598" w:name="_Hlk43473520"/>
                <m:r>
                  <w:rPr>
                    <w:rFonts w:ascii="Cambria Math" w:hAnsi="Cambria Math" w:cs="宋体"/>
                  </w:rPr>
                  <m:t>h</m:t>
                </m:r>
                <w:bookmarkEnd w:id="598"/>
              </m:e>
              <m:sup>
                <m:r>
                  <w:rPr>
                    <w:rFonts w:ascii="Cambria Math" w:hAnsi="Cambria Math" w:cs="宋体"/>
                  </w:rPr>
                  <m:t>2</m:t>
                </m:r>
              </m:sup>
            </m:sSup>
          </m:num>
          <m:den>
            <m:r>
              <w:rPr>
                <w:rFonts w:ascii="Cambria Math" w:hAnsi="Cambria Math" w:cs="宋体"/>
              </w:rPr>
              <m:t>2</m:t>
            </m:r>
          </m:den>
        </m:f>
        <m:d>
          <m:dPr>
            <m:begChr m:val="["/>
            <m:endChr m:val="]"/>
            <m:ctrlPr>
              <w:rPr>
                <w:rFonts w:ascii="Cambria Math" w:hAnsi="Cambria Math" w:cs="宋体"/>
                <w:i/>
              </w:rPr>
            </m:ctrlPr>
          </m:dPr>
          <m:e>
            <m:sSup>
              <m:sSupPr>
                <m:ctrlPr>
                  <w:rPr>
                    <w:rFonts w:ascii="Cambria Math" w:hAnsi="Cambria Math" w:cs="宋体"/>
                    <w:i/>
                  </w:rPr>
                </m:ctrlPr>
              </m:sSupPr>
              <m:e>
                <m:d>
                  <m:dPr>
                    <m:ctrlPr>
                      <w:rPr>
                        <w:rFonts w:ascii="Cambria Math" w:hAnsi="Cambria Math" w:cs="宋体"/>
                        <w:i/>
                      </w:rPr>
                    </m:ctrlPr>
                  </m:dPr>
                  <m:e>
                    <m:r>
                      <w:rPr>
                        <w:rFonts w:ascii="Cambria Math" w:hAnsi="Cambria Math" w:cs="宋体"/>
                      </w:rPr>
                      <m:t>1-</m:t>
                    </m:r>
                    <m:sSub>
                      <m:sSubPr>
                        <m:ctrlPr>
                          <w:rPr>
                            <w:rFonts w:ascii="Cambria Math" w:hAnsi="Cambria Math" w:cs="宋体"/>
                            <w:i/>
                          </w:rPr>
                        </m:ctrlPr>
                      </m:sSubPr>
                      <m:e>
                        <m:r>
                          <w:rPr>
                            <w:rFonts w:ascii="Cambria Math" w:hAnsi="Cambria Math" w:cs="宋体"/>
                          </w:rPr>
                          <m:t>α</m:t>
                        </m:r>
                      </m:e>
                      <m:sub>
                        <m:r>
                          <w:rPr>
                            <w:rFonts w:ascii="Cambria Math" w:hAnsi="Cambria Math" w:cs="宋体"/>
                          </w:rPr>
                          <m:t>n</m:t>
                        </m:r>
                      </m:sub>
                    </m:sSub>
                  </m:e>
                </m:d>
              </m:e>
              <m:sup>
                <m:r>
                  <w:rPr>
                    <w:rFonts w:ascii="Cambria Math" w:hAnsi="Cambria Math" w:cs="宋体"/>
                  </w:rPr>
                  <m:t>2</m:t>
                </m:r>
              </m:sup>
            </m:sSup>
            <m:r>
              <w:rPr>
                <w:rFonts w:ascii="Cambria Math" w:hAnsi="Cambria Math" w:cs="宋体"/>
              </w:rPr>
              <m:t>-</m:t>
            </m:r>
            <m:sSup>
              <m:sSupPr>
                <m:ctrlPr>
                  <w:rPr>
                    <w:rFonts w:ascii="Cambria Math" w:hAnsi="Cambria Math" w:cs="宋体"/>
                    <w:i/>
                  </w:rPr>
                </m:ctrlPr>
              </m:sSupPr>
              <m:e>
                <m:d>
                  <m:dPr>
                    <m:ctrlPr>
                      <w:rPr>
                        <w:rFonts w:ascii="Cambria Math" w:hAnsi="Cambria Math" w:cs="宋体"/>
                        <w:i/>
                      </w:rPr>
                    </m:ctrlPr>
                  </m:dPr>
                  <m:e>
                    <m:r>
                      <w:rPr>
                        <w:rFonts w:ascii="Cambria Math" w:hAnsi="Cambria Math" w:cs="宋体"/>
                      </w:rPr>
                      <m:t>α-</m:t>
                    </m:r>
                    <m:sSub>
                      <m:sSubPr>
                        <m:ctrlPr>
                          <w:rPr>
                            <w:rFonts w:ascii="Cambria Math" w:hAnsi="Cambria Math" w:cs="宋体"/>
                            <w:i/>
                          </w:rPr>
                        </m:ctrlPr>
                      </m:sSubPr>
                      <m:e>
                        <m:r>
                          <w:rPr>
                            <w:rFonts w:ascii="Cambria Math" w:hAnsi="Cambria Math" w:cs="宋体"/>
                          </w:rPr>
                          <m:t>α</m:t>
                        </m:r>
                      </m:e>
                      <m:sub>
                        <m:r>
                          <w:rPr>
                            <w:rFonts w:ascii="Cambria Math" w:hAnsi="Cambria Math" w:cs="宋体"/>
                          </w:rPr>
                          <m:t>n</m:t>
                        </m:r>
                      </m:sub>
                    </m:sSub>
                  </m:e>
                </m:d>
              </m:e>
              <m:sup>
                <m:r>
                  <w:rPr>
                    <w:rFonts w:ascii="Cambria Math" w:hAnsi="Cambria Math" w:cs="宋体"/>
                  </w:rPr>
                  <m:t>2</m:t>
                </m:r>
              </m:sup>
            </m:sSup>
          </m:e>
        </m:d>
      </m:oMath>
      <w:r w:rsidRPr="00E6032A">
        <w:rPr>
          <w:rFonts w:cs="Times New Roman"/>
        </w:rPr>
        <w:tab/>
        <w:t xml:space="preserve">          (A.5)</w:t>
      </w:r>
    </w:p>
    <w:p w14:paraId="412DEA85" w14:textId="77777777" w:rsidR="006101C6" w:rsidRPr="00E6032A" w:rsidRDefault="008C31A9">
      <w:pPr>
        <w:ind w:firstLine="480"/>
        <w:jc w:val="right"/>
        <w:rPr>
          <w:rFonts w:cs="Times New Roman"/>
        </w:rPr>
      </w:pPr>
      <w:r w:rsidRPr="00E6032A">
        <w:rPr>
          <w:rFonts w:cs="Times New Roman"/>
        </w:rPr>
        <w:tab/>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f</m:t>
            </m:r>
          </m:sub>
        </m:sSub>
        <m:r>
          <w:rPr>
            <w:rFonts w:ascii="Cambria Math" w:hAnsi="Cambria Math" w:cs="宋体"/>
          </w:rPr>
          <m:t>=</m:t>
        </m:r>
        <m:f>
          <m:fPr>
            <m:ctrlPr>
              <w:rPr>
                <w:rFonts w:ascii="Cambria Math" w:hAnsi="Cambria Math" w:cs="宋体"/>
                <w:i/>
              </w:rPr>
            </m:ctrlPr>
          </m:fPr>
          <m:num>
            <m:r>
              <w:rPr>
                <w:rFonts w:ascii="Cambria Math" w:hAnsi="Cambria Math" w:cs="宋体"/>
              </w:rPr>
              <m:t>α∙h∙b</m:t>
            </m:r>
          </m:num>
          <m:den>
            <m:r>
              <w:rPr>
                <w:rFonts w:ascii="Cambria Math" w:hAnsi="Cambria Math" w:cs="宋体"/>
              </w:rPr>
              <m:t>w</m:t>
            </m:r>
          </m:den>
        </m:f>
        <m:nary>
          <m:naryPr>
            <m:limLoc m:val="undOvr"/>
            <m:ctrlPr>
              <w:rPr>
                <w:rFonts w:ascii="Cambria Math" w:hAnsi="Cambria Math" w:cs="宋体"/>
                <w:i/>
              </w:rPr>
            </m:ctrlPr>
          </m:naryPr>
          <m:sub>
            <m:r>
              <w:rPr>
                <w:rFonts w:ascii="Cambria Math" w:hAnsi="Cambria Math" w:cs="宋体"/>
              </w:rPr>
              <m:t>0</m:t>
            </m:r>
          </m:sub>
          <m:sup>
            <m:r>
              <w:rPr>
                <w:rFonts w:ascii="Cambria Math" w:hAnsi="Cambria Math" w:cs="宋体"/>
              </w:rPr>
              <m:t>w</m:t>
            </m:r>
          </m:sup>
          <m:e>
            <m:sSub>
              <m:sSubPr>
                <m:ctrlPr>
                  <w:rPr>
                    <w:rFonts w:ascii="Cambria Math" w:hAnsi="Cambria Math" w:cs="宋体"/>
                    <w:i/>
                  </w:rPr>
                </m:ctrlPr>
              </m:sSubPr>
              <m:e>
                <m:r>
                  <w:rPr>
                    <w:rFonts w:ascii="Cambria Math" w:hAnsi="Cambria Math" w:cs="宋体"/>
                  </w:rPr>
                  <m:t>σ</m:t>
                </m:r>
              </m:e>
              <m:sub>
                <m:r>
                  <w:rPr>
                    <w:rFonts w:ascii="Cambria Math" w:hAnsi="Cambria Math" w:cs="宋体"/>
                  </w:rPr>
                  <m:t>f</m:t>
                </m:r>
              </m:sub>
            </m:sSub>
            <m:r>
              <w:rPr>
                <w:rFonts w:ascii="Cambria Math" w:hAnsi="Cambria Math" w:cs="宋体"/>
              </w:rPr>
              <m:t>∙dω</m:t>
            </m:r>
          </m:e>
        </m:nary>
      </m:oMath>
      <w:r w:rsidRPr="00E6032A">
        <w:rPr>
          <w:rFonts w:cs="Times New Roman"/>
        </w:rPr>
        <w:tab/>
        <w:t xml:space="preserve">                           (A.6)</w:t>
      </w:r>
    </w:p>
    <w:p w14:paraId="180AE5DE" w14:textId="77777777" w:rsidR="006101C6" w:rsidRPr="00E6032A" w:rsidRDefault="008C31A9">
      <w:pPr>
        <w:ind w:firstLine="480"/>
      </w:pPr>
      <w:r w:rsidRPr="00E6032A">
        <w:rPr>
          <w:rFonts w:hint="eastAsia"/>
        </w:rPr>
        <w:t>截面弯矩</w:t>
      </w:r>
      <m:oMath>
        <m:r>
          <w:rPr>
            <w:rFonts w:ascii="Cambria Math" w:hAnsi="Cambria Math"/>
          </w:rPr>
          <m:t>M</m:t>
        </m:r>
      </m:oMath>
      <w:r w:rsidRPr="00E6032A">
        <w:rPr>
          <w:rFonts w:hint="eastAsia"/>
        </w:rPr>
        <w:t>按式</w:t>
      </w:r>
      <w:r w:rsidRPr="00E6032A">
        <w:rPr>
          <w:rFonts w:hint="eastAsia"/>
        </w:rPr>
        <w:t>A</w:t>
      </w:r>
      <w:r w:rsidRPr="00E6032A">
        <w:t>.7</w:t>
      </w:r>
      <w:r w:rsidRPr="00E6032A">
        <w:rPr>
          <w:rFonts w:hint="eastAsia"/>
        </w:rPr>
        <w:t>计算：</w:t>
      </w:r>
    </w:p>
    <w:p w14:paraId="752138C8" w14:textId="77777777" w:rsidR="006101C6" w:rsidRPr="00E6032A" w:rsidRDefault="008C31A9">
      <w:pPr>
        <w:ind w:firstLine="480"/>
        <w:jc w:val="right"/>
        <w:rPr>
          <w:rFonts w:cs="Times New Roman"/>
        </w:rPr>
      </w:pPr>
      <w:r w:rsidRPr="00E6032A">
        <w:rPr>
          <w:rFonts w:ascii="宋体" w:eastAsia="宋体" w:cs="Times New Roman"/>
          <w:szCs w:val="20"/>
        </w:rPr>
        <w:tab/>
      </w:r>
      <m:oMath>
        <m:r>
          <w:rPr>
            <w:rFonts w:ascii="Cambria Math" w:eastAsia="宋体" w:hAnsi="Cambria Math" w:cs="Times New Roman"/>
            <w:szCs w:val="20"/>
          </w:rPr>
          <m:t>M=</m:t>
        </m:r>
        <m:sSub>
          <m:sSubPr>
            <m:ctrlPr>
              <w:rPr>
                <w:rFonts w:ascii="Cambria Math" w:eastAsia="宋体" w:hAnsi="Cambria Math" w:cs="Times New Roman"/>
                <w:i/>
                <w:szCs w:val="20"/>
              </w:rPr>
            </m:ctrlPr>
          </m:sSubPr>
          <m:e>
            <m:r>
              <w:rPr>
                <w:rFonts w:ascii="Cambria Math" w:eastAsia="宋体" w:hAnsi="Cambria Math" w:cs="Times New Roman"/>
                <w:szCs w:val="20"/>
              </w:rPr>
              <m:t>M</m:t>
            </m:r>
          </m:e>
          <m:sub>
            <m:r>
              <w:rPr>
                <w:rFonts w:ascii="Cambria Math" w:eastAsia="宋体" w:hAnsi="Cambria Math" w:cs="Times New Roman"/>
                <w:szCs w:val="20"/>
              </w:rPr>
              <m:t>b</m:t>
            </m:r>
          </m:sub>
        </m:sSub>
        <m:r>
          <w:rPr>
            <w:rFonts w:ascii="Cambria Math" w:eastAsia="宋体" w:hAnsi="Cambria Math" w:cs="Times New Roman"/>
            <w:szCs w:val="20"/>
          </w:rPr>
          <m:t>+</m:t>
        </m:r>
        <m:sSub>
          <m:sSubPr>
            <m:ctrlPr>
              <w:rPr>
                <w:rFonts w:ascii="Cambria Math" w:eastAsia="宋体" w:hAnsi="Cambria Math" w:cs="Times New Roman"/>
                <w:i/>
                <w:szCs w:val="20"/>
              </w:rPr>
            </m:ctrlPr>
          </m:sSubPr>
          <m:e>
            <m:r>
              <w:rPr>
                <w:rFonts w:ascii="Cambria Math" w:eastAsia="宋体" w:hAnsi="Cambria Math" w:cs="Times New Roman"/>
                <w:szCs w:val="20"/>
              </w:rPr>
              <m:t>M</m:t>
            </m:r>
          </m:e>
          <m:sub>
            <m:r>
              <w:rPr>
                <w:rFonts w:ascii="Cambria Math" w:eastAsia="宋体" w:hAnsi="Cambria Math" w:cs="Times New Roman"/>
                <w:szCs w:val="20"/>
              </w:rPr>
              <m:t>f</m:t>
            </m:r>
          </m:sub>
        </m:sSub>
      </m:oMath>
      <w:r w:rsidRPr="00E6032A">
        <w:rPr>
          <w:rFonts w:ascii="宋体" w:eastAsia="宋体" w:cs="Times New Roman"/>
          <w:szCs w:val="20"/>
        </w:rPr>
        <w:tab/>
        <w:t xml:space="preserve">                     </w:t>
      </w:r>
      <w:r w:rsidRPr="00E6032A">
        <w:rPr>
          <w:rFonts w:cs="Times New Roman"/>
        </w:rPr>
        <w:t>(A.7)</w:t>
      </w:r>
    </w:p>
    <w:p w14:paraId="5DA1C566" w14:textId="77777777" w:rsidR="006101C6" w:rsidRPr="00E6032A" w:rsidRDefault="008C31A9">
      <w:pPr>
        <w:ind w:firstLine="480"/>
        <w:jc w:val="right"/>
        <w:rPr>
          <w:rFonts w:cs="Times New Roman"/>
        </w:rPr>
      </w:pPr>
      <w:r w:rsidRPr="00E6032A">
        <w:rPr>
          <w:rFonts w:cs="Times New Roman"/>
        </w:rPr>
        <w:tab/>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f</m:t>
            </m:r>
          </m:sub>
        </m:sSub>
        <m:r>
          <w:rPr>
            <w:rFonts w:ascii="Cambria Math" w:hAnsi="Cambria Math" w:cs="Times New Roman"/>
          </w:rPr>
          <m:t>=αh∙</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f</m:t>
            </m:r>
          </m:sub>
        </m:sSub>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α∙h</m:t>
                    </m:r>
                  </m:e>
                </m:d>
              </m:e>
              <m:sup>
                <m:r>
                  <w:rPr>
                    <w:rFonts w:ascii="Cambria Math" w:hAnsi="Cambria Math" w:cs="Times New Roman"/>
                  </w:rPr>
                  <m:t>2</m:t>
                </m:r>
              </m:sup>
            </m:sSup>
            <m:r>
              <w:rPr>
                <w:rFonts w:ascii="Cambria Math" w:hAnsi="Cambria Math" w:cs="Times New Roman"/>
              </w:rPr>
              <m:t>∙b</m:t>
            </m:r>
          </m:num>
          <m:den>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2</m:t>
                </m:r>
              </m:sup>
            </m:sSup>
          </m:den>
        </m:f>
        <m:nary>
          <m:naryPr>
            <m:limLoc m:val="undOvr"/>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w</m:t>
            </m:r>
          </m:sup>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f</m:t>
                </m:r>
              </m:sub>
            </m:sSub>
            <m:r>
              <w:rPr>
                <w:rFonts w:ascii="Cambria Math" w:hAnsi="Cambria Math" w:cs="Times New Roman"/>
              </w:rPr>
              <m:t>∙ω∙dω</m:t>
            </m:r>
          </m:e>
        </m:nary>
      </m:oMath>
      <w:r w:rsidRPr="00E6032A">
        <w:rPr>
          <w:rFonts w:cs="Times New Roman"/>
        </w:rPr>
        <w:tab/>
        <w:t xml:space="preserve">                    (A.8)</w:t>
      </w:r>
    </w:p>
    <w:p w14:paraId="436789CE" w14:textId="77777777" w:rsidR="006101C6" w:rsidRPr="00E6032A" w:rsidRDefault="008C31A9">
      <w:pPr>
        <w:ind w:firstLine="480"/>
        <w:jc w:val="right"/>
        <w:rPr>
          <w:rFonts w:cs="Times New Roman"/>
        </w:rPr>
      </w:pPr>
      <w:r w:rsidRPr="00E6032A">
        <w:rPr>
          <w:rFonts w:cs="Times New Roman"/>
        </w:rPr>
        <w:tab/>
      </w: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b</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cm</m:t>
                </m:r>
              </m:sub>
            </m:sSub>
            <m:r>
              <m:rPr>
                <m:sty m:val="p"/>
              </m:rPr>
              <w:rPr>
                <w:rFonts w:ascii="Cambria Math" w:hAnsi="Cambria Math" w:cs="Times New Roman"/>
              </w:rPr>
              <m:t>∙</m:t>
            </m:r>
            <m:sSub>
              <m:sSubPr>
                <m:ctrlPr>
                  <w:rPr>
                    <w:rFonts w:ascii="Cambria Math" w:hAnsi="Cambria Math" w:cs="Times New Roman"/>
                  </w:rPr>
                </m:ctrlPr>
              </m:sSubPr>
              <m:e>
                <w:bookmarkStart w:id="599" w:name="_Hlk43472910"/>
                <m:r>
                  <w:rPr>
                    <w:rFonts w:ascii="Cambria Math" w:hAnsi="Cambria Math" w:cs="Times New Roman"/>
                  </w:rPr>
                  <m:t>χ</m:t>
                </m:r>
              </m:e>
              <m:sub>
                <m:r>
                  <w:rPr>
                    <w:rFonts w:ascii="Cambria Math" w:hAnsi="Cambria Math" w:cs="Times New Roman"/>
                  </w:rPr>
                  <m:t>m</m:t>
                </m:r>
                <w:bookmarkEnd w:id="599"/>
              </m:sub>
            </m:sSub>
            <m:r>
              <m:rPr>
                <m:sty m:val="p"/>
              </m:rPr>
              <w:rPr>
                <w:rFonts w:ascii="Cambria Math" w:hAnsi="Cambria Math" w:cs="Times New Roman"/>
              </w:rPr>
              <m:t>∙</m:t>
            </m:r>
            <m:r>
              <w:rPr>
                <w:rFonts w:ascii="Cambria Math" w:hAnsi="Cambria Math" w:cs="Times New Roman"/>
              </w:rPr>
              <m:t>b</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h</m:t>
                </m:r>
              </m:e>
              <m:sup>
                <m:r>
                  <m:rPr>
                    <m:sty m:val="p"/>
                  </m:rPr>
                  <w:rPr>
                    <w:rFonts w:ascii="Cambria Math" w:hAnsi="Cambria Math" w:cs="Times New Roman"/>
                  </w:rPr>
                  <m:t>3</m:t>
                </m:r>
              </m:sup>
            </m:sSup>
          </m:num>
          <m:den>
            <m:r>
              <m:rPr>
                <m:sty m:val="p"/>
              </m:rPr>
              <w:rPr>
                <w:rFonts w:ascii="Cambria Math" w:hAnsi="Cambria Math" w:cs="Times New Roman"/>
              </w:rPr>
              <m:t>3</m:t>
            </m:r>
          </m:den>
        </m:f>
        <m:d>
          <m:dPr>
            <m:begChr m:val="["/>
            <m:endChr m:val="]"/>
            <m:ctrlPr>
              <w:rPr>
                <w:rFonts w:ascii="Cambria Math" w:hAnsi="Cambria Math" w:cs="Times New Roman"/>
              </w:rPr>
            </m:ctrlPr>
          </m:dPr>
          <m:e>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1-</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e>
                </m:d>
              </m:e>
              <m:sup>
                <m:r>
                  <m:rPr>
                    <m:sty m:val="p"/>
                  </m:rPr>
                  <w:rPr>
                    <w:rFonts w:ascii="Cambria Math" w:hAnsi="Cambria Math" w:cs="Times New Roman"/>
                  </w:rPr>
                  <m:t>3</m:t>
                </m:r>
              </m:sup>
            </m:sSup>
            <m:r>
              <m:rPr>
                <m:sty m:val="p"/>
              </m:rP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r>
                      <w:rPr>
                        <w:rFonts w:ascii="Cambria Math" w:hAnsi="Cambria Math" w:cs="Times New Roman"/>
                      </w:rPr>
                      <m:t>α</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e>
                </m:d>
              </m:e>
              <m:sup>
                <m:r>
                  <m:rPr>
                    <m:sty m:val="p"/>
                  </m:rPr>
                  <w:rPr>
                    <w:rFonts w:ascii="Cambria Math" w:hAnsi="Cambria Math" w:cs="Times New Roman"/>
                  </w:rPr>
                  <m:t>3</m:t>
                </m:r>
              </m:sup>
            </m:sSup>
          </m:e>
        </m:d>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hint="eastAsia"/>
              </w:rPr>
              <m:t>b</m:t>
            </m:r>
          </m:sub>
        </m:sSub>
      </m:oMath>
      <w:r w:rsidRPr="00E6032A">
        <w:rPr>
          <w:rFonts w:cs="Times New Roman"/>
        </w:rPr>
        <w:tab/>
        <w:t xml:space="preserve">         (A.9)</w:t>
      </w:r>
    </w:p>
    <w:p w14:paraId="012BE3C1" w14:textId="77777777" w:rsidR="006101C6" w:rsidRPr="00E6032A" w:rsidRDefault="008C31A9">
      <w:pPr>
        <w:ind w:firstLineChars="200" w:firstLine="480"/>
        <w:rPr>
          <w:rFonts w:cs="Times New Roman"/>
        </w:rPr>
      </w:pPr>
      <w:r w:rsidRPr="00E6032A">
        <w:rPr>
          <w:rFonts w:cs="Times New Roman" w:hint="eastAsia"/>
        </w:rPr>
        <w:t>式中：</w:t>
      </w:r>
    </w:p>
    <w:p w14:paraId="0BCD0103" w14:textId="77777777" w:rsidR="006101C6" w:rsidRPr="00E6032A" w:rsidRDefault="008C31A9">
      <w:pPr>
        <w:ind w:firstLineChars="200" w:firstLine="480"/>
      </w:pPr>
      <w:r w:rsidRPr="00E6032A">
        <w:rPr>
          <w:rFonts w:hint="eastAsia"/>
        </w:rPr>
        <w:t xml:space="preserve"> </w:t>
      </w:r>
      <w:r w:rsidRPr="00E6032A">
        <w:t xml:space="preserve">   </w:t>
      </w:r>
      <m:oMath>
        <m:r>
          <w:rPr>
            <w:rFonts w:ascii="Cambria Math" w:hAnsi="Cambria Math"/>
          </w:rPr>
          <m:t>M</m:t>
        </m:r>
      </m:oMath>
      <w:r w:rsidRPr="00E6032A">
        <w:rPr>
          <w:rFonts w:hint="eastAsia"/>
        </w:rPr>
        <w:t xml:space="preserve"> </w:t>
      </w:r>
      <w:r w:rsidRPr="00E6032A">
        <w:t>——</w:t>
      </w:r>
      <w:r w:rsidRPr="00E6032A">
        <w:rPr>
          <w:rFonts w:hint="eastAsia"/>
        </w:rPr>
        <w:t>截面弯矩，单位为</w:t>
      </w:r>
      <m:oMath>
        <m:r>
          <w:rPr>
            <w:rFonts w:ascii="Cambria Math" w:hAnsi="Cambria Math"/>
          </w:rPr>
          <m:t>MN∙</m:t>
        </m:r>
        <m:r>
          <w:rPr>
            <w:rFonts w:ascii="Cambria Math" w:hAnsi="Cambria Math" w:hint="eastAsia"/>
          </w:rPr>
          <m:t>m</m:t>
        </m:r>
      </m:oMath>
      <w:r w:rsidRPr="00E6032A">
        <w:rPr>
          <w:rFonts w:hint="eastAsia"/>
        </w:rPr>
        <w:t>；</w:t>
      </w:r>
    </w:p>
    <w:p w14:paraId="52AC95C6" w14:textId="77777777" w:rsidR="006101C6" w:rsidRPr="00E6032A" w:rsidRDefault="008C31A9">
      <w:pPr>
        <w:ind w:firstLineChars="200" w:firstLine="480"/>
      </w:pPr>
      <w:r w:rsidRPr="00E6032A">
        <w:rPr>
          <w:rFonts w:hint="eastAsia"/>
        </w:rPr>
        <w:t xml:space="preserve"> </w:t>
      </w:r>
      <w:r w:rsidRPr="00E6032A">
        <w:t xml:space="preserve">   </w:t>
      </w:r>
      <m:oMath>
        <m:r>
          <w:rPr>
            <w:rFonts w:ascii="Cambria Math" w:hAnsi="Cambria Math"/>
          </w:rPr>
          <m:t>N</m:t>
        </m:r>
      </m:oMath>
      <w:r w:rsidRPr="00E6032A">
        <w:rPr>
          <w:rFonts w:hint="eastAsia"/>
        </w:rPr>
        <w:t xml:space="preserve"> </w:t>
      </w:r>
      <w:r w:rsidRPr="00E6032A">
        <w:t xml:space="preserve"> ——</w:t>
      </w:r>
      <w:r w:rsidRPr="00E6032A">
        <w:rPr>
          <w:rFonts w:hint="eastAsia"/>
        </w:rPr>
        <w:t>截面轴力，单位为</w:t>
      </w:r>
      <m:oMath>
        <m:r>
          <w:rPr>
            <w:rFonts w:ascii="Cambria Math" w:hAnsi="Cambria Math"/>
          </w:rPr>
          <m:t>MN</m:t>
        </m:r>
      </m:oMath>
      <w:r w:rsidRPr="00E6032A">
        <w:rPr>
          <w:rFonts w:hint="eastAsia"/>
        </w:rPr>
        <w:t>；</w:t>
      </w:r>
    </w:p>
    <w:p w14:paraId="41FAAF6C" w14:textId="77777777" w:rsidR="006101C6" w:rsidRPr="00E6032A" w:rsidRDefault="008C31A9">
      <w:pPr>
        <w:ind w:firstLineChars="200" w:firstLine="480"/>
      </w:pPr>
      <w:r w:rsidRPr="00E6032A">
        <w:rPr>
          <w:rFonts w:hint="eastAsia"/>
        </w:rPr>
        <w:t xml:space="preserve"> </w:t>
      </w:r>
      <w:r w:rsidRPr="00E6032A">
        <w:t xml:space="preserve">   </w:t>
      </w:r>
      <m:oMath>
        <m:r>
          <w:rPr>
            <w:rFonts w:ascii="Cambria Math" w:hAnsi="Cambria Math"/>
          </w:rPr>
          <m:t>α</m:t>
        </m:r>
      </m:oMath>
      <w:r w:rsidRPr="00E6032A">
        <w:rPr>
          <w:rFonts w:hint="eastAsia"/>
        </w:rPr>
        <w:t xml:space="preserve"> </w:t>
      </w:r>
      <w:r w:rsidRPr="00E6032A">
        <w:t xml:space="preserve"> ——</w:t>
      </w:r>
      <w:r w:rsidRPr="00E6032A">
        <w:rPr>
          <w:rFonts w:hint="eastAsia"/>
        </w:rPr>
        <w:t>裂缝的相对高度；</w:t>
      </w:r>
    </w:p>
    <w:p w14:paraId="4928A657" w14:textId="77777777" w:rsidR="006101C6" w:rsidRPr="00E6032A" w:rsidRDefault="008C31A9">
      <w:pPr>
        <w:ind w:firstLineChars="200" w:firstLine="480"/>
      </w:pPr>
      <w:r w:rsidRPr="00E6032A">
        <w:t xml:space="preserve">    </w:t>
      </w:r>
      <m:oMath>
        <m:sSub>
          <m:sSubPr>
            <m:ctrlPr>
              <w:rPr>
                <w:rFonts w:ascii="Cambria Math" w:hAnsi="Cambria Math"/>
              </w:rPr>
            </m:ctrlPr>
          </m:sSubPr>
          <m:e>
            <m:r>
              <w:rPr>
                <w:rFonts w:ascii="Cambria Math" w:hAnsi="Cambria Math"/>
              </w:rPr>
              <m:t>α</m:t>
            </m:r>
          </m:e>
          <m:sub>
            <m:r>
              <w:rPr>
                <w:rFonts w:ascii="Cambria Math" w:hAnsi="Cambria Math"/>
              </w:rPr>
              <m:t>n</m:t>
            </m:r>
          </m:sub>
        </m:sSub>
      </m:oMath>
      <w:r w:rsidRPr="00E6032A">
        <w:rPr>
          <w:rFonts w:hint="eastAsia"/>
        </w:rPr>
        <w:t xml:space="preserve"> </w:t>
      </w:r>
      <w:r w:rsidRPr="00E6032A">
        <w:t>——</w:t>
      </w:r>
      <w:r w:rsidRPr="00E6032A">
        <w:rPr>
          <w:rFonts w:hint="eastAsia"/>
        </w:rPr>
        <w:t>中性轴的相对高度，可由</w:t>
      </w:r>
      <m:oMath>
        <m:sSub>
          <m:sSubPr>
            <m:ctrlPr>
              <w:rPr>
                <w:rFonts w:ascii="Cambria Math" w:hAnsi="Cambria Math"/>
                <w:i/>
              </w:rPr>
            </m:ctrlPr>
          </m:sSubPr>
          <m:e>
            <m:r>
              <w:rPr>
                <w:rFonts w:ascii="Cambria Math" w:hAnsi="Cambria Math"/>
              </w:rPr>
              <m:t>σ</m:t>
            </m:r>
          </m:e>
          <m:sub>
            <m:r>
              <w:rPr>
                <w:rFonts w:ascii="Cambria Math" w:hAnsi="Cambria Math" w:hint="eastAsia"/>
              </w:rPr>
              <m:t>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cm</m:t>
            </m:r>
          </m:sub>
        </m:sSub>
        <m:r>
          <w:rPr>
            <w:rFonts w:ascii="Cambria Math" w:hAnsi="Cambria Math"/>
          </w:rPr>
          <m:t>∙</m:t>
        </m:r>
        <m:sSub>
          <m:sSubPr>
            <m:ctrlPr>
              <w:rPr>
                <w:rFonts w:ascii="Cambria Math" w:hAnsi="Cambria Math"/>
                <w:i/>
              </w:rPr>
            </m:ctrlPr>
          </m:sSubPr>
          <m:e>
            <m:r>
              <w:rPr>
                <w:rFonts w:ascii="Cambria Math" w:hAnsi="Cambria Math"/>
              </w:rPr>
              <m:t>χ</m:t>
            </m:r>
          </m:e>
          <m:sub>
            <m:r>
              <w:rPr>
                <w:rFonts w:ascii="Cambria Math" w:hAnsi="Cambria Math"/>
              </w:rPr>
              <m:t>m</m:t>
            </m:r>
          </m:sub>
        </m:sSub>
        <m:r>
          <w:rPr>
            <w:rFonts w:ascii="Cambria Math" w:hAnsi="Cambria Math"/>
          </w:rPr>
          <m:t>∙h∙</m:t>
        </m:r>
        <m:d>
          <m:dPr>
            <m:ctrlPr>
              <w:rPr>
                <w:rFonts w:ascii="Cambria Math" w:hAnsi="Cambria Math"/>
                <w:i/>
              </w:rPr>
            </m:ctrlPr>
          </m:dPr>
          <m:e>
            <m:d>
              <m:dPr>
                <m:ctrlPr>
                  <w:rPr>
                    <w:rFonts w:ascii="Cambria Math" w:hAnsi="Cambria Math"/>
                  </w:rPr>
                </m:ctrlPr>
              </m:dPr>
              <m:e>
                <m:r>
                  <w:rPr>
                    <w:rFonts w:ascii="Cambria Math" w:hAnsi="Cambria Math"/>
                  </w:rPr>
                  <m:t>α</m:t>
                </m:r>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n</m:t>
                    </m:r>
                  </m:sub>
                </m:sSub>
              </m:e>
            </m:d>
          </m:e>
        </m:d>
      </m:oMath>
      <w:r w:rsidRPr="00E6032A">
        <w:rPr>
          <w:rFonts w:hint="eastAsia"/>
        </w:rPr>
        <w:t>；</w:t>
      </w:r>
    </w:p>
    <w:p w14:paraId="0A8E9E0A" w14:textId="77777777" w:rsidR="006101C6" w:rsidRPr="00E6032A" w:rsidRDefault="008C31A9">
      <w:pPr>
        <w:ind w:firstLineChars="200" w:firstLine="480"/>
      </w:pPr>
      <w:r w:rsidRPr="00E6032A">
        <w:rPr>
          <w:rFonts w:hint="eastAsia"/>
        </w:rPr>
        <w:t xml:space="preserve"> </w:t>
      </w:r>
      <w:r w:rsidRPr="00E6032A">
        <w:t xml:space="preserve">   </w:t>
      </w:r>
      <m:oMath>
        <m:sSub>
          <m:sSubPr>
            <m:ctrlPr>
              <w:rPr>
                <w:rFonts w:ascii="Cambria Math" w:hAnsi="Cambria Math"/>
              </w:rPr>
            </m:ctrlPr>
          </m:sSubPr>
          <m:e>
            <m:r>
              <w:rPr>
                <w:rFonts w:ascii="Cambria Math" w:hAnsi="Cambria Math"/>
              </w:rPr>
              <m:t>χ</m:t>
            </m:r>
          </m:e>
          <m:sub>
            <m:r>
              <w:rPr>
                <w:rFonts w:ascii="Cambria Math" w:hAnsi="Cambria Math"/>
              </w:rPr>
              <m:t>m</m:t>
            </m:r>
          </m:sub>
        </m:sSub>
      </m:oMath>
      <w:r w:rsidRPr="00E6032A">
        <w:rPr>
          <w:rFonts w:hint="eastAsia"/>
        </w:rPr>
        <w:t xml:space="preserve"> </w:t>
      </w:r>
      <w:r w:rsidRPr="00E6032A">
        <w:t>——</w:t>
      </w:r>
      <w:r w:rsidRPr="00E6032A">
        <w:rPr>
          <w:rFonts w:hint="eastAsia"/>
        </w:rPr>
        <w:t>非开裂部分的曲率，单位为</w:t>
      </w:r>
      <m:oMath>
        <m:sSup>
          <m:sSupPr>
            <m:ctrlPr>
              <w:rPr>
                <w:rFonts w:ascii="Cambria Math" w:hAnsi="Cambria Math"/>
                <w:i/>
              </w:rPr>
            </m:ctrlPr>
          </m:sSupPr>
          <m:e>
            <m:r>
              <w:rPr>
                <w:rFonts w:ascii="Cambria Math" w:hAnsi="Cambria Math" w:hint="eastAsia"/>
              </w:rPr>
              <m:t>m</m:t>
            </m:r>
          </m:e>
          <m:sup>
            <m:r>
              <w:rPr>
                <w:rFonts w:ascii="Cambria Math" w:hAnsi="Cambria Math"/>
              </w:rPr>
              <m:t>-1</m:t>
            </m:r>
          </m:sup>
        </m:sSup>
      </m:oMath>
      <w:r w:rsidRPr="00E6032A">
        <w:rPr>
          <w:rFonts w:hint="eastAsia"/>
        </w:rPr>
        <w:t>；</w:t>
      </w:r>
    </w:p>
    <w:p w14:paraId="7A98A1B6" w14:textId="77777777" w:rsidR="006101C6" w:rsidRPr="00E6032A" w:rsidRDefault="008C31A9">
      <w:pPr>
        <w:ind w:firstLineChars="200" w:firstLine="480"/>
      </w:pPr>
      <w:r w:rsidRPr="00E6032A">
        <w:rPr>
          <w:rFonts w:hint="eastAsia"/>
        </w:rPr>
        <w:t xml:space="preserve"> </w:t>
      </w:r>
      <w:r w:rsidRPr="00E6032A">
        <w:t xml:space="preserve">   </w:t>
      </w:r>
      <m:oMath>
        <m:sSub>
          <m:sSubPr>
            <m:ctrlPr>
              <w:rPr>
                <w:rFonts w:ascii="Cambria Math" w:hAnsi="Cambria Math"/>
                <w:i/>
              </w:rPr>
            </m:ctrlPr>
          </m:sSubPr>
          <m:e>
            <m:r>
              <w:rPr>
                <w:rFonts w:ascii="Cambria Math" w:hAnsi="Cambria Math"/>
              </w:rPr>
              <m:t>f</m:t>
            </m:r>
          </m:e>
          <m:sub>
            <m:r>
              <w:rPr>
                <w:rFonts w:ascii="Cambria Math" w:hAnsi="Cambria Math"/>
              </w:rPr>
              <m:t>t</m:t>
            </m:r>
            <m:r>
              <w:rPr>
                <w:rFonts w:ascii="Cambria Math" w:hAnsi="Cambria Math" w:hint="eastAsia"/>
              </w:rPr>
              <m:t>e</m:t>
            </m:r>
          </m:sub>
        </m:sSub>
      </m:oMath>
      <w:r w:rsidRPr="00E6032A">
        <w:rPr>
          <w:rFonts w:hint="eastAsia"/>
        </w:rPr>
        <w:t xml:space="preserve"> </w:t>
      </w:r>
      <w:r w:rsidRPr="00E6032A">
        <w:t>——</w:t>
      </w:r>
      <w:r w:rsidRPr="00E6032A">
        <w:rPr>
          <w:rFonts w:hint="eastAsia"/>
        </w:rPr>
        <w:t>超高性能混凝土弹性拉伸极限抗拉强度，单位</w:t>
      </w:r>
      <w:r w:rsidRPr="00E6032A">
        <w:rPr>
          <w:rFonts w:hint="eastAsia"/>
        </w:rPr>
        <w:t>M</w:t>
      </w:r>
      <w:r w:rsidRPr="00E6032A">
        <w:t>P</w:t>
      </w:r>
      <w:r w:rsidRPr="00E6032A">
        <w:rPr>
          <w:rFonts w:hint="eastAsia"/>
        </w:rPr>
        <w:t>a</w:t>
      </w:r>
      <w:r w:rsidRPr="00E6032A">
        <w:rPr>
          <w:rFonts w:hint="eastAsia"/>
        </w:rPr>
        <w:t>；</w:t>
      </w:r>
    </w:p>
    <w:p w14:paraId="0BDCA2E8" w14:textId="77777777" w:rsidR="006101C6" w:rsidRPr="00E6032A" w:rsidRDefault="008C31A9">
      <w:pPr>
        <w:ind w:firstLineChars="200" w:firstLine="480"/>
      </w:pPr>
      <w:r w:rsidRPr="00E6032A">
        <w:rPr>
          <w:rFonts w:hint="eastAsia"/>
        </w:rPr>
        <w:t xml:space="preserve"> </w:t>
      </w:r>
      <w:r w:rsidRPr="00E6032A">
        <w:t xml:space="preserve">   </w:t>
      </w:r>
      <m:oMath>
        <m:sSub>
          <m:sSubPr>
            <m:ctrlPr>
              <w:rPr>
                <w:rFonts w:ascii="Cambria Math" w:hAnsi="Cambria Math"/>
              </w:rPr>
            </m:ctrlPr>
          </m:sSubPr>
          <m:e>
            <m:r>
              <w:rPr>
                <w:rFonts w:ascii="Cambria Math" w:hAnsi="Cambria Math"/>
              </w:rPr>
              <m:t>E</m:t>
            </m:r>
          </m:e>
          <m:sub>
            <m:r>
              <w:rPr>
                <w:rFonts w:ascii="Cambria Math" w:hAnsi="Cambria Math"/>
              </w:rPr>
              <m:t>cm</m:t>
            </m:r>
          </m:sub>
        </m:sSub>
      </m:oMath>
      <w:r w:rsidRPr="00E6032A">
        <w:t>——</w:t>
      </w:r>
      <w:r w:rsidRPr="00E6032A">
        <w:rPr>
          <w:rFonts w:hint="eastAsia"/>
        </w:rPr>
        <w:t>杨氏模量的平均值，单位</w:t>
      </w:r>
      <w:r w:rsidRPr="00E6032A">
        <w:rPr>
          <w:rFonts w:hint="eastAsia"/>
        </w:rPr>
        <w:t>MPa</w:t>
      </w:r>
      <w:r w:rsidRPr="00E6032A">
        <w:rPr>
          <w:rFonts w:hint="eastAsia"/>
        </w:rPr>
        <w:t>；</w:t>
      </w:r>
    </w:p>
    <w:p w14:paraId="4823A7E3" w14:textId="77777777" w:rsidR="006101C6" w:rsidRPr="00E6032A" w:rsidRDefault="008C31A9">
      <w:pPr>
        <w:ind w:firstLineChars="200" w:firstLine="480"/>
      </w:pPr>
      <w:r w:rsidRPr="00E6032A">
        <w:rPr>
          <w:rFonts w:hint="eastAsia"/>
        </w:rPr>
        <w:lastRenderedPageBreak/>
        <w:t xml:space="preserve"> </w:t>
      </w:r>
      <w:r w:rsidRPr="00E6032A">
        <w:t xml:space="preserve">   </w:t>
      </w:r>
      <m:oMath>
        <m:r>
          <w:rPr>
            <w:rFonts w:ascii="Cambria Math" w:hAnsi="Cambria Math"/>
          </w:rPr>
          <m:t>b</m:t>
        </m:r>
      </m:oMath>
      <w:r w:rsidRPr="00E6032A">
        <w:rPr>
          <w:rFonts w:hint="eastAsia"/>
        </w:rPr>
        <w:t xml:space="preserve"> </w:t>
      </w:r>
      <w:r w:rsidRPr="00E6032A">
        <w:t xml:space="preserve"> ——</w:t>
      </w:r>
      <w:r w:rsidRPr="00E6032A">
        <w:rPr>
          <w:rFonts w:hint="eastAsia"/>
        </w:rPr>
        <w:t>截面的宽度，单位</w:t>
      </w:r>
      <w:r w:rsidRPr="00E6032A">
        <w:rPr>
          <w:rFonts w:hint="eastAsia"/>
        </w:rPr>
        <w:t>m</w:t>
      </w:r>
      <w:r w:rsidRPr="00E6032A">
        <w:rPr>
          <w:rFonts w:hint="eastAsia"/>
        </w:rPr>
        <w:t>；</w:t>
      </w:r>
    </w:p>
    <w:p w14:paraId="1AEC8C74" w14:textId="77777777" w:rsidR="006101C6" w:rsidRPr="00E6032A" w:rsidRDefault="008C31A9">
      <w:pPr>
        <w:ind w:firstLineChars="200" w:firstLine="480"/>
      </w:pPr>
      <w:r w:rsidRPr="00E6032A">
        <w:rPr>
          <w:rFonts w:hint="eastAsia"/>
        </w:rPr>
        <w:t xml:space="preserve"> </w:t>
      </w:r>
      <w:r w:rsidRPr="00E6032A">
        <w:t xml:space="preserve">   </w:t>
      </w:r>
      <m:oMath>
        <m:r>
          <w:rPr>
            <w:rFonts w:ascii="Cambria Math" w:hAnsi="Cambria Math"/>
          </w:rPr>
          <m:t>h</m:t>
        </m:r>
      </m:oMath>
      <w:r w:rsidRPr="00E6032A">
        <w:rPr>
          <w:rFonts w:hint="eastAsia"/>
        </w:rPr>
        <w:t xml:space="preserve"> </w:t>
      </w:r>
      <w:r w:rsidRPr="00E6032A">
        <w:t xml:space="preserve"> ——</w:t>
      </w:r>
      <w:r w:rsidRPr="00E6032A">
        <w:rPr>
          <w:rFonts w:hint="eastAsia"/>
        </w:rPr>
        <w:t>截面的高度（在扣除缺口深度之后），单位</w:t>
      </w:r>
      <w:r w:rsidRPr="00E6032A">
        <w:rPr>
          <w:rFonts w:hint="eastAsia"/>
        </w:rPr>
        <w:t>m</w:t>
      </w:r>
      <w:r w:rsidRPr="00E6032A">
        <w:rPr>
          <w:rFonts w:hint="eastAsia"/>
        </w:rPr>
        <w:t>。</w:t>
      </w:r>
    </w:p>
    <w:p w14:paraId="7FD50193" w14:textId="77777777" w:rsidR="006101C6" w:rsidRPr="00E6032A" w:rsidRDefault="008C31A9">
      <w:pPr>
        <w:ind w:firstLineChars="200" w:firstLine="480"/>
        <w:rPr>
          <w:rFonts w:cs="宋体"/>
        </w:rPr>
      </w:pPr>
      <w:r w:rsidRPr="00E6032A">
        <w:rPr>
          <w:rFonts w:cs="宋体" w:hint="eastAsia"/>
        </w:rPr>
        <w:t>裂纹宽度与非开裂部分的曲率可通过几何方程（</w:t>
      </w:r>
      <w:r w:rsidRPr="00E6032A">
        <w:rPr>
          <w:rFonts w:cs="宋体"/>
        </w:rPr>
        <w:t>A.10</w:t>
      </w:r>
      <w:r w:rsidRPr="00E6032A">
        <w:rPr>
          <w:rFonts w:cs="宋体"/>
        </w:rPr>
        <w:t>）</w:t>
      </w:r>
      <w:r w:rsidRPr="00E6032A">
        <w:rPr>
          <w:rFonts w:cs="宋体" w:hint="eastAsia"/>
        </w:rPr>
        <w:t>确定</w:t>
      </w:r>
      <w:r w:rsidRPr="00E6032A">
        <w:rPr>
          <w:rFonts w:cs="宋体"/>
        </w:rPr>
        <w:t>：</w:t>
      </w:r>
    </w:p>
    <w:p w14:paraId="29AA5087" w14:textId="77777777" w:rsidR="006101C6" w:rsidRPr="00E6032A" w:rsidRDefault="008C31A9">
      <w:pPr>
        <w:ind w:firstLineChars="200" w:firstLine="480"/>
        <w:jc w:val="right"/>
        <w:rPr>
          <w:rFonts w:cs="Times New Roman"/>
        </w:rPr>
      </w:pPr>
      <w:r w:rsidRPr="00E6032A">
        <w:rPr>
          <w:rFonts w:cs="Times New Roman"/>
        </w:rPr>
        <w:tab/>
      </w:r>
      <m:oMath>
        <m:r>
          <w:rPr>
            <w:rFonts w:ascii="Cambria Math" w:hAnsi="Cambria Math" w:cs="Times New Roman" w:hint="eastAsia"/>
          </w:rPr>
          <m:t>w</m:t>
        </m:r>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rPr>
                </m:ctrlPr>
              </m:sSubPr>
              <m:e>
                <m:r>
                  <w:rPr>
                    <w:rFonts w:ascii="Cambria Math" w:hAnsi="Cambria Math" w:cs="Times New Roman"/>
                  </w:rPr>
                  <m:t>χ</m:t>
                </m:r>
              </m:e>
              <m:sub>
                <m:r>
                  <w:rPr>
                    <w:rFonts w:ascii="Cambria Math" w:hAnsi="Cambria Math" w:cs="Times New Roman"/>
                  </w:rPr>
                  <m:t>m</m:t>
                </m:r>
              </m:sub>
            </m:sSub>
            <m:r>
              <w:rPr>
                <w:rFonts w:ascii="Cambria Math" w:hAnsi="Cambria Math" w:cs="Times New Roman"/>
              </w:rPr>
              <m:t>+2∙</m:t>
            </m:r>
            <m:sSub>
              <m:sSubPr>
                <m:ctrlPr>
                  <w:rPr>
                    <w:rFonts w:ascii="Cambria Math" w:hAnsi="Cambria Math" w:cs="Times New Roman"/>
                  </w:rPr>
                </m:ctrlPr>
              </m:sSubPr>
              <m:e>
                <m:r>
                  <w:rPr>
                    <w:rFonts w:ascii="Cambria Math" w:hAnsi="Cambria Math" w:cs="Times New Roman"/>
                  </w:rPr>
                  <m:t>χ</m:t>
                </m:r>
              </m:e>
              <m:sub>
                <m:r>
                  <w:rPr>
                    <w:rFonts w:ascii="Cambria Math" w:hAnsi="Cambria Math" w:cs="Times New Roman"/>
                  </w:rPr>
                  <m:t>e</m:t>
                </m:r>
              </m:sub>
            </m:sSub>
          </m:e>
        </m:d>
        <m:f>
          <m:fPr>
            <m:ctrlPr>
              <w:rPr>
                <w:rFonts w:ascii="Cambria Math" w:hAnsi="Cambria Math" w:cs="Times New Roman"/>
                <w:i/>
              </w:rPr>
            </m:ctrlPr>
          </m:fPr>
          <m:num>
            <m:r>
              <w:rPr>
                <w:rFonts w:ascii="Cambria Math" w:hAnsi="Cambria Math" w:cs="Times New Roman"/>
              </w:rPr>
              <m:t>2∙</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αh</m:t>
                    </m:r>
                  </m:e>
                </m:d>
              </m:e>
              <m:sup>
                <m:r>
                  <w:rPr>
                    <w:rFonts w:ascii="Cambria Math" w:hAnsi="Cambria Math" w:cs="Times New Roman"/>
                  </w:rPr>
                  <m:t>2</m:t>
                </m:r>
              </m:sup>
            </m:sSup>
          </m:num>
          <m:den>
            <m:r>
              <w:rPr>
                <w:rFonts w:ascii="Cambria Math" w:hAnsi="Cambria Math" w:cs="Times New Roman"/>
              </w:rPr>
              <m:t>3</m:t>
            </m:r>
          </m:den>
        </m:f>
      </m:oMath>
      <w:r w:rsidRPr="00E6032A">
        <w:rPr>
          <w:rFonts w:cs="Times New Roman"/>
        </w:rPr>
        <w:tab/>
        <w:t xml:space="preserve">                       (A.10)</w:t>
      </w:r>
    </w:p>
    <w:p w14:paraId="551DB45A" w14:textId="77777777" w:rsidR="006101C6" w:rsidRPr="00E6032A" w:rsidRDefault="008C31A9">
      <w:pPr>
        <w:ind w:firstLineChars="200" w:firstLine="480"/>
      </w:pPr>
      <w:r w:rsidRPr="00E6032A">
        <w:rPr>
          <w:rFonts w:hint="eastAsia"/>
        </w:rPr>
        <w:t>式中：</w:t>
      </w:r>
    </w:p>
    <w:p w14:paraId="6F9CC0E7" w14:textId="77777777" w:rsidR="006101C6" w:rsidRPr="00E6032A" w:rsidRDefault="008C31A9">
      <w:pPr>
        <w:ind w:firstLineChars="200" w:firstLine="480"/>
      </w:pPr>
      <w:r w:rsidRPr="00E6032A">
        <w:rPr>
          <w:rFonts w:hint="eastAsia"/>
        </w:rPr>
        <w:t xml:space="preserve"> </w:t>
      </w:r>
      <w:r w:rsidRPr="00E6032A">
        <w:t xml:space="preserve">   </w:t>
      </w:r>
      <m:oMath>
        <m:sSub>
          <m:sSubPr>
            <m:ctrlPr>
              <w:rPr>
                <w:rFonts w:ascii="Cambria Math" w:hAnsi="Cambria Math"/>
              </w:rPr>
            </m:ctrlPr>
          </m:sSubPr>
          <m:e>
            <m:r>
              <w:rPr>
                <w:rFonts w:ascii="Cambria Math" w:hAnsi="Cambria Math"/>
              </w:rPr>
              <m:t>χ</m:t>
            </m:r>
          </m:e>
          <m:sub>
            <m:r>
              <w:rPr>
                <w:rFonts w:ascii="Cambria Math" w:hAnsi="Cambria Math"/>
              </w:rPr>
              <m:t>e</m:t>
            </m:r>
          </m:sub>
        </m:sSub>
      </m:oMath>
      <w:r w:rsidRPr="00E6032A">
        <w:rPr>
          <w:rFonts w:hint="eastAsia"/>
        </w:rPr>
        <w:t xml:space="preserve"> </w:t>
      </w:r>
      <w:r w:rsidRPr="00E6032A">
        <w:t>——</w:t>
      </w:r>
      <w:r w:rsidRPr="00E6032A">
        <w:rPr>
          <w:rFonts w:hint="eastAsia"/>
        </w:rPr>
        <w:t>等效弹性曲率，单位</w:t>
      </w:r>
      <m:oMath>
        <m:sSup>
          <m:sSupPr>
            <m:ctrlPr>
              <w:rPr>
                <w:rFonts w:ascii="Cambria Math" w:hAnsi="Cambria Math"/>
                <w:i/>
              </w:rPr>
            </m:ctrlPr>
          </m:sSupPr>
          <m:e>
            <m:r>
              <w:rPr>
                <w:rFonts w:ascii="Cambria Math" w:hAnsi="Cambria Math" w:hint="eastAsia"/>
              </w:rPr>
              <m:t>m</m:t>
            </m:r>
          </m:e>
          <m:sup>
            <m:r>
              <w:rPr>
                <w:rFonts w:ascii="Cambria Math" w:hAnsi="Cambria Math"/>
              </w:rPr>
              <m:t>-1</m:t>
            </m:r>
          </m:sup>
        </m:sSup>
      </m:oMath>
      <w:r w:rsidRPr="00E6032A">
        <w:rPr>
          <w:rFonts w:hint="eastAsia"/>
        </w:rPr>
        <w:t>，</w:t>
      </w:r>
      <m:oMath>
        <m:sSub>
          <m:sSubPr>
            <m:ctrlPr>
              <w:rPr>
                <w:rFonts w:ascii="Cambria Math" w:hAnsi="Cambria Math"/>
              </w:rPr>
            </m:ctrlPr>
          </m:sSubPr>
          <m:e>
            <m:r>
              <w:rPr>
                <w:rFonts w:ascii="Cambria Math" w:hAnsi="Cambria Math"/>
              </w:rPr>
              <m:t>χ</m:t>
            </m:r>
          </m:e>
          <m:sub>
            <m:r>
              <w:rPr>
                <w:rFonts w:ascii="Cambria Math" w:hAnsi="Cambria Math"/>
              </w:rPr>
              <m:t>e</m:t>
            </m:r>
          </m:sub>
        </m:sSub>
        <m:r>
          <w:rPr>
            <w:rFonts w:ascii="Cambria Math" w:hAnsi="Cambria Math" w:hint="eastAsia"/>
          </w:rPr>
          <m:t>=</m:t>
        </m:r>
        <m:f>
          <m:fPr>
            <m:type m:val="lin"/>
            <m:ctrlPr>
              <w:rPr>
                <w:rFonts w:ascii="Cambria Math" w:hAnsi="Cambria Math"/>
                <w:i/>
              </w:rPr>
            </m:ctrlPr>
          </m:fPr>
          <m:num>
            <m:r>
              <w:rPr>
                <w:rFonts w:ascii="Cambria Math" w:hAnsi="Cambria Math"/>
              </w:rPr>
              <m:t>M</m:t>
            </m:r>
          </m:num>
          <m:den>
            <m:d>
              <m:dPr>
                <m:ctrlPr>
                  <w:rPr>
                    <w:rFonts w:ascii="Cambria Math" w:hAnsi="Cambria Math"/>
                    <w:i/>
                  </w:rPr>
                </m:ctrlPr>
              </m:dPr>
              <m:e>
                <m:sSub>
                  <m:sSubPr>
                    <m:ctrlPr>
                      <w:rPr>
                        <w:rFonts w:ascii="Cambria Math" w:hAnsi="Cambria Math"/>
                      </w:rPr>
                    </m:ctrlPr>
                  </m:sSubPr>
                  <m:e>
                    <m:r>
                      <w:rPr>
                        <w:rFonts w:ascii="Cambria Math" w:hAnsi="Cambria Math"/>
                      </w:rPr>
                      <m:t>E</m:t>
                    </m:r>
                  </m:e>
                  <m:sub>
                    <m:r>
                      <w:rPr>
                        <w:rFonts w:ascii="Cambria Math" w:hAnsi="Cambria Math"/>
                      </w:rPr>
                      <m:t>cm</m:t>
                    </m:r>
                  </m:sub>
                </m:sSub>
                <m:r>
                  <w:rPr>
                    <w:rFonts w:ascii="Cambria Math" w:hAnsi="Cambria Math"/>
                  </w:rPr>
                  <m:t>∙I</m:t>
                </m:r>
              </m:e>
            </m:d>
          </m:den>
        </m:f>
      </m:oMath>
      <w:r w:rsidRPr="00E6032A">
        <w:rPr>
          <w:rFonts w:hint="eastAsia"/>
        </w:rPr>
        <w:t>；</w:t>
      </w:r>
    </w:p>
    <w:p w14:paraId="68B79009" w14:textId="77777777" w:rsidR="006101C6" w:rsidRPr="00E6032A" w:rsidRDefault="008C31A9">
      <w:pPr>
        <w:ind w:firstLineChars="400" w:firstLine="960"/>
      </w:pPr>
      <m:oMath>
        <m:r>
          <w:rPr>
            <w:rFonts w:ascii="Cambria Math" w:hAnsi="Cambria Math"/>
          </w:rPr>
          <m:t>I</m:t>
        </m:r>
      </m:oMath>
      <w:r w:rsidRPr="00E6032A">
        <w:rPr>
          <w:rFonts w:hint="eastAsia"/>
        </w:rPr>
        <w:t xml:space="preserve"> </w:t>
      </w:r>
      <w:r w:rsidRPr="00E6032A">
        <w:t xml:space="preserve"> ——</w:t>
      </w:r>
      <w:r w:rsidRPr="00E6032A">
        <w:rPr>
          <w:rFonts w:hint="eastAsia"/>
        </w:rPr>
        <w:t>截面惯性矩，单位</w:t>
      </w:r>
      <m:oMath>
        <m:sSup>
          <m:sSupPr>
            <m:ctrlPr>
              <w:rPr>
                <w:rFonts w:ascii="Cambria Math" w:hAnsi="Cambria Math"/>
                <w:i/>
              </w:rPr>
            </m:ctrlPr>
          </m:sSupPr>
          <m:e>
            <m:r>
              <w:rPr>
                <w:rFonts w:ascii="Cambria Math" w:hAnsi="Cambria Math"/>
              </w:rPr>
              <m:t>m</m:t>
            </m:r>
          </m:e>
          <m:sup>
            <m:r>
              <w:rPr>
                <w:rFonts w:ascii="Cambria Math" w:hAnsi="Cambria Math"/>
              </w:rPr>
              <m:t>4</m:t>
            </m:r>
          </m:sup>
        </m:sSup>
      </m:oMath>
      <w:r w:rsidRPr="00E6032A">
        <w:rPr>
          <w:rFonts w:hint="eastAsia"/>
        </w:rPr>
        <w:t>。</w:t>
      </w:r>
    </w:p>
    <w:p w14:paraId="2CCFE21A" w14:textId="77777777" w:rsidR="006101C6" w:rsidRPr="00E6032A" w:rsidRDefault="008C31A9">
      <w:pPr>
        <w:ind w:firstLineChars="200" w:firstLine="480"/>
        <w:rPr>
          <w:rFonts w:cs="宋体"/>
        </w:rPr>
      </w:pPr>
      <w:r w:rsidRPr="00E6032A">
        <w:rPr>
          <w:rFonts w:cs="宋体" w:hint="eastAsia"/>
        </w:rPr>
        <w:t>通过式（</w:t>
      </w:r>
      <w:r w:rsidRPr="00E6032A">
        <w:rPr>
          <w:rFonts w:cs="宋体"/>
        </w:rPr>
        <w:t>A</w:t>
      </w:r>
      <w:r w:rsidRPr="00E6032A">
        <w:rPr>
          <w:rFonts w:cs="宋体" w:hint="eastAsia"/>
        </w:rPr>
        <w:t>.11</w:t>
      </w:r>
      <w:r w:rsidRPr="00E6032A">
        <w:rPr>
          <w:rFonts w:cs="宋体" w:hint="eastAsia"/>
        </w:rPr>
        <w:t>）得到裂纹相对高度与中性轴相对高度的关系：</w:t>
      </w:r>
    </w:p>
    <w:p w14:paraId="3E21BCE3" w14:textId="77777777" w:rsidR="006101C6" w:rsidRPr="00E6032A" w:rsidRDefault="008C31A9">
      <w:pPr>
        <w:ind w:firstLineChars="200" w:firstLine="480"/>
        <w:jc w:val="right"/>
        <w:rPr>
          <w:rFonts w:cs="Times New Roman"/>
        </w:rPr>
      </w:pPr>
      <w:r w:rsidRPr="00E6032A">
        <w:rPr>
          <w:rFonts w:cs="Times New Roman"/>
          <w:iCs/>
        </w:rPr>
        <w:tab/>
      </w:r>
      <m:oMath>
        <m:d>
          <m:dPr>
            <m:ctrlPr>
              <w:rPr>
                <w:rFonts w:ascii="Cambria Math" w:hAnsi="Cambria Math" w:cs="Times New Roman"/>
                <w:i/>
                <w:iCs/>
              </w:rPr>
            </m:ctrlPr>
          </m:dPr>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r>
              <w:rPr>
                <w:rFonts w:ascii="Cambria Math" w:eastAsia="微软雅黑" w:hAnsi="Cambria Math" w:cs="微软雅黑" w:hint="eastAsia"/>
              </w:rPr>
              <m:t>-</m:t>
            </m:r>
            <m:r>
              <w:rPr>
                <w:rFonts w:ascii="Cambria Math" w:hAnsi="Cambria Math" w:cs="Times New Roman"/>
              </w:rPr>
              <m:t>α</m:t>
            </m:r>
          </m:e>
        </m:d>
        <m:r>
          <m:rPr>
            <m:sty m:val="p"/>
          </m:rPr>
          <w:rPr>
            <w:rFonts w:ascii="Cambria Math" w:hAnsi="Cambria Math" w:cs="Times New Roman"/>
          </w:rPr>
          <m:t>∙</m:t>
        </m:r>
        <m:r>
          <m:rPr>
            <m:sty m:val="p"/>
          </m:rPr>
          <w:rPr>
            <w:rFonts w:ascii="Cambria Math" w:hAnsi="Cambria Math" w:cs="Times New Roman" w:hint="eastAsia"/>
          </w:rPr>
          <m:t>h</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χ</m:t>
            </m:r>
          </m:e>
          <m:sub>
            <m:r>
              <w:rPr>
                <w:rFonts w:ascii="Cambria Math" w:hAnsi="Cambria Math" w:cs="Times New Roman"/>
              </w:rPr>
              <m:t>m</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cm</m:t>
            </m:r>
          </m:sub>
        </m:sSub>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hint="eastAsia"/>
              </w:rPr>
              <m:t>te</m:t>
            </m:r>
          </m:sub>
        </m:sSub>
      </m:oMath>
      <w:r w:rsidRPr="00E6032A">
        <w:rPr>
          <w:rFonts w:cs="Times New Roman"/>
        </w:rPr>
        <w:tab/>
        <w:t xml:space="preserve">                     (A.11)</w:t>
      </w:r>
    </w:p>
    <w:p w14:paraId="68DF476A" w14:textId="77777777" w:rsidR="006101C6" w:rsidRPr="00E6032A" w:rsidRDefault="008C31A9">
      <w:pPr>
        <w:ind w:firstLineChars="200" w:firstLine="480"/>
        <w:rPr>
          <w:rFonts w:cs="宋体"/>
        </w:rPr>
      </w:pPr>
      <w:r w:rsidRPr="00E6032A">
        <w:rPr>
          <w:rFonts w:cs="宋体" w:hint="eastAsia"/>
        </w:rPr>
        <w:t>由于位移传感器位置通常略微低于试件切口底部，距离为</w:t>
      </w:r>
      <m:oMath>
        <m:r>
          <w:rPr>
            <w:rFonts w:ascii="Cambria Math" w:hAnsi="Cambria Math"/>
          </w:rPr>
          <m:t>e</m:t>
        </m:r>
      </m:oMath>
      <w:r w:rsidRPr="00E6032A">
        <w:rPr>
          <w:rFonts w:cs="宋体"/>
        </w:rPr>
        <w:t>。</w:t>
      </w:r>
      <w:r w:rsidRPr="00E6032A">
        <w:rPr>
          <w:rFonts w:cs="宋体" w:hint="eastAsia"/>
        </w:rPr>
        <w:t>逆推分析中需要通过式（</w:t>
      </w:r>
      <w:r w:rsidRPr="00E6032A">
        <w:rPr>
          <w:rFonts w:cs="宋体"/>
        </w:rPr>
        <w:t>A</w:t>
      </w:r>
      <w:r w:rsidRPr="00E6032A">
        <w:rPr>
          <w:rFonts w:cs="宋体" w:hint="eastAsia"/>
        </w:rPr>
        <w:t>.12</w:t>
      </w:r>
      <w:r w:rsidRPr="00E6032A">
        <w:rPr>
          <w:rFonts w:cs="宋体" w:hint="eastAsia"/>
        </w:rPr>
        <w:t>）校正测量结果</w:t>
      </w:r>
      <w:r w:rsidRPr="00E6032A">
        <w:rPr>
          <w:rFonts w:cs="宋体"/>
        </w:rPr>
        <w:t>：</w:t>
      </w:r>
    </w:p>
    <w:p w14:paraId="58C3A4A5" w14:textId="77777777" w:rsidR="006101C6" w:rsidRPr="00E6032A" w:rsidRDefault="008C31A9">
      <w:pPr>
        <w:ind w:firstLineChars="200" w:firstLine="480"/>
        <w:jc w:val="right"/>
        <w:rPr>
          <w:rFonts w:cs="Times New Roman"/>
        </w:rPr>
      </w:pPr>
      <w:r w:rsidRPr="00E6032A">
        <w:rPr>
          <w:rFonts w:cs="Times New Roman"/>
        </w:rPr>
        <w:tab/>
      </w:r>
      <m:oMath>
        <m:r>
          <w:rPr>
            <w:rFonts w:ascii="Cambria Math" w:hAnsi="Cambria Math" w:cs="Times New Roman"/>
          </w:rPr>
          <m:t>w=</m:t>
        </m:r>
        <m:sSub>
          <m:sSubPr>
            <m:ctrlPr>
              <w:rPr>
                <w:rFonts w:ascii="Cambria Math" w:hAnsi="Cambria Math" w:cs="Times New Roman"/>
                <w:i/>
              </w:rPr>
            </m:ctrlPr>
          </m:sSubPr>
          <m:e>
            <m:r>
              <w:rPr>
                <w:rFonts w:ascii="Cambria Math" w:hAnsi="Cambria Math" w:cs="Times New Roman" w:hint="eastAsia"/>
              </w:rPr>
              <m:t>w</m:t>
            </m:r>
          </m:e>
          <m:sub>
            <m:r>
              <w:rPr>
                <w:rFonts w:ascii="Cambria Math" w:hAnsi="Cambria Math" w:cs="Times New Roman"/>
              </w:rPr>
              <m:t>mes</m:t>
            </m:r>
          </m:sub>
        </m:sSub>
        <m:d>
          <m:dPr>
            <m:begChr m:val="["/>
            <m:endChr m:val="]"/>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rPr>
                  <m:t>α∙h</m:t>
                </m:r>
              </m:num>
              <m:den>
                <m:d>
                  <m:dPr>
                    <m:ctrlPr>
                      <w:rPr>
                        <w:rFonts w:ascii="Cambria Math" w:hAnsi="Cambria Math" w:cs="Times New Roman"/>
                        <w:i/>
                      </w:rPr>
                    </m:ctrlPr>
                  </m:dPr>
                  <m:e>
                    <m:r>
                      <w:rPr>
                        <w:rFonts w:ascii="Cambria Math" w:hAnsi="Cambria Math" w:cs="Times New Roman"/>
                      </w:rPr>
                      <m:t>α∙h+e</m:t>
                    </m:r>
                  </m:e>
                </m:d>
              </m:den>
            </m:f>
          </m:e>
        </m:d>
      </m:oMath>
      <w:r w:rsidRPr="00E6032A">
        <w:rPr>
          <w:rFonts w:cs="Times New Roman" w:hint="eastAsia"/>
        </w:rPr>
        <w:t xml:space="preserve"> </w:t>
      </w:r>
      <w:r w:rsidRPr="00E6032A">
        <w:rPr>
          <w:rFonts w:cs="Times New Roman"/>
        </w:rPr>
        <w:t xml:space="preserve">            </w:t>
      </w:r>
      <w:r w:rsidRPr="00E6032A">
        <w:rPr>
          <w:rFonts w:cs="Times New Roman"/>
        </w:rPr>
        <w:tab/>
        <w:t>(A.1</w:t>
      </w:r>
      <w:r w:rsidRPr="00E6032A">
        <w:rPr>
          <w:rFonts w:cs="Times New Roman"/>
        </w:rPr>
        <w:fldChar w:fldCharType="begin"/>
      </w:r>
      <w:r w:rsidRPr="00E6032A">
        <w:rPr>
          <w:rFonts w:cs="Times New Roman"/>
        </w:rPr>
        <w:instrText xml:space="preserve"> seq </w:instrText>
      </w:r>
      <w:r w:rsidRPr="00E6032A">
        <w:rPr>
          <w:rFonts w:cs="Times New Roman"/>
        </w:rPr>
        <w:instrText>附录公式</w:instrText>
      </w:r>
      <w:r w:rsidRPr="00E6032A">
        <w:rPr>
          <w:rFonts w:cs="Times New Roman"/>
        </w:rPr>
        <w:instrText xml:space="preserve">  </w:instrText>
      </w:r>
      <w:r w:rsidRPr="00E6032A">
        <w:rPr>
          <w:rFonts w:cs="Times New Roman"/>
        </w:rPr>
        <w:fldChar w:fldCharType="separate"/>
      </w:r>
      <w:r w:rsidRPr="00E6032A">
        <w:rPr>
          <w:rFonts w:cs="Times New Roman"/>
        </w:rPr>
        <w:t>2</w:t>
      </w:r>
      <w:r w:rsidRPr="00E6032A">
        <w:rPr>
          <w:rFonts w:cs="Times New Roman"/>
        </w:rPr>
        <w:fldChar w:fldCharType="end"/>
      </w:r>
      <w:r w:rsidRPr="00E6032A">
        <w:rPr>
          <w:rFonts w:cs="Times New Roman"/>
        </w:rPr>
        <w:t>)</w:t>
      </w:r>
    </w:p>
    <w:p w14:paraId="1140DD57" w14:textId="77777777" w:rsidR="006101C6" w:rsidRPr="00E6032A" w:rsidRDefault="00D51D91">
      <w:pPr>
        <w:ind w:firstLineChars="200" w:firstLine="480"/>
        <w:rPr>
          <w:rFonts w:ascii="Calibri Light" w:eastAsia="宋体" w:hAnsi="MT Extra" w:hint="eastAsia"/>
          <w:szCs w:val="20"/>
        </w:rPr>
      </w:pPr>
      <m:oMath>
        <m:sSub>
          <m:sSubPr>
            <m:ctrlPr>
              <w:rPr>
                <w:rFonts w:ascii="Cambria Math" w:hAnsi="Cambria Math"/>
                <w:i/>
              </w:rPr>
            </m:ctrlPr>
          </m:sSubPr>
          <m:e>
            <m:r>
              <w:rPr>
                <w:rFonts w:ascii="Cambria Math" w:hAnsi="Cambria Math" w:hint="eastAsia"/>
              </w:rPr>
              <m:t>w</m:t>
            </m:r>
          </m:e>
          <m:sub>
            <m:r>
              <w:rPr>
                <w:rFonts w:ascii="Cambria Math" w:hAnsi="Cambria Math"/>
              </w:rPr>
              <m:t>mes</m:t>
            </m:r>
          </m:sub>
        </m:sSub>
        <m:r>
          <w:rPr>
            <w:rFonts w:ascii="Cambria Math" w:hAnsi="Cambria Math"/>
          </w:rPr>
          <m:t xml:space="preserve"> </m:t>
        </m:r>
      </m:oMath>
      <w:r w:rsidR="008C31A9" w:rsidRPr="00E6032A">
        <w:t>——</w:t>
      </w:r>
      <w:r w:rsidR="008C31A9" w:rsidRPr="00E6032A">
        <w:rPr>
          <w:rFonts w:hint="eastAsia"/>
        </w:rPr>
        <w:t>裂缝宽度实测值。</w:t>
      </w:r>
    </w:p>
    <w:p w14:paraId="0E2A8AD0" w14:textId="77777777" w:rsidR="006101C6" w:rsidRPr="00E6032A" w:rsidRDefault="008C31A9">
      <w:pPr>
        <w:pStyle w:val="3"/>
      </w:pPr>
      <w:bookmarkStart w:id="600" w:name="_Toc68969980"/>
      <w:r w:rsidRPr="00E6032A">
        <w:rPr>
          <w:rFonts w:hint="eastAsia"/>
        </w:rPr>
        <w:t>A</w:t>
      </w:r>
      <w:r w:rsidRPr="00E6032A">
        <w:t xml:space="preserve">.3.2.5  </w:t>
      </w:r>
      <w:r w:rsidRPr="00E6032A">
        <w:t>迭代</w:t>
      </w:r>
      <w:r w:rsidRPr="00E6032A">
        <w:rPr>
          <w:rFonts w:hint="eastAsia"/>
        </w:rPr>
        <w:t>求解</w:t>
      </w:r>
      <w:bookmarkEnd w:id="600"/>
    </w:p>
    <w:p w14:paraId="111BF56D" w14:textId="77777777" w:rsidR="006101C6" w:rsidRPr="00E6032A" w:rsidRDefault="008C31A9">
      <w:pPr>
        <w:ind w:firstLineChars="200" w:firstLine="480"/>
      </w:pPr>
      <w:r w:rsidRPr="00E6032A">
        <w:rPr>
          <w:rFonts w:hint="eastAsia"/>
        </w:rPr>
        <w:t>应力</w:t>
      </w:r>
      <w:r w:rsidRPr="00E6032A">
        <w:t>-</w:t>
      </w:r>
      <w:r w:rsidRPr="00E6032A">
        <w:rPr>
          <w:rFonts w:hint="eastAsia"/>
        </w:rPr>
        <w:t>裂缝宽度曲线由成对点</w:t>
      </w:r>
      <m:oMath>
        <m:d>
          <m:dPr>
            <m:ctrlPr>
              <w:rPr>
                <w:rFonts w:ascii="Cambria Math" w:hAnsi="Cambria Math"/>
              </w:rPr>
            </m:ctrlPr>
          </m:dPr>
          <m:e>
            <m:sSub>
              <m:sSubPr>
                <m:ctrlPr>
                  <w:rPr>
                    <w:rFonts w:ascii="Cambria Math" w:hAnsi="Cambria Math"/>
                  </w:rPr>
                </m:ctrlPr>
              </m:sSubPr>
              <m:e>
                <m:r>
                  <w:rPr>
                    <w:rFonts w:ascii="Cambria Math" w:hAnsi="Cambria Math" w:hint="eastAsia"/>
                  </w:rPr>
                  <m:t>w</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fi</m:t>
                </m:r>
              </m:sub>
            </m:sSub>
          </m:e>
        </m:d>
      </m:oMath>
      <w:r w:rsidRPr="00E6032A">
        <w:rPr>
          <w:rFonts w:hint="eastAsia"/>
        </w:rPr>
        <w:t>离散的确定。应力—裂缝宽度关系可由梯形公式近似表示，即：</w:t>
      </w:r>
    </w:p>
    <w:p w14:paraId="369AA4DE" w14:textId="77777777" w:rsidR="006101C6" w:rsidRPr="00E6032A" w:rsidRDefault="008C31A9">
      <w:pPr>
        <w:ind w:firstLineChars="200" w:firstLine="480"/>
        <w:jc w:val="right"/>
      </w:pPr>
      <w:r w:rsidRPr="00E6032A">
        <w:tab/>
      </w:r>
      <m:oMath>
        <m:nary>
          <m:naryPr>
            <m:limLoc m:val="undOvr"/>
            <m:ctrlPr>
              <w:rPr>
                <w:rFonts w:ascii="Cambria Math" w:hAnsi="Cambria Math"/>
              </w:rPr>
            </m:ctrlPr>
          </m:naryPr>
          <m:sub>
            <m:r>
              <m:rPr>
                <m:sty m:val="p"/>
              </m:rPr>
              <w:rPr>
                <w:rFonts w:ascii="Cambria Math" w:hAnsi="Cambria Math"/>
              </w:rPr>
              <m:t>0</m:t>
            </m:r>
          </m:sub>
          <m:sup>
            <m:sSub>
              <m:sSubPr>
                <m:ctrlPr>
                  <w:rPr>
                    <w:rFonts w:ascii="Cambria Math" w:hAnsi="Cambria Math"/>
                  </w:rPr>
                </m:ctrlPr>
              </m:sSubPr>
              <m:e>
                <m:r>
                  <w:rPr>
                    <w:rFonts w:ascii="Cambria Math" w:hAnsi="Cambria Math"/>
                  </w:rPr>
                  <m:t>w</m:t>
                </m:r>
              </m:e>
              <m:sub>
                <m:r>
                  <w:rPr>
                    <w:rFonts w:ascii="Cambria Math" w:hAnsi="Cambria Math"/>
                  </w:rPr>
                  <m:t>i</m:t>
                </m:r>
                <m:r>
                  <m:rPr>
                    <m:sty m:val="p"/>
                  </m:rPr>
                  <w:rPr>
                    <w:rFonts w:ascii="Cambria Math" w:hAnsi="Cambria Math"/>
                  </w:rPr>
                  <m:t>+1</m:t>
                </m:r>
              </m:sub>
            </m:sSub>
          </m:sup>
          <m:e>
            <m:sSub>
              <m:sSubPr>
                <m:ctrlPr>
                  <w:rPr>
                    <w:rFonts w:ascii="Cambria Math" w:hAnsi="Cambria Math"/>
                  </w:rPr>
                </m:ctrlPr>
              </m:sSubPr>
              <m:e>
                <m:r>
                  <w:rPr>
                    <w:rFonts w:ascii="Cambria Math" w:hAnsi="Cambria Math"/>
                  </w:rPr>
                  <m:t>σ</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w</m:t>
                </m:r>
              </m:sub>
            </m:sSub>
          </m:e>
        </m:nary>
        <m:r>
          <m:rPr>
            <m:sty m:val="p"/>
          </m:rPr>
          <w:rPr>
            <w:rFonts w:ascii="Cambria Math" w:hAnsi="Cambria Math"/>
          </w:rPr>
          <m:t>=</m:t>
        </m:r>
        <m:nary>
          <m:naryPr>
            <m:limLoc m:val="undOvr"/>
            <m:ctrlPr>
              <w:rPr>
                <w:rFonts w:ascii="Cambria Math" w:hAnsi="Cambria Math"/>
              </w:rPr>
            </m:ctrlPr>
          </m:naryPr>
          <m:sub>
            <m:r>
              <m:rPr>
                <m:sty m:val="p"/>
              </m:rPr>
              <w:rPr>
                <w:rFonts w:ascii="Cambria Math" w:hAnsi="Cambria Math"/>
              </w:rPr>
              <m:t>0</m:t>
            </m:r>
          </m:sub>
          <m:sup>
            <m:sSub>
              <m:sSubPr>
                <m:ctrlPr>
                  <w:rPr>
                    <w:rFonts w:ascii="Cambria Math" w:hAnsi="Cambria Math"/>
                  </w:rPr>
                </m:ctrlPr>
              </m:sSubPr>
              <m:e>
                <m:r>
                  <w:rPr>
                    <w:rFonts w:ascii="Cambria Math" w:hAnsi="Cambria Math"/>
                  </w:rPr>
                  <m:t>w</m:t>
                </m:r>
              </m:e>
              <m:sub>
                <m:r>
                  <w:rPr>
                    <w:rFonts w:ascii="Cambria Math" w:hAnsi="Cambria Math"/>
                  </w:rPr>
                  <m:t>i</m:t>
                </m:r>
              </m:sub>
            </m:sSub>
          </m:sup>
          <m:e>
            <m:sSub>
              <m:sSubPr>
                <m:ctrlPr>
                  <w:rPr>
                    <w:rFonts w:ascii="Cambria Math" w:hAnsi="Cambria Math"/>
                  </w:rPr>
                </m:ctrlPr>
              </m:sSubPr>
              <m:e>
                <m:r>
                  <w:rPr>
                    <w:rFonts w:ascii="Cambria Math" w:hAnsi="Cambria Math"/>
                  </w:rPr>
                  <m:t>σ</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w</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w:bookmarkStart w:id="601" w:name="_Hlk43476519"/>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f</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+1</m:t>
                            </m:r>
                          </m:sub>
                        </m:sSub>
                      </m:sub>
                    </m:sSub>
                    <w:bookmarkEnd w:id="601"/>
                  </m:num>
                  <m:den>
                    <m:r>
                      <m:rPr>
                        <m:sty m:val="p"/>
                      </m:rPr>
                      <w:rPr>
                        <w:rFonts w:ascii="Cambria Math" w:hAnsi="Cambria Math"/>
                      </w:rPr>
                      <m:t>2</m:t>
                    </m:r>
                  </m:den>
                </m:f>
              </m:e>
            </m:d>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m:t>
                    </m:r>
                  </m:sub>
                </m:sSub>
              </m:e>
            </m:d>
          </m:e>
        </m:nary>
      </m:oMath>
      <w:r w:rsidRPr="00E6032A">
        <w:tab/>
        <w:t xml:space="preserve">   (A.1</w:t>
      </w:r>
      <w:r w:rsidRPr="00E6032A">
        <w:fldChar w:fldCharType="begin"/>
      </w:r>
      <w:r w:rsidRPr="00E6032A">
        <w:instrText xml:space="preserve"> </w:instrText>
      </w:r>
      <w:r w:rsidRPr="00E6032A">
        <w:rPr>
          <w:rFonts w:hint="eastAsia"/>
        </w:rPr>
        <w:instrText xml:space="preserve">seq </w:instrText>
      </w:r>
      <w:r w:rsidRPr="00E6032A">
        <w:rPr>
          <w:rFonts w:hint="eastAsia"/>
        </w:rPr>
        <w:instrText>附录公式</w:instrText>
      </w:r>
      <w:r w:rsidRPr="00E6032A">
        <w:rPr>
          <w:rFonts w:hint="eastAsia"/>
        </w:rPr>
        <w:instrText xml:space="preserve"> </w:instrText>
      </w:r>
      <w:r w:rsidRPr="00E6032A">
        <w:instrText xml:space="preserve"> </w:instrText>
      </w:r>
      <w:r w:rsidRPr="00E6032A">
        <w:fldChar w:fldCharType="separate"/>
      </w:r>
      <w:r w:rsidRPr="00E6032A">
        <w:t>3</w:t>
      </w:r>
      <w:r w:rsidRPr="00E6032A">
        <w:fldChar w:fldCharType="end"/>
      </w:r>
      <w:r w:rsidRPr="00E6032A">
        <w:t>)</w:t>
      </w:r>
    </w:p>
    <w:p w14:paraId="2F94B27F" w14:textId="77777777" w:rsidR="006101C6" w:rsidRPr="00E6032A" w:rsidRDefault="008C31A9">
      <w:pPr>
        <w:ind w:firstLineChars="200" w:firstLine="480"/>
      </w:pPr>
      <w:r w:rsidRPr="00E6032A">
        <w:rPr>
          <w:rFonts w:hint="eastAsia"/>
        </w:rPr>
        <w:t>式（</w:t>
      </w:r>
      <w:r w:rsidRPr="00E6032A">
        <w:t>A</w:t>
      </w:r>
      <w:r w:rsidRPr="00E6032A">
        <w:rPr>
          <w:rFonts w:hint="eastAsia"/>
        </w:rPr>
        <w:t>.14</w:t>
      </w:r>
      <w:r w:rsidRPr="00E6032A">
        <w:rPr>
          <w:rFonts w:hint="eastAsia"/>
        </w:rPr>
        <w:t>）和（</w:t>
      </w:r>
      <w:r w:rsidRPr="00E6032A">
        <w:t>A</w:t>
      </w:r>
      <w:r w:rsidRPr="00E6032A">
        <w:rPr>
          <w:rFonts w:hint="eastAsia"/>
        </w:rPr>
        <w:t>.15</w:t>
      </w:r>
      <w:r w:rsidRPr="00E6032A">
        <w:rPr>
          <w:rFonts w:hint="eastAsia"/>
        </w:rPr>
        <w:t>）给出了第</w:t>
      </w:r>
      <w:r w:rsidRPr="00E6032A">
        <w:rPr>
          <w:rFonts w:hint="eastAsia"/>
        </w:rPr>
        <w:t>i+1</w:t>
      </w:r>
      <w:r w:rsidRPr="00E6032A">
        <w:rPr>
          <w:rFonts w:hint="eastAsia"/>
        </w:rPr>
        <w:t>步的轴力</w:t>
      </w:r>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+1</m:t>
                </m:r>
              </m:sub>
            </m:sSub>
          </m:sub>
        </m:sSub>
      </m:oMath>
      <w:r w:rsidRPr="00E6032A">
        <w:t>和</w:t>
      </w:r>
      <w:r w:rsidRPr="00E6032A">
        <w:rPr>
          <w:rFonts w:hint="eastAsia"/>
        </w:rPr>
        <w:t>弯矩</w:t>
      </w:r>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+1</m:t>
                </m:r>
              </m:sub>
            </m:sSub>
          </m:sub>
        </m:sSub>
      </m:oMath>
      <w:r w:rsidRPr="00E6032A">
        <w:rPr>
          <w:rFonts w:hint="eastAsia"/>
        </w:rPr>
        <w:t>的递推公式：</w:t>
      </w:r>
    </w:p>
    <w:p w14:paraId="51A92D99" w14:textId="77777777" w:rsidR="006101C6" w:rsidRPr="00E6032A" w:rsidRDefault="008C31A9">
      <w:pPr>
        <w:ind w:firstLineChars="200" w:firstLine="480"/>
        <w:jc w:val="right"/>
      </w:pPr>
      <w:r w:rsidRPr="00E6032A">
        <w:tab/>
      </w:r>
      <m:oMath>
        <m:sSub>
          <m:sSubPr>
            <m:ctrlPr>
              <w:rPr>
                <w:rFonts w:ascii="Cambria Math" w:hAnsi="Cambria Math"/>
              </w:rPr>
            </m:ctrlPr>
          </m:sSubPr>
          <m:e>
            <w:bookmarkStart w:id="602" w:name="_Hlk43476703"/>
            <m:r>
              <w:rPr>
                <w:rFonts w:ascii="Cambria Math" w:hAnsi="Cambria Math"/>
              </w:rPr>
              <m:t>N</m:t>
            </m:r>
          </m:e>
          <m:sub>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+1</m:t>
                </m:r>
              </m:sub>
            </m:sSub>
            <w:bookmarkEnd w:id="602"/>
          </m:sub>
        </m:sSub>
        <m:r>
          <m:rPr>
            <m:sty m:val="p"/>
          </m:rPr>
          <w:rPr>
            <w:rFonts w:ascii="Cambria Math" w:hAnsi="Cambria Math"/>
          </w:rPr>
          <m:t>=</m:t>
        </m:r>
        <m:sSub>
          <m:sSubPr>
            <m:ctrlPr>
              <w:rPr>
                <w:rFonts w:ascii="Cambria Math" w:hAnsi="Cambria Math"/>
              </w:rPr>
            </m:ctrlPr>
          </m:sSubPr>
          <m:e>
            <m:r>
              <w:rPr>
                <w:rFonts w:ascii="Cambria Math" w:hAnsi="Cambria Math"/>
              </w:rPr>
              <m:t>N</m:t>
            </m:r>
          </m:e>
          <m:sub>
            <m:sSub>
              <m:sSubPr>
                <m:ctrlPr>
                  <w:rPr>
                    <w:rFonts w:ascii="Cambria Math" w:hAnsi="Cambria Math"/>
                  </w:rPr>
                </m:ctrlPr>
              </m:sSubPr>
              <m:e>
                <m:r>
                  <w:rPr>
                    <w:rFonts w:ascii="Cambria Math" w:hAnsi="Cambria Math"/>
                  </w:rPr>
                  <m:t>f</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α</m:t>
                </m:r>
              </m:e>
              <m:sub>
                <m:r>
                  <w:rPr>
                    <w:rFonts w:ascii="Cambria Math" w:hAnsi="Cambria Math"/>
                  </w:rPr>
                  <m:t>i</m:t>
                </m:r>
                <m:r>
                  <m:rPr>
                    <m:sty m:val="p"/>
                  </m:rPr>
                  <w:rPr>
                    <w:rFonts w:ascii="Cambria Math" w:hAnsi="Cambria Math"/>
                  </w:rPr>
                  <m:t>+1</m:t>
                </m:r>
              </m:sub>
            </m:sSub>
          </m:num>
          <m:den>
            <m:sSub>
              <m:sSubPr>
                <m:ctrlPr>
                  <w:rPr>
                    <w:rFonts w:ascii="Cambria Math" w:hAnsi="Cambria Math"/>
                  </w:rPr>
                </m:ctrlPr>
              </m:sSubPr>
              <m:e>
                <m:r>
                  <w:rPr>
                    <w:rFonts w:ascii="Cambria Math" w:hAnsi="Cambria Math"/>
                  </w:rPr>
                  <m:t>α</m:t>
                </m:r>
              </m:e>
              <m:sub>
                <m:r>
                  <w:rPr>
                    <w:rFonts w:ascii="Cambria Math" w:hAnsi="Cambria Math"/>
                  </w:rPr>
                  <m:t>i</m:t>
                </m:r>
              </m:sub>
            </m:sSub>
          </m:den>
        </m:f>
        <m:r>
          <m:rPr>
            <m:sty m:val="p"/>
          </m:rPr>
          <w:rPr>
            <w:rFonts w:ascii="Cambria Math" w:hAnsi="Cambria Math"/>
          </w:rPr>
          <m:t>∙</m:t>
        </m:r>
        <m:f>
          <m:fPr>
            <m:ctrlPr>
              <w:rPr>
                <w:rFonts w:ascii="Cambria Math" w:hAnsi="Cambria Math"/>
              </w:rPr>
            </m:ctrlPr>
          </m:fPr>
          <m:num>
            <w:bookmarkStart w:id="603" w:name="_Hlk43476540"/>
            <m:sSub>
              <m:sSubPr>
                <m:ctrlPr>
                  <w:rPr>
                    <w:rFonts w:ascii="Cambria Math" w:hAnsi="Cambria Math"/>
                  </w:rPr>
                </m:ctrlPr>
              </m:sSubPr>
              <m:e>
                <m:r>
                  <w:rPr>
                    <w:rFonts w:ascii="Cambria Math" w:hAnsi="Cambria Math"/>
                  </w:rPr>
                  <m:t>w</m:t>
                </m:r>
              </m:e>
              <m:sub>
                <m:r>
                  <w:rPr>
                    <w:rFonts w:ascii="Cambria Math" w:hAnsi="Cambria Math"/>
                  </w:rPr>
                  <m:t>i</m:t>
                </m:r>
              </m:sub>
            </m:sSub>
          </m:num>
          <m:den>
            <m:sSub>
              <m:sSubPr>
                <m:ctrlPr>
                  <w:rPr>
                    <w:rFonts w:ascii="Cambria Math" w:hAnsi="Cambria Math"/>
                  </w:rPr>
                </m:ctrlPr>
              </m:sSubPr>
              <m:e>
                <m:r>
                  <w:rPr>
                    <w:rFonts w:ascii="Cambria Math" w:hAnsi="Cambria Math"/>
                  </w:rPr>
                  <m:t>w</m:t>
                </m:r>
              </m:e>
              <m:sub>
                <m:r>
                  <w:rPr>
                    <w:rFonts w:ascii="Cambria Math" w:hAnsi="Cambria Math"/>
                  </w:rPr>
                  <m:t>i</m:t>
                </m:r>
                <m:r>
                  <m:rPr>
                    <m:sty m:val="p"/>
                  </m:rPr>
                  <w:rPr>
                    <w:rFonts w:ascii="Cambria Math" w:hAnsi="Cambria Math"/>
                  </w:rPr>
                  <m:t>+1</m:t>
                </m:r>
              </m:sub>
            </m:sSub>
            <w:bookmarkEnd w:id="603"/>
          </m:den>
        </m:f>
        <m:r>
          <m:rPr>
            <m:sty m:val="p"/>
          </m:rPr>
          <w:rPr>
            <w:rFonts w:ascii="Cambria Math" w:hAnsi="Cambria Math"/>
          </w:rPr>
          <m:t>+</m:t>
        </m:r>
        <m:sSub>
          <m:sSubPr>
            <m:ctrlPr>
              <w:rPr>
                <w:rFonts w:ascii="Cambria Math" w:hAnsi="Cambria Math"/>
              </w:rPr>
            </m:ctrlPr>
          </m:sSubPr>
          <m:e>
            <w:bookmarkStart w:id="604" w:name="_Hlk43476663"/>
            <m:r>
              <w:rPr>
                <w:rFonts w:ascii="Cambria Math" w:hAnsi="Cambria Math"/>
              </w:rPr>
              <m:t>α</m:t>
            </m:r>
          </m:e>
          <m:sub>
            <m:r>
              <w:rPr>
                <w:rFonts w:ascii="Cambria Math" w:hAnsi="Cambria Math"/>
              </w:rPr>
              <m:t>i</m:t>
            </m:r>
            <m:r>
              <m:rPr>
                <m:sty m:val="p"/>
              </m:rPr>
              <w:rPr>
                <w:rFonts w:ascii="Cambria Math" w:hAnsi="Cambria Math"/>
              </w:rPr>
              <m:t>+1</m:t>
            </m:r>
            <w:bookmarkEnd w:id="604"/>
          </m:sub>
        </m:sSub>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h</m:t>
        </m:r>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f</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+1</m:t>
                        </m:r>
                      </m:sub>
                    </m:sSub>
                  </m:sub>
                </m:sSub>
              </m:num>
              <m:den>
                <m:r>
                  <m:rPr>
                    <m:sty m:val="p"/>
                  </m:rPr>
                  <w:rPr>
                    <w:rFonts w:ascii="Cambria Math" w:hAnsi="Cambria Math"/>
                  </w:rPr>
                  <m:t>2</m:t>
                </m:r>
              </m:den>
            </m:f>
          </m:e>
        </m:d>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i</m:t>
                    </m:r>
                  </m:sub>
                </m:sSub>
              </m:num>
              <m:den>
                <m:sSub>
                  <m:sSubPr>
                    <m:ctrlPr>
                      <w:rPr>
                        <w:rFonts w:ascii="Cambria Math" w:hAnsi="Cambria Math"/>
                      </w:rPr>
                    </m:ctrlPr>
                  </m:sSubPr>
                  <m:e>
                    <m:r>
                      <w:rPr>
                        <w:rFonts w:ascii="Cambria Math" w:hAnsi="Cambria Math"/>
                      </w:rPr>
                      <m:t>w</m:t>
                    </m:r>
                  </m:e>
                  <m:sub>
                    <m:r>
                      <w:rPr>
                        <w:rFonts w:ascii="Cambria Math" w:hAnsi="Cambria Math"/>
                      </w:rPr>
                      <m:t>i</m:t>
                    </m:r>
                    <m:r>
                      <m:rPr>
                        <m:sty m:val="p"/>
                      </m:rPr>
                      <w:rPr>
                        <w:rFonts w:ascii="Cambria Math" w:hAnsi="Cambria Math"/>
                      </w:rPr>
                      <m:t>+1</m:t>
                    </m:r>
                  </m:sub>
                </m:sSub>
              </m:den>
            </m:f>
          </m:e>
        </m:d>
      </m:oMath>
      <w:r w:rsidRPr="00E6032A">
        <w:tab/>
        <w:t xml:space="preserve">    (A.1</w:t>
      </w:r>
      <w:r w:rsidRPr="00E6032A">
        <w:fldChar w:fldCharType="begin"/>
      </w:r>
      <w:r w:rsidRPr="00E6032A">
        <w:instrText xml:space="preserve"> </w:instrText>
      </w:r>
      <w:r w:rsidRPr="00E6032A">
        <w:rPr>
          <w:rFonts w:hint="eastAsia"/>
        </w:rPr>
        <w:instrText xml:space="preserve">seq </w:instrText>
      </w:r>
      <w:r w:rsidRPr="00E6032A">
        <w:rPr>
          <w:rFonts w:hint="eastAsia"/>
        </w:rPr>
        <w:instrText>附录公式</w:instrText>
      </w:r>
      <w:r w:rsidRPr="00E6032A">
        <w:rPr>
          <w:rFonts w:hint="eastAsia"/>
        </w:rPr>
        <w:instrText xml:space="preserve"> </w:instrText>
      </w:r>
      <w:r w:rsidRPr="00E6032A">
        <w:instrText xml:space="preserve"> </w:instrText>
      </w:r>
      <w:r w:rsidRPr="00E6032A">
        <w:fldChar w:fldCharType="separate"/>
      </w:r>
      <w:r w:rsidRPr="00E6032A">
        <w:t>4</w:t>
      </w:r>
      <w:r w:rsidRPr="00E6032A">
        <w:fldChar w:fldCharType="end"/>
      </w:r>
      <w:r w:rsidRPr="00E6032A">
        <w:t>)</w:t>
      </w:r>
    </w:p>
    <w:p w14:paraId="2A7F2BA9" w14:textId="77777777" w:rsidR="006101C6" w:rsidRPr="00E6032A" w:rsidRDefault="008C31A9">
      <w:pPr>
        <w:ind w:firstLine="480"/>
        <w:jc w:val="right"/>
      </w:pPr>
      <w:r w:rsidRPr="00E6032A">
        <w:rPr>
          <w:rFonts w:hint="eastAsia"/>
        </w:rPr>
        <w:t xml:space="preserve"> </w:t>
      </w:r>
      <w:r w:rsidRPr="00E6032A">
        <w:t xml:space="preserve">  </w:t>
      </w:r>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+1</m:t>
                </m:r>
              </m:sub>
            </m:sSub>
          </m:sub>
        </m:sSub>
        <m:r>
          <m:rPr>
            <m:sty m:val="p"/>
          </m:rPr>
          <w:rPr>
            <w:rFonts w:ascii="Cambria Math" w:hAnsi="Cambria Math" w:hint="eastAsia"/>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f</m:t>
                </m:r>
              </m:e>
              <m:sub>
                <m:r>
                  <w:rPr>
                    <w:rFonts w:ascii="Cambria Math" w:hAnsi="Cambria Math"/>
                  </w:rPr>
                  <m:t>i</m:t>
                </m:r>
              </m:sub>
            </m:sSub>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α</m:t>
                        </m:r>
                      </m:e>
                      <m:sub>
                        <m:r>
                          <w:rPr>
                            <w:rFonts w:ascii="Cambria Math" w:hAnsi="Cambria Math"/>
                          </w:rPr>
                          <m:t>i</m:t>
                        </m:r>
                        <m:r>
                          <m:rPr>
                            <m:sty m:val="p"/>
                          </m:rPr>
                          <w:rPr>
                            <w:rFonts w:ascii="Cambria Math" w:hAnsi="Cambria Math"/>
                          </w:rPr>
                          <m:t>+1</m:t>
                        </m:r>
                      </m:sub>
                    </m:sSub>
                  </m:num>
                  <m:den>
                    <m:sSub>
                      <m:sSubPr>
                        <m:ctrlPr>
                          <w:rPr>
                            <w:rFonts w:ascii="Cambria Math" w:hAnsi="Cambria Math"/>
                          </w:rPr>
                        </m:ctrlPr>
                      </m:sSubPr>
                      <m:e>
                        <m:r>
                          <w:rPr>
                            <w:rFonts w:ascii="Cambria Math" w:hAnsi="Cambria Math"/>
                          </w:rPr>
                          <m:t>α</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i</m:t>
                        </m:r>
                      </m:sub>
                    </m:sSub>
                  </m:num>
                  <m:den>
                    <m:sSub>
                      <m:sSubPr>
                        <m:ctrlPr>
                          <w:rPr>
                            <w:rFonts w:ascii="Cambria Math" w:hAnsi="Cambria Math"/>
                          </w:rPr>
                        </m:ctrlPr>
                      </m:sSubPr>
                      <m:e>
                        <m:r>
                          <w:rPr>
                            <w:rFonts w:ascii="Cambria Math" w:hAnsi="Cambria Math"/>
                          </w:rPr>
                          <m:t>w</m:t>
                        </m:r>
                      </m:e>
                      <m:sub>
                        <m:r>
                          <w:rPr>
                            <w:rFonts w:ascii="Cambria Math" w:hAnsi="Cambria Math"/>
                          </w:rPr>
                          <m:t>i</m:t>
                        </m:r>
                        <m:r>
                          <m:rPr>
                            <m:sty m:val="p"/>
                          </m:rPr>
                          <w:rPr>
                            <w:rFonts w:ascii="Cambria Math" w:hAnsi="Cambria Math"/>
                          </w:rPr>
                          <m:t>+1</m:t>
                        </m:r>
                      </m:sub>
                    </m:sSub>
                  </m:den>
                </m:f>
              </m:e>
            </m:d>
          </m:e>
          <m:sup>
            <m:r>
              <m:rPr>
                <m:sty m:val="p"/>
              </m:rPr>
              <w:rPr>
                <w:rFonts w:ascii="Cambria Math" w:hAnsi="Cambria Math"/>
              </w:rPr>
              <m:t>2</m:t>
            </m:r>
          </m:sup>
        </m:sSup>
        <m:r>
          <m:rPr>
            <m:sty m:val="p"/>
          </m:rPr>
          <w:rPr>
            <w:rFonts w:ascii="Cambria Math" w:hAnsi="Cambria Math" w:hint="eastAsia"/>
          </w:rPr>
          <m:t>+</m:t>
        </m:r>
        <m:sSub>
          <m:sSubPr>
            <m:ctrlPr>
              <w:rPr>
                <w:rFonts w:ascii="Cambria Math" w:hAnsi="Cambria Math"/>
              </w:rPr>
            </m:ctrlPr>
          </m:sSubPr>
          <m:e>
            <m:r>
              <w:rPr>
                <w:rFonts w:ascii="Cambria Math" w:hAnsi="Cambria Math"/>
              </w:rPr>
              <m:t>α</m:t>
            </m:r>
          </m:e>
          <m:sub>
            <m:r>
              <w:rPr>
                <w:rFonts w:ascii="Cambria Math" w:hAnsi="Cambria Math"/>
              </w:rPr>
              <m:t>i</m:t>
            </m:r>
            <m:r>
              <m:rPr>
                <m:sty m:val="p"/>
              </m:rPr>
              <w:rPr>
                <w:rFonts w:ascii="Cambria Math" w:hAnsi="Cambria Math"/>
              </w:rPr>
              <m:t>+1</m:t>
            </m:r>
          </m:sub>
        </m:sSub>
        <m:r>
          <m:rPr>
            <m:sty m:val="p"/>
          </m:rPr>
          <w:rPr>
            <w:rFonts w:ascii="Cambria Math" w:hAnsi="Cambria Math"/>
          </w:rPr>
          <m:t>∙</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N</m:t>
            </m:r>
          </m:e>
          <m:sub>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+1</m:t>
                </m:r>
              </m:sub>
            </m:sSub>
          </m:sub>
        </m:sSub>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i</m:t>
                    </m:r>
                  </m:sub>
                </m:sSub>
              </m:num>
              <m:den>
                <m:sSub>
                  <m:sSubPr>
                    <m:ctrlPr>
                      <w:rPr>
                        <w:rFonts w:ascii="Cambria Math" w:hAnsi="Cambria Math"/>
                      </w:rPr>
                    </m:ctrlPr>
                  </m:sSubPr>
                  <m:e>
                    <m:r>
                      <w:rPr>
                        <w:rFonts w:ascii="Cambria Math" w:hAnsi="Cambria Math"/>
                      </w:rPr>
                      <m:t>w</m:t>
                    </m:r>
                  </m:e>
                  <m:sub>
                    <m:r>
                      <w:rPr>
                        <w:rFonts w:ascii="Cambria Math" w:hAnsi="Cambria Math"/>
                      </w:rPr>
                      <m:t>i</m:t>
                    </m:r>
                    <m:r>
                      <m:rPr>
                        <m:sty m:val="p"/>
                      </m:rPr>
                      <w:rPr>
                        <w:rFonts w:ascii="Cambria Math" w:hAnsi="Cambria Math"/>
                      </w:rPr>
                      <m:t>+1</m:t>
                    </m:r>
                  </m:sub>
                </m:sSub>
              </m:den>
            </m:f>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i</m:t>
                        </m:r>
                        <m:r>
                          <m:rPr>
                            <m:sty m:val="p"/>
                          </m:rPr>
                          <w:rPr>
                            <w:rFonts w:ascii="Cambria Math" w:hAnsi="Cambria Math"/>
                          </w:rPr>
                          <m:t>+1</m:t>
                        </m:r>
                      </m:sub>
                    </m:sSub>
                    <m:r>
                      <m:rPr>
                        <m:sty m:val="p"/>
                      </m:rPr>
                      <w:rPr>
                        <w:rFonts w:ascii="Cambria Math" w:hAnsi="Cambria Math"/>
                      </w:rPr>
                      <m:t>∙</m:t>
                    </m:r>
                    <m:r>
                      <w:rPr>
                        <w:rFonts w:ascii="Cambria Math" w:hAnsi="Cambria Math"/>
                      </w:rPr>
                      <m:t>h</m:t>
                    </m:r>
                  </m:e>
                </m:d>
              </m:e>
              <m:sup>
                <m:r>
                  <m:rPr>
                    <m:sty m:val="p"/>
                  </m:rPr>
                  <w:rPr>
                    <w:rFonts w:ascii="Cambria Math" w:hAnsi="Cambria Math"/>
                  </w:rPr>
                  <m:t>2</m:t>
                </m:r>
              </m:sup>
            </m:sSup>
            <m:r>
              <m:rPr>
                <m:sty m:val="p"/>
              </m:rPr>
              <w:rPr>
                <w:rFonts w:ascii="Cambria Math" w:hAnsi="Cambria Math"/>
              </w:rPr>
              <m:t>∙</m:t>
            </m:r>
            <m:r>
              <w:rPr>
                <w:rFonts w:ascii="Cambria Math" w:hAnsi="Cambria Math"/>
              </w:rPr>
              <m:t>b</m:t>
            </m:r>
          </m:num>
          <m:den>
            <m:r>
              <m:rPr>
                <m:sty m:val="p"/>
              </m:rPr>
              <w:rPr>
                <w:rFonts w:ascii="Cambria Math" w:hAnsi="Cambria Math"/>
              </w:rPr>
              <m:t>2</m:t>
            </m:r>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i</m:t>
                        </m:r>
                      </m:sub>
                    </m:sSub>
                  </m:num>
                  <m:den>
                    <m:sSub>
                      <m:sSubPr>
                        <m:ctrlPr>
                          <w:rPr>
                            <w:rFonts w:ascii="Cambria Math" w:hAnsi="Cambria Math"/>
                          </w:rPr>
                        </m:ctrlPr>
                      </m:sSubPr>
                      <m:e>
                        <m:r>
                          <w:rPr>
                            <w:rFonts w:ascii="Cambria Math" w:hAnsi="Cambria Math"/>
                          </w:rPr>
                          <m:t>w</m:t>
                        </m:r>
                      </m:e>
                      <m:sub>
                        <m:r>
                          <w:rPr>
                            <w:rFonts w:ascii="Cambria Math" w:hAnsi="Cambria Math"/>
                          </w:rPr>
                          <m:t>i</m:t>
                        </m:r>
                        <m:r>
                          <m:rPr>
                            <m:sty m:val="p"/>
                          </m:rPr>
                          <w:rPr>
                            <w:rFonts w:ascii="Cambria Math" w:hAnsi="Cambria Math"/>
                          </w:rPr>
                          <m:t>+1</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+1</m:t>
                </m:r>
              </m:sub>
            </m:sSub>
          </m:sub>
        </m:sSub>
      </m:oMath>
      <w:r w:rsidRPr="00E6032A">
        <w:tab/>
        <w:t xml:space="preserve">       (A.1</w:t>
      </w:r>
      <w:r w:rsidRPr="00E6032A">
        <w:fldChar w:fldCharType="begin"/>
      </w:r>
      <w:r w:rsidRPr="00E6032A">
        <w:instrText xml:space="preserve"> </w:instrText>
      </w:r>
      <w:r w:rsidRPr="00E6032A">
        <w:rPr>
          <w:rFonts w:hint="eastAsia"/>
        </w:rPr>
        <w:instrText xml:space="preserve">seq </w:instrText>
      </w:r>
      <w:r w:rsidRPr="00E6032A">
        <w:rPr>
          <w:rFonts w:hint="eastAsia"/>
        </w:rPr>
        <w:instrText>附录公式</w:instrText>
      </w:r>
      <w:r w:rsidRPr="00E6032A">
        <w:rPr>
          <w:rFonts w:hint="eastAsia"/>
        </w:rPr>
        <w:instrText xml:space="preserve"> </w:instrText>
      </w:r>
      <w:r w:rsidRPr="00E6032A">
        <w:instrText xml:space="preserve"> </w:instrText>
      </w:r>
      <w:r w:rsidRPr="00E6032A">
        <w:fldChar w:fldCharType="separate"/>
      </w:r>
      <w:r w:rsidRPr="00E6032A">
        <w:t>5</w:t>
      </w:r>
      <w:r w:rsidRPr="00E6032A">
        <w:fldChar w:fldCharType="end"/>
      </w:r>
      <w:r w:rsidRPr="00E6032A">
        <w:t>)</w:t>
      </w:r>
    </w:p>
    <w:p w14:paraId="0CB55A20" w14:textId="77777777" w:rsidR="006101C6" w:rsidRPr="00E6032A" w:rsidRDefault="008C31A9">
      <w:pPr>
        <w:ind w:firstLineChars="200" w:firstLine="480"/>
      </w:pPr>
      <w:r w:rsidRPr="00E6032A">
        <w:rPr>
          <w:rFonts w:hint="eastAsia"/>
        </w:rPr>
        <w:t>求解上述等式，可在第</w:t>
      </w:r>
      <w:r w:rsidRPr="00E6032A">
        <w:rPr>
          <w:rFonts w:hint="eastAsia"/>
        </w:rPr>
        <w:t>i+1</w:t>
      </w:r>
      <w:r w:rsidRPr="00E6032A">
        <w:rPr>
          <w:rFonts w:hint="eastAsia"/>
        </w:rPr>
        <w:t>次迭代中分别求解未知的应力</w:t>
      </w:r>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+1</m:t>
                </m:r>
              </m:sub>
            </m:sSub>
          </m:sub>
        </m:sSub>
      </m:oMath>
      <w:r w:rsidRPr="00E6032A">
        <w:rPr>
          <w:rFonts w:hint="eastAsia"/>
        </w:rPr>
        <w:t>和裂缝深度</w:t>
      </w:r>
      <m:oMath>
        <m:sSub>
          <m:sSubPr>
            <m:ctrlPr>
              <w:rPr>
                <w:rFonts w:ascii="Cambria Math" w:hAnsi="Cambria Math"/>
              </w:rPr>
            </m:ctrlPr>
          </m:sSubPr>
          <m:e>
            <m:r>
              <w:rPr>
                <w:rFonts w:ascii="Cambria Math" w:hAnsi="Cambria Math"/>
              </w:rPr>
              <m:t>α</m:t>
            </m:r>
          </m:e>
          <m:sub>
            <m:r>
              <w:rPr>
                <w:rFonts w:ascii="Cambria Math" w:hAnsi="Cambria Math"/>
              </w:rPr>
              <m:t>i</m:t>
            </m:r>
            <m:r>
              <m:rPr>
                <m:sty m:val="p"/>
              </m:rPr>
              <w:rPr>
                <w:rFonts w:ascii="Cambria Math" w:hAnsi="Cambria Math"/>
              </w:rPr>
              <m:t>+1</m:t>
            </m:r>
          </m:sub>
        </m:sSub>
      </m:oMath>
      <w:r w:rsidRPr="00E6032A">
        <w:rPr>
          <w:rFonts w:hint="eastAsia"/>
        </w:rPr>
        <w:t>。</w:t>
      </w:r>
    </w:p>
    <w:p w14:paraId="797973F9" w14:textId="77777777" w:rsidR="006101C6" w:rsidRPr="00E6032A" w:rsidRDefault="008C31A9">
      <w:pPr>
        <w:ind w:firstLineChars="200" w:firstLine="480"/>
      </w:pPr>
      <w:r w:rsidRPr="00E6032A">
        <w:rPr>
          <w:rFonts w:hint="eastAsia"/>
        </w:rPr>
        <w:t>为了简化分析，选择开裂时刻（弹性区域末端）作为初始开裂弯矩</w:t>
      </w:r>
      <m:oMath>
        <m:sSubSup>
          <m:sSubSupPr>
            <m:ctrlPr>
              <w:rPr>
                <w:rFonts w:ascii="Cambria Math" w:hAnsi="Cambria Math"/>
              </w:rPr>
            </m:ctrlPr>
          </m:sSubSupPr>
          <m:e>
            <m:r>
              <w:rPr>
                <w:rFonts w:ascii="Cambria Math" w:hAnsi="Cambria Math"/>
              </w:rPr>
              <m:t>M</m:t>
            </m:r>
          </m:e>
          <m:sub>
            <m:r>
              <w:rPr>
                <w:rFonts w:ascii="Cambria Math" w:hAnsi="Cambria Math" w:hint="eastAsia"/>
              </w:rPr>
              <m:t>b</m:t>
            </m:r>
          </m:sub>
          <m:sup>
            <m:r>
              <m:rPr>
                <m:sty m:val="p"/>
              </m:rPr>
              <w:rPr>
                <w:rFonts w:ascii="Cambria Math" w:hAnsi="Cambria Math"/>
              </w:rPr>
              <m:t>0</m:t>
            </m:r>
          </m:sup>
        </m:sSubSup>
      </m:oMath>
      <w:r w:rsidRPr="00E6032A">
        <w:rPr>
          <w:rFonts w:hint="eastAsia"/>
        </w:rPr>
        <w:t>：</w:t>
      </w:r>
    </w:p>
    <w:p w14:paraId="55351891" w14:textId="77777777" w:rsidR="006101C6" w:rsidRPr="00E6032A" w:rsidRDefault="008C31A9">
      <w:pPr>
        <w:ind w:firstLineChars="200" w:firstLine="480"/>
        <w:jc w:val="right"/>
      </w:pPr>
      <w:r w:rsidRPr="00E6032A">
        <w:tab/>
      </w:r>
      <m:oMath>
        <m:sSubSup>
          <m:sSubSupPr>
            <m:ctrlPr>
              <w:rPr>
                <w:rFonts w:ascii="Cambria Math" w:hAnsi="Cambria Math"/>
              </w:rPr>
            </m:ctrlPr>
          </m:sSubSupPr>
          <m:e>
            <m:r>
              <w:rPr>
                <w:rFonts w:ascii="Cambria Math" w:hAnsi="Cambria Math"/>
              </w:rPr>
              <m:t>M</m:t>
            </m:r>
          </m:e>
          <m:sub>
            <m:r>
              <w:rPr>
                <w:rFonts w:ascii="Cambria Math" w:hAnsi="Cambria Math" w:hint="eastAsia"/>
              </w:rPr>
              <m:t>b</m:t>
            </m:r>
          </m:sub>
          <m:sup>
            <m:r>
              <m:rPr>
                <m:sty m:val="p"/>
              </m:rPr>
              <w:rPr>
                <w:rFonts w:ascii="Cambria Math" w:hAnsi="Cambria Math"/>
              </w:rPr>
              <m:t>0</m:t>
            </m:r>
          </m:sup>
        </m:sSubSup>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ext</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b</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f</m:t>
                </m:r>
              </m:sub>
              <m:sup>
                <m:r>
                  <m:rPr>
                    <m:sty m:val="p"/>
                  </m:rPr>
                  <w:rPr>
                    <w:rFonts w:ascii="Cambria Math" w:hAnsi="Cambria Math"/>
                  </w:rPr>
                  <m:t>0</m:t>
                </m:r>
              </m:sup>
            </m:sSubSup>
          </m:num>
          <m:den>
            <m:r>
              <m:rPr>
                <m:sty m:val="p"/>
              </m:rPr>
              <w:rPr>
                <w:rFonts w:ascii="Cambria Math" w:hAnsi="Cambria Math"/>
              </w:rPr>
              <m:t>6</m:t>
            </m:r>
          </m:den>
        </m:f>
      </m:oMath>
      <w:r w:rsidRPr="00E6032A">
        <w:tab/>
        <w:t xml:space="preserve">                  (A.1</w:t>
      </w:r>
      <w:r w:rsidRPr="00E6032A">
        <w:fldChar w:fldCharType="begin"/>
      </w:r>
      <w:r w:rsidRPr="00E6032A">
        <w:instrText xml:space="preserve"> </w:instrText>
      </w:r>
      <w:r w:rsidRPr="00E6032A">
        <w:rPr>
          <w:rFonts w:hint="eastAsia"/>
        </w:rPr>
        <w:instrText xml:space="preserve">seq </w:instrText>
      </w:r>
      <w:r w:rsidRPr="00E6032A">
        <w:rPr>
          <w:rFonts w:hint="eastAsia"/>
        </w:rPr>
        <w:instrText>附录公式</w:instrText>
      </w:r>
      <w:r w:rsidRPr="00E6032A">
        <w:rPr>
          <w:rFonts w:hint="eastAsia"/>
        </w:rPr>
        <w:instrText xml:space="preserve"> </w:instrText>
      </w:r>
      <w:r w:rsidRPr="00E6032A">
        <w:instrText xml:space="preserve"> </w:instrText>
      </w:r>
      <w:r w:rsidRPr="00E6032A">
        <w:fldChar w:fldCharType="separate"/>
      </w:r>
      <w:r w:rsidRPr="00E6032A">
        <w:t>6</w:t>
      </w:r>
      <w:r w:rsidRPr="00E6032A">
        <w:fldChar w:fldCharType="end"/>
      </w:r>
      <w:r w:rsidRPr="00E6032A">
        <w:t>)</w:t>
      </w:r>
    </w:p>
    <w:p w14:paraId="4A324D46" w14:textId="77777777" w:rsidR="006101C6" w:rsidRPr="00E6032A" w:rsidRDefault="008C31A9">
      <w:pPr>
        <w:ind w:firstLineChars="200" w:firstLine="480"/>
      </w:pPr>
      <w:r w:rsidRPr="00E6032A">
        <w:rPr>
          <w:rFonts w:hint="eastAsia"/>
        </w:rPr>
        <w:t xml:space="preserve"> </w:t>
      </w:r>
      <w:r w:rsidRPr="00E6032A">
        <w:rPr>
          <w:rFonts w:hint="eastAsia"/>
        </w:rPr>
        <w:t>此时</w:t>
      </w:r>
      <m:oMath>
        <m:sSubSup>
          <m:sSubSupPr>
            <m:ctrlPr>
              <w:rPr>
                <w:rFonts w:ascii="Cambria Math" w:hAnsi="Cambria Math"/>
              </w:rPr>
            </m:ctrlPr>
          </m:sSubSupPr>
          <m:e>
            <m:r>
              <w:rPr>
                <w:rFonts w:ascii="Cambria Math" w:hAnsi="Cambria Math"/>
              </w:rPr>
              <m:t>M</m:t>
            </m:r>
          </m:e>
          <m:sub>
            <m:r>
              <w:rPr>
                <w:rFonts w:ascii="Cambria Math" w:hAnsi="Cambria Math" w:hint="eastAsia"/>
              </w:rPr>
              <m:t>f</m:t>
            </m:r>
          </m:sub>
          <m:sup>
            <m:r>
              <m:rPr>
                <m:sty m:val="p"/>
              </m:rPr>
              <w:rPr>
                <w:rFonts w:ascii="Cambria Math" w:hAnsi="Cambria Math"/>
              </w:rPr>
              <m:t>0</m:t>
            </m:r>
          </m:sup>
        </m:sSubSup>
        <m:r>
          <m:rPr>
            <m:sty m:val="p"/>
          </m:rPr>
          <w:rPr>
            <w:rFonts w:ascii="Cambria Math" w:hAnsi="Cambria Math"/>
          </w:rPr>
          <m:t>=0</m:t>
        </m:r>
      </m:oMath>
      <w:r w:rsidRPr="00E6032A">
        <w:rPr>
          <w:rFonts w:hint="eastAsia"/>
        </w:rPr>
        <w:t>；</w:t>
      </w:r>
      <m:oMath>
        <m:sSubSup>
          <m:sSubSupPr>
            <m:ctrlPr>
              <w:rPr>
                <w:rFonts w:ascii="Cambria Math" w:hAnsi="Cambria Math"/>
              </w:rPr>
            </m:ctrlPr>
          </m:sSubSupPr>
          <m:e>
            <m:r>
              <w:rPr>
                <w:rFonts w:ascii="Cambria Math" w:hAnsi="Cambria Math"/>
              </w:rPr>
              <m:t>N</m:t>
            </m:r>
          </m:e>
          <m:sub>
            <m:r>
              <w:rPr>
                <w:rFonts w:ascii="Cambria Math" w:hAnsi="Cambria Math" w:hint="eastAsia"/>
              </w:rPr>
              <m:t>b</m:t>
            </m:r>
          </m:sub>
          <m:sup>
            <m:r>
              <m:rPr>
                <m:sty m:val="p"/>
              </m:rPr>
              <w:rPr>
                <w:rFonts w:ascii="Cambria Math" w:hAnsi="Cambria Math"/>
              </w:rPr>
              <m:t>0</m:t>
            </m:r>
          </m:sup>
        </m:sSubSup>
        <m:r>
          <m:rPr>
            <m:sty m:val="p"/>
          </m:rPr>
          <w:rPr>
            <w:rFonts w:ascii="Cambria Math" w:hAnsi="Cambria Math"/>
          </w:rPr>
          <m:t>=0</m:t>
        </m:r>
      </m:oMath>
      <w:r w:rsidRPr="00E6032A">
        <w:rPr>
          <w:rFonts w:hint="eastAsia"/>
        </w:rPr>
        <w:t>；</w:t>
      </w:r>
      <m:oMath>
        <m:sSubSup>
          <m:sSubSupPr>
            <m:ctrlPr>
              <w:rPr>
                <w:rFonts w:ascii="Cambria Math" w:hAnsi="Cambria Math"/>
              </w:rPr>
            </m:ctrlPr>
          </m:sSubSupPr>
          <m:e>
            <m:r>
              <w:rPr>
                <w:rFonts w:ascii="Cambria Math" w:hAnsi="Cambria Math"/>
              </w:rPr>
              <m:t>N</m:t>
            </m:r>
          </m:e>
          <m:sub>
            <m:r>
              <w:rPr>
                <w:rFonts w:ascii="Cambria Math" w:hAnsi="Cambria Math" w:hint="eastAsia"/>
              </w:rPr>
              <m:t>f</m:t>
            </m:r>
          </m:sub>
          <m:sup>
            <m:r>
              <m:rPr>
                <m:sty m:val="p"/>
              </m:rPr>
              <w:rPr>
                <w:rFonts w:ascii="Cambria Math" w:hAnsi="Cambria Math"/>
              </w:rPr>
              <m:t>0</m:t>
            </m:r>
          </m:sup>
        </m:sSubSup>
        <m:r>
          <m:rPr>
            <m:sty m:val="p"/>
          </m:rPr>
          <w:rPr>
            <w:rFonts w:ascii="Cambria Math" w:hAnsi="Cambria Math"/>
          </w:rPr>
          <m:t>=0</m:t>
        </m:r>
      </m:oMath>
      <w:r w:rsidRPr="00E6032A">
        <w:rPr>
          <w:rFonts w:hint="eastAsia"/>
        </w:rPr>
        <w:t>。</w:t>
      </w:r>
    </w:p>
    <w:p w14:paraId="1B9E75EA" w14:textId="77777777" w:rsidR="006101C6" w:rsidRPr="00E6032A" w:rsidRDefault="008C31A9">
      <w:pPr>
        <w:ind w:firstLineChars="200" w:firstLine="480"/>
      </w:pPr>
      <w:r w:rsidRPr="00E6032A">
        <w:rPr>
          <w:rFonts w:hint="eastAsia"/>
        </w:rPr>
        <w:t>在每个增量计算结束时，需通过</w:t>
      </w:r>
      <w:r w:rsidRPr="00E6032A">
        <w:rPr>
          <w:rFonts w:hint="eastAsia"/>
        </w:rPr>
        <w:t>4</w:t>
      </w:r>
      <w:r w:rsidRPr="00E6032A">
        <w:rPr>
          <w:rFonts w:hint="eastAsia"/>
        </w:rPr>
        <w:t>（</w:t>
      </w:r>
      <w:r w:rsidRPr="00E6032A">
        <w:t>A</w:t>
      </w:r>
      <w:r w:rsidRPr="00E6032A">
        <w:rPr>
          <w:rFonts w:hint="eastAsia"/>
        </w:rPr>
        <w:t>.17</w:t>
      </w:r>
      <w:r w:rsidRPr="00E6032A">
        <w:rPr>
          <w:rFonts w:hint="eastAsia"/>
        </w:rPr>
        <w:t>）的移动平均运算对数据进行平滑</w:t>
      </w:r>
      <w:r w:rsidRPr="00E6032A">
        <w:rPr>
          <w:rFonts w:hint="eastAsia"/>
        </w:rPr>
        <w:lastRenderedPageBreak/>
        <w:t>处理。</w:t>
      </w:r>
    </w:p>
    <w:p w14:paraId="291E5A64" w14:textId="77777777" w:rsidR="006101C6" w:rsidRPr="00E6032A" w:rsidRDefault="008C31A9">
      <w:pPr>
        <w:ind w:firstLineChars="200" w:firstLine="480"/>
        <w:jc w:val="right"/>
      </w:pPr>
      <w:r w:rsidRPr="00E6032A">
        <w:tab/>
      </w:r>
      <m:oMath>
        <m:sSub>
          <m:sSubPr>
            <m:ctrlPr>
              <w:rPr>
                <w:rFonts w:ascii="Cambria Math" w:hAnsi="Cambria Math"/>
              </w:rPr>
            </m:ctrlPr>
          </m:sSubPr>
          <m:e>
            <m:r>
              <w:rPr>
                <w:rFonts w:ascii="Cambria Math" w:hAnsi="Cambria Math"/>
              </w:rPr>
              <m:t>σ</m:t>
            </m:r>
          </m:e>
          <m:sub>
            <m:r>
              <w:rPr>
                <w:rFonts w:ascii="Cambria Math" w:hAnsi="Cambria Math"/>
              </w:rPr>
              <m:t>fi</m:t>
            </m:r>
          </m:sub>
        </m:sSub>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σ</m:t>
                    </m:r>
                  </m:e>
                  <m:sub>
                    <m:r>
                      <w:rPr>
                        <w:rFonts w:ascii="Cambria Math" w:hAnsi="Cambria Math"/>
                      </w:rPr>
                      <m:t>fi</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fi</m:t>
                    </m:r>
                    <m:r>
                      <m:rPr>
                        <m:sty m:val="p"/>
                      </m:rPr>
                      <w:rPr>
                        <w:rFonts w:ascii="Cambria Math" w:hAnsi="Cambria Math"/>
                      </w:rPr>
                      <m:t>+1</m:t>
                    </m:r>
                  </m:sub>
                </m:sSub>
              </m:e>
            </m:d>
          </m:num>
          <m:den>
            <m:r>
              <m:rPr>
                <m:sty m:val="p"/>
              </m:rPr>
              <w:rPr>
                <w:rFonts w:ascii="Cambria Math" w:hAnsi="Cambria Math"/>
              </w:rPr>
              <m:t>3</m:t>
            </m:r>
          </m:den>
        </m:f>
      </m:oMath>
      <w:r w:rsidRPr="00E6032A">
        <w:tab/>
        <w:t xml:space="preserve">            (A.1</w:t>
      </w:r>
      <w:r w:rsidRPr="00E6032A">
        <w:fldChar w:fldCharType="begin"/>
      </w:r>
      <w:r w:rsidRPr="00E6032A">
        <w:instrText xml:space="preserve"> seq </w:instrText>
      </w:r>
      <w:r w:rsidRPr="00E6032A">
        <w:instrText>附录公式</w:instrText>
      </w:r>
      <w:r w:rsidRPr="00E6032A">
        <w:instrText xml:space="preserve">  </w:instrText>
      </w:r>
      <w:r w:rsidRPr="00E6032A">
        <w:fldChar w:fldCharType="separate"/>
      </w:r>
      <w:r w:rsidRPr="00E6032A">
        <w:t>7</w:t>
      </w:r>
      <w:r w:rsidRPr="00E6032A">
        <w:fldChar w:fldCharType="end"/>
      </w:r>
      <w:r w:rsidRPr="00E6032A">
        <w:t>)</w:t>
      </w:r>
    </w:p>
    <w:p w14:paraId="42F6DC2B" w14:textId="77777777" w:rsidR="006101C6" w:rsidRPr="00E6032A" w:rsidRDefault="008C31A9">
      <w:pPr>
        <w:pStyle w:val="3"/>
      </w:pPr>
      <w:r w:rsidRPr="00E6032A">
        <w:rPr>
          <w:rFonts w:hint="eastAsia"/>
        </w:rPr>
        <w:t>A</w:t>
      </w:r>
      <w:r w:rsidRPr="00E6032A">
        <w:t>.3.3</w:t>
      </w:r>
      <w:r w:rsidRPr="00E6032A">
        <w:rPr>
          <w:rFonts w:hint="eastAsia"/>
        </w:rPr>
        <w:t>浇筑、切割和切口造成的边缘效应修正</w:t>
      </w:r>
    </w:p>
    <w:p w14:paraId="136926FB" w14:textId="77777777" w:rsidR="006101C6" w:rsidRPr="00E6032A" w:rsidRDefault="008C31A9">
      <w:pPr>
        <w:ind w:firstLineChars="200" w:firstLine="480"/>
      </w:pPr>
      <w:r w:rsidRPr="00E6032A">
        <w:rPr>
          <w:rFonts w:hint="eastAsia"/>
        </w:rPr>
        <w:t>本节主要考虑由于浇筑、切割和切口造成的边缘效应对三点弯曲试验结果的影响。</w:t>
      </w:r>
    </w:p>
    <w:p w14:paraId="440917FE" w14:textId="77777777" w:rsidR="006101C6" w:rsidRPr="00E6032A" w:rsidRDefault="008C31A9">
      <w:pPr>
        <w:widowControl/>
        <w:spacing w:beforeLines="50" w:before="120" w:afterLines="50" w:after="120" w:line="240" w:lineRule="auto"/>
        <w:ind w:firstLine="482"/>
        <w:jc w:val="left"/>
        <w:outlineLvl w:val="3"/>
        <w:rPr>
          <w:b/>
          <w:bCs/>
          <w:szCs w:val="32"/>
        </w:rPr>
      </w:pPr>
      <w:bookmarkStart w:id="605" w:name="_Toc68969981"/>
      <w:r w:rsidRPr="00E6032A">
        <w:rPr>
          <w:rFonts w:hint="eastAsia"/>
          <w:b/>
          <w:bCs/>
          <w:szCs w:val="32"/>
        </w:rPr>
        <w:t>A</w:t>
      </w:r>
      <w:r w:rsidRPr="00E6032A">
        <w:rPr>
          <w:b/>
          <w:bCs/>
          <w:szCs w:val="32"/>
        </w:rPr>
        <w:t xml:space="preserve">.3.3.1  </w:t>
      </w:r>
      <w:r w:rsidRPr="00E6032A">
        <w:rPr>
          <w:rFonts w:hint="eastAsia"/>
          <w:b/>
          <w:bCs/>
          <w:szCs w:val="32"/>
        </w:rPr>
        <w:t>模具面</w:t>
      </w:r>
      <w:bookmarkEnd w:id="605"/>
    </w:p>
    <w:p w14:paraId="2BEA3694" w14:textId="77777777" w:rsidR="006101C6" w:rsidRPr="00E6032A" w:rsidRDefault="008C31A9">
      <w:pPr>
        <w:ind w:firstLineChars="200" w:firstLine="480"/>
      </w:pPr>
      <w:r w:rsidRPr="00E6032A">
        <w:rPr>
          <w:rFonts w:hint="eastAsia"/>
        </w:rPr>
        <w:t>当利用模具或模板制备棱柱体试件时，纤维的取向在模具或模板边附近趋向于二维。因此，在宽度</w:t>
      </w:r>
      <m:oMath>
        <m:f>
          <m:fPr>
            <m:type m:val="lin"/>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f</m:t>
                </m:r>
              </m:sub>
            </m:sSub>
          </m:num>
          <m:den>
            <m:r>
              <m:rPr>
                <m:sty m:val="p"/>
              </m:rPr>
              <w:rPr>
                <w:rFonts w:ascii="Cambria Math" w:hAnsi="Cambria Math"/>
              </w:rPr>
              <m:t>2</m:t>
            </m:r>
          </m:den>
        </m:f>
      </m:oMath>
      <w:r w:rsidRPr="00E6032A">
        <w:rPr>
          <w:rFonts w:hint="eastAsia"/>
        </w:rPr>
        <w:t>上采用系数</w:t>
      </w:r>
      <w:r w:rsidRPr="00E6032A">
        <w:rPr>
          <w:rFonts w:hint="eastAsia"/>
        </w:rPr>
        <w:t>1.2</w:t>
      </w:r>
      <w:r w:rsidRPr="00E6032A">
        <w:rPr>
          <w:rFonts w:hint="eastAsia"/>
        </w:rPr>
        <w:t>以考虑等效的三维效应。</w:t>
      </w:r>
      <m:oMath>
        <m:sSub>
          <m:sSubPr>
            <m:ctrlPr>
              <w:rPr>
                <w:rFonts w:ascii="Cambria Math" w:hAnsi="Cambria Math"/>
              </w:rPr>
            </m:ctrlPr>
          </m:sSubPr>
          <m:e>
            <m:r>
              <w:rPr>
                <w:rFonts w:ascii="Cambria Math" w:hAnsi="Cambria Math"/>
              </w:rPr>
              <m:t>L</m:t>
            </m:r>
          </m:e>
          <m:sub>
            <m:r>
              <w:rPr>
                <w:rFonts w:ascii="Cambria Math" w:hAnsi="Cambria Math"/>
              </w:rPr>
              <m:t>f</m:t>
            </m:r>
          </m:sub>
        </m:sSub>
      </m:oMath>
      <w:r w:rsidRPr="00E6032A">
        <w:rPr>
          <w:rFonts w:hint="eastAsia"/>
        </w:rPr>
        <w:t>为最长的纤维长度。当该面位于试验中的受压面时采用</w:t>
      </w:r>
      <w:r w:rsidRPr="00E6032A">
        <w:rPr>
          <w:rFonts w:hint="eastAsia"/>
        </w:rPr>
        <w:t>1</w:t>
      </w:r>
      <w:r w:rsidRPr="00E6032A">
        <w:t>.0</w:t>
      </w:r>
      <w:r w:rsidRPr="00E6032A">
        <w:rPr>
          <w:rFonts w:hint="eastAsia"/>
        </w:rPr>
        <w:t>系数。</w:t>
      </w:r>
    </w:p>
    <w:p w14:paraId="0DE56E0E" w14:textId="77777777" w:rsidR="006101C6" w:rsidRPr="00E6032A" w:rsidRDefault="008C31A9">
      <w:pPr>
        <w:widowControl/>
        <w:spacing w:beforeLines="50" w:before="120" w:afterLines="50" w:after="120" w:line="240" w:lineRule="auto"/>
        <w:ind w:firstLine="482"/>
        <w:jc w:val="left"/>
        <w:outlineLvl w:val="3"/>
        <w:rPr>
          <w:b/>
          <w:bCs/>
          <w:szCs w:val="32"/>
        </w:rPr>
      </w:pPr>
      <w:bookmarkStart w:id="606" w:name="_Toc68969982"/>
      <w:r w:rsidRPr="00E6032A">
        <w:rPr>
          <w:rFonts w:hint="eastAsia"/>
          <w:b/>
          <w:bCs/>
          <w:szCs w:val="32"/>
        </w:rPr>
        <w:t>A</w:t>
      </w:r>
      <w:r w:rsidRPr="00E6032A">
        <w:rPr>
          <w:b/>
          <w:bCs/>
          <w:szCs w:val="32"/>
        </w:rPr>
        <w:t xml:space="preserve">.3.3.2  </w:t>
      </w:r>
      <w:r w:rsidRPr="00E6032A">
        <w:rPr>
          <w:rFonts w:hint="eastAsia"/>
          <w:b/>
          <w:bCs/>
          <w:szCs w:val="32"/>
        </w:rPr>
        <w:t>切割面</w:t>
      </w:r>
      <w:bookmarkEnd w:id="606"/>
    </w:p>
    <w:p w14:paraId="35BBD00D" w14:textId="77777777" w:rsidR="006101C6" w:rsidRPr="00E6032A" w:rsidRDefault="008C31A9">
      <w:pPr>
        <w:ind w:firstLineChars="200" w:firstLine="480"/>
      </w:pPr>
      <w:r w:rsidRPr="00E6032A">
        <w:rPr>
          <w:rFonts w:hint="eastAsia"/>
        </w:rPr>
        <w:t>由于一半纤维不在切割边的有效锚固宽度</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f</m:t>
                </m:r>
              </m:sub>
            </m:sSub>
          </m:num>
          <m:den>
            <m:r>
              <w:rPr>
                <w:rFonts w:ascii="Cambria Math" w:hAnsi="Cambria Math"/>
              </w:rPr>
              <m:t>2</m:t>
            </m:r>
          </m:den>
        </m:f>
      </m:oMath>
      <w:r w:rsidRPr="00E6032A">
        <w:rPr>
          <w:rFonts w:hint="eastAsia"/>
        </w:rPr>
        <w:t>内。因此，在宽度</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f</m:t>
                </m:r>
              </m:sub>
            </m:sSub>
          </m:num>
          <m:den>
            <m:r>
              <w:rPr>
                <w:rFonts w:ascii="Cambria Math" w:hAnsi="Cambria Math"/>
              </w:rPr>
              <m:t>2</m:t>
            </m:r>
          </m:den>
        </m:f>
      </m:oMath>
      <w:r w:rsidRPr="00E6032A">
        <w:rPr>
          <w:rFonts w:hint="eastAsia"/>
        </w:rPr>
        <w:t>上采用</w:t>
      </w:r>
      <w:r w:rsidRPr="00E6032A">
        <w:rPr>
          <w:rFonts w:hint="eastAsia"/>
        </w:rPr>
        <w:t>1/2</w:t>
      </w:r>
      <w:r w:rsidRPr="00E6032A">
        <w:rPr>
          <w:rFonts w:hint="eastAsia"/>
        </w:rPr>
        <w:t>系数。当该面位于实验中的受压面时采用</w:t>
      </w:r>
      <w:r w:rsidRPr="00E6032A">
        <w:rPr>
          <w:rFonts w:hint="eastAsia"/>
        </w:rPr>
        <w:t>1</w:t>
      </w:r>
      <w:r w:rsidRPr="00E6032A">
        <w:t>.0</w:t>
      </w:r>
      <w:r w:rsidRPr="00E6032A">
        <w:rPr>
          <w:rFonts w:hint="eastAsia"/>
        </w:rPr>
        <w:t>系数。</w:t>
      </w:r>
    </w:p>
    <w:p w14:paraId="66EB2544" w14:textId="77777777" w:rsidR="006101C6" w:rsidRPr="00E6032A" w:rsidRDefault="008C31A9">
      <w:pPr>
        <w:widowControl/>
        <w:spacing w:beforeLines="50" w:before="120" w:afterLines="50" w:after="120" w:line="240" w:lineRule="auto"/>
        <w:ind w:firstLine="482"/>
        <w:jc w:val="left"/>
        <w:outlineLvl w:val="3"/>
        <w:rPr>
          <w:b/>
          <w:bCs/>
          <w:szCs w:val="32"/>
        </w:rPr>
      </w:pPr>
      <w:bookmarkStart w:id="607" w:name="_Toc68969983"/>
      <w:r w:rsidRPr="00E6032A">
        <w:rPr>
          <w:rFonts w:hint="eastAsia"/>
          <w:b/>
          <w:bCs/>
          <w:szCs w:val="32"/>
        </w:rPr>
        <w:t>A</w:t>
      </w:r>
      <w:r w:rsidRPr="00E6032A">
        <w:rPr>
          <w:b/>
          <w:bCs/>
          <w:szCs w:val="32"/>
        </w:rPr>
        <w:t xml:space="preserve">.3.3.3  </w:t>
      </w:r>
      <w:r w:rsidRPr="00E6032A">
        <w:rPr>
          <w:rFonts w:hint="eastAsia"/>
          <w:b/>
          <w:bCs/>
          <w:szCs w:val="32"/>
        </w:rPr>
        <w:t>切</w:t>
      </w:r>
      <w:r w:rsidRPr="00E6032A">
        <w:rPr>
          <w:b/>
          <w:bCs/>
          <w:szCs w:val="32"/>
        </w:rPr>
        <w:t>口</w:t>
      </w:r>
      <w:r w:rsidRPr="00E6032A">
        <w:rPr>
          <w:rFonts w:hint="eastAsia"/>
          <w:b/>
          <w:bCs/>
          <w:szCs w:val="32"/>
        </w:rPr>
        <w:t>面</w:t>
      </w:r>
      <w:bookmarkEnd w:id="607"/>
    </w:p>
    <w:p w14:paraId="66018030" w14:textId="77777777" w:rsidR="006101C6" w:rsidRPr="00E6032A" w:rsidRDefault="008C31A9">
      <w:pPr>
        <w:ind w:firstLine="480"/>
        <w:rPr>
          <w:rFonts w:asciiTheme="minorEastAsia" w:hAnsiTheme="minorEastAsia" w:cs="宋体"/>
          <w:kern w:val="0"/>
          <w:szCs w:val="21"/>
        </w:rPr>
      </w:pPr>
      <w:r w:rsidRPr="00E6032A">
        <w:rPr>
          <w:rFonts w:asciiTheme="minorEastAsia" w:hAnsiTheme="minorEastAsia" w:cs="宋体" w:hint="eastAsia"/>
          <w:kern w:val="0"/>
          <w:szCs w:val="21"/>
        </w:rPr>
        <w:t>在计算拉伸应力的有效面积时不考虑切口的表面积。</w:t>
      </w:r>
    </w:p>
    <w:p w14:paraId="629F8D26" w14:textId="77777777" w:rsidR="006101C6" w:rsidRPr="00E6032A" w:rsidRDefault="008C31A9">
      <w:pPr>
        <w:widowControl/>
        <w:spacing w:beforeLines="50" w:before="120" w:afterLines="50" w:after="120" w:line="240" w:lineRule="auto"/>
        <w:ind w:firstLine="482"/>
        <w:jc w:val="left"/>
        <w:outlineLvl w:val="3"/>
        <w:rPr>
          <w:b/>
          <w:bCs/>
          <w:szCs w:val="32"/>
        </w:rPr>
      </w:pPr>
      <w:bookmarkStart w:id="608" w:name="_Toc68969984"/>
      <w:r w:rsidRPr="00E6032A">
        <w:rPr>
          <w:rFonts w:hint="eastAsia"/>
          <w:b/>
          <w:bCs/>
          <w:szCs w:val="32"/>
        </w:rPr>
        <w:t>A</w:t>
      </w:r>
      <w:r w:rsidRPr="00E6032A">
        <w:rPr>
          <w:b/>
          <w:bCs/>
          <w:szCs w:val="32"/>
        </w:rPr>
        <w:t xml:space="preserve">.3.3.4  </w:t>
      </w:r>
      <w:r w:rsidRPr="00E6032A">
        <w:rPr>
          <w:rFonts w:hint="eastAsia"/>
          <w:b/>
          <w:bCs/>
          <w:szCs w:val="32"/>
        </w:rPr>
        <w:t>修正</w:t>
      </w:r>
      <w:r w:rsidRPr="00E6032A">
        <w:rPr>
          <w:b/>
          <w:bCs/>
          <w:szCs w:val="32"/>
        </w:rPr>
        <w:t>计算</w:t>
      </w:r>
      <w:r w:rsidRPr="00E6032A">
        <w:rPr>
          <w:rFonts w:hint="eastAsia"/>
          <w:b/>
          <w:bCs/>
          <w:szCs w:val="32"/>
        </w:rPr>
        <w:t>方法</w:t>
      </w:r>
      <w:bookmarkEnd w:id="608"/>
    </w:p>
    <w:p w14:paraId="1DF6D13C" w14:textId="77777777" w:rsidR="006101C6" w:rsidRPr="00E6032A" w:rsidRDefault="008C31A9">
      <w:pPr>
        <w:ind w:firstLineChars="200" w:firstLine="480"/>
      </w:pPr>
      <w:r w:rsidRPr="00E6032A">
        <w:rPr>
          <w:rFonts w:hint="eastAsia"/>
        </w:rPr>
        <w:t>棱柱体不同位置的权重系数不同，图</w:t>
      </w:r>
      <w:r w:rsidRPr="00E6032A">
        <w:rPr>
          <w:rFonts w:hint="eastAsia"/>
        </w:rPr>
        <w:t>A.4</w:t>
      </w:r>
      <w:r w:rsidRPr="00E6032A">
        <w:rPr>
          <w:rFonts w:hint="eastAsia"/>
        </w:rPr>
        <w:t>和图</w:t>
      </w:r>
      <w:r w:rsidRPr="00E6032A">
        <w:rPr>
          <w:rFonts w:hint="eastAsia"/>
        </w:rPr>
        <w:t>A.5</w:t>
      </w:r>
      <w:r w:rsidRPr="00E6032A">
        <w:rPr>
          <w:rFonts w:hint="eastAsia"/>
        </w:rPr>
        <w:t>给出了模具制备得到的棱柱体和切割得到的棱柱体试件系数的示意图。设核心截面的系数为</w:t>
      </w:r>
      <w:r w:rsidRPr="00E6032A">
        <w:rPr>
          <w:rFonts w:hint="eastAsia"/>
        </w:rPr>
        <w:t>1</w:t>
      </w:r>
      <w:r w:rsidRPr="00E6032A">
        <w:rPr>
          <w:rFonts w:hint="eastAsia"/>
        </w:rPr>
        <w:t>，通过面积加权平均法计算试件的边缘效应修正系数。对试验得到的应力</w:t>
      </w:r>
      <w:r w:rsidRPr="00E6032A">
        <w:rPr>
          <w:rFonts w:hint="eastAsia"/>
        </w:rPr>
        <w:t>-</w:t>
      </w:r>
      <w:r w:rsidRPr="00E6032A">
        <w:rPr>
          <w:rFonts w:hint="eastAsia"/>
        </w:rPr>
        <w:t>应变试验曲线中的应力值乘以边缘效应修正系数就可以得到最终的应力</w:t>
      </w:r>
      <w:r w:rsidRPr="00E6032A">
        <w:rPr>
          <w:rFonts w:hint="eastAsia"/>
        </w:rPr>
        <w:t>-</w:t>
      </w:r>
      <w:r w:rsidRPr="00E6032A">
        <w:rPr>
          <w:rFonts w:hint="eastAsia"/>
        </w:rPr>
        <w:t>应变曲线。</w:t>
      </w:r>
    </w:p>
    <w:p w14:paraId="20C5A9E4" w14:textId="77777777" w:rsidR="006101C6" w:rsidRPr="00E6032A" w:rsidRDefault="008C31A9">
      <w:pPr>
        <w:ind w:firstLine="480"/>
        <w:jc w:val="center"/>
        <w:rPr>
          <w:rFonts w:cs="宋体"/>
          <w:kern w:val="0"/>
          <w:szCs w:val="21"/>
        </w:rPr>
      </w:pPr>
      <w:r w:rsidRPr="00E6032A">
        <w:rPr>
          <w:rFonts w:cs="宋体"/>
          <w:noProof/>
          <w:kern w:val="0"/>
          <w:szCs w:val="21"/>
        </w:rPr>
        <w:drawing>
          <wp:inline distT="0" distB="0" distL="0" distR="0" wp14:anchorId="02785AC6" wp14:editId="5E3F1227">
            <wp:extent cx="1884045" cy="2061845"/>
            <wp:effectExtent l="0" t="0" r="0" b="0"/>
            <wp:docPr id="6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image7.png"/>
                    <pic:cNvPicPr>
                      <a:picLocks noChangeAspect="1"/>
                    </pic:cNvPicPr>
                  </pic:nvPicPr>
                  <pic:blipFill>
                    <a:blip r:embed="rId637" cstate="print"/>
                    <a:stretch>
                      <a:fillRect/>
                    </a:stretch>
                  </pic:blipFill>
                  <pic:spPr>
                    <a:xfrm>
                      <a:off x="0" y="0"/>
                      <a:ext cx="1884441" cy="2061972"/>
                    </a:xfrm>
                    <a:prstGeom prst="rect">
                      <a:avLst/>
                    </a:prstGeom>
                  </pic:spPr>
                </pic:pic>
              </a:graphicData>
            </a:graphic>
          </wp:inline>
        </w:drawing>
      </w:r>
      <w:r w:rsidRPr="00E6032A">
        <w:rPr>
          <w:rFonts w:cs="宋体" w:hint="eastAsia"/>
          <w:kern w:val="0"/>
          <w:szCs w:val="21"/>
        </w:rPr>
        <w:t xml:space="preserve"> </w:t>
      </w:r>
      <w:r w:rsidRPr="00E6032A">
        <w:rPr>
          <w:rFonts w:cs="宋体"/>
          <w:kern w:val="0"/>
          <w:szCs w:val="21"/>
        </w:rPr>
        <w:t xml:space="preserve">             </w:t>
      </w:r>
    </w:p>
    <w:p w14:paraId="5A13410E" w14:textId="77777777" w:rsidR="006101C6" w:rsidRPr="00AD5814" w:rsidRDefault="008C31A9" w:rsidP="00AD5814">
      <w:pPr>
        <w:widowControl/>
        <w:spacing w:beforeLines="50" w:before="120" w:afterLines="50" w:after="120" w:line="240" w:lineRule="auto"/>
        <w:ind w:firstLine="420"/>
        <w:jc w:val="center"/>
        <w:rPr>
          <w:rFonts w:eastAsia="黑体" w:cs="Times New Roman"/>
          <w:sz w:val="21"/>
          <w:szCs w:val="18"/>
        </w:rPr>
      </w:pPr>
      <w:r w:rsidRPr="00AD5814">
        <w:rPr>
          <w:rFonts w:eastAsia="黑体" w:cs="Times New Roman" w:hint="eastAsia"/>
          <w:sz w:val="21"/>
          <w:szCs w:val="18"/>
        </w:rPr>
        <w:t>图</w:t>
      </w:r>
      <w:r w:rsidRPr="00AD5814">
        <w:rPr>
          <w:rFonts w:eastAsia="黑体" w:cs="Times New Roman" w:hint="eastAsia"/>
          <w:sz w:val="21"/>
          <w:szCs w:val="18"/>
        </w:rPr>
        <w:t xml:space="preserve">A.4 </w:t>
      </w:r>
      <w:r w:rsidRPr="00AD5814">
        <w:rPr>
          <w:rFonts w:eastAsia="黑体" w:cs="Times New Roman" w:hint="eastAsia"/>
          <w:sz w:val="21"/>
          <w:szCs w:val="18"/>
        </w:rPr>
        <w:t>模具制备的棱柱体试件边缘效应的计算示例</w:t>
      </w:r>
    </w:p>
    <w:p w14:paraId="2FB39CE4" w14:textId="77777777" w:rsidR="006101C6" w:rsidRPr="00E6032A" w:rsidRDefault="008C31A9">
      <w:pPr>
        <w:ind w:firstLine="480"/>
      </w:pPr>
      <w:r w:rsidRPr="00E6032A">
        <w:rPr>
          <w:rFonts w:hint="eastAsia"/>
        </w:rPr>
        <w:t>A</w:t>
      </w:r>
      <w:r w:rsidRPr="00E6032A">
        <w:rPr>
          <w:rFonts w:hint="eastAsia"/>
        </w:rPr>
        <w:t>—模具面，受压面；</w:t>
      </w:r>
      <w:r w:rsidRPr="00E6032A">
        <w:rPr>
          <w:rFonts w:hint="eastAsia"/>
        </w:rPr>
        <w:t>B</w:t>
      </w:r>
      <w:r w:rsidRPr="00E6032A">
        <w:rPr>
          <w:rFonts w:hint="eastAsia"/>
        </w:rPr>
        <w:t>—非模具面；</w:t>
      </w:r>
      <w:r w:rsidRPr="00E6032A">
        <w:rPr>
          <w:rFonts w:hint="eastAsia"/>
        </w:rPr>
        <w:t>C</w:t>
      </w:r>
      <w:r w:rsidRPr="00E6032A">
        <w:rPr>
          <w:rFonts w:hint="eastAsia"/>
        </w:rPr>
        <w:t>—模具面，切口面；</w:t>
      </w:r>
      <w:r w:rsidRPr="00E6032A">
        <w:rPr>
          <w:rFonts w:hint="eastAsia"/>
        </w:rPr>
        <w:t>D</w:t>
      </w:r>
      <w:r w:rsidRPr="00E6032A">
        <w:rPr>
          <w:rFonts w:hint="eastAsia"/>
        </w:rPr>
        <w:t>—模具面。</w:t>
      </w:r>
    </w:p>
    <w:p w14:paraId="18969266" w14:textId="77777777" w:rsidR="006101C6" w:rsidRPr="00E6032A" w:rsidRDefault="008C31A9">
      <w:pPr>
        <w:pStyle w:val="afffd"/>
        <w:spacing w:before="120"/>
        <w:ind w:firstLine="480"/>
        <w:rPr>
          <w:rFonts w:cs="宋体"/>
          <w:kern w:val="0"/>
          <w:szCs w:val="21"/>
        </w:rPr>
      </w:pPr>
      <w:r w:rsidRPr="00E6032A">
        <w:rPr>
          <w:rFonts w:hint="eastAsia"/>
        </w:rPr>
        <w:lastRenderedPageBreak/>
        <w:t xml:space="preserve"> </w:t>
      </w:r>
      <w:r w:rsidRPr="00E6032A">
        <w:t xml:space="preserve">   </w:t>
      </w:r>
      <w:r w:rsidRPr="00E6032A">
        <w:rPr>
          <w:rFonts w:cs="宋体"/>
          <w:kern w:val="0"/>
          <w:szCs w:val="21"/>
        </w:rPr>
        <w:t xml:space="preserve">   </w:t>
      </w:r>
      <w:r w:rsidRPr="00E6032A">
        <w:rPr>
          <w:rFonts w:cs="宋体"/>
          <w:noProof/>
          <w:kern w:val="0"/>
          <w:szCs w:val="21"/>
        </w:rPr>
        <w:drawing>
          <wp:inline distT="0" distB="0" distL="0" distR="0" wp14:anchorId="34A8532A" wp14:editId="388B3971">
            <wp:extent cx="2249805" cy="2023745"/>
            <wp:effectExtent l="0" t="0" r="0" b="0"/>
            <wp:docPr id="61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8.png"/>
                    <pic:cNvPicPr>
                      <a:picLocks noChangeAspect="1"/>
                    </pic:cNvPicPr>
                  </pic:nvPicPr>
                  <pic:blipFill>
                    <a:blip r:embed="rId638" cstate="print"/>
                    <a:stretch>
                      <a:fillRect/>
                    </a:stretch>
                  </pic:blipFill>
                  <pic:spPr>
                    <a:xfrm>
                      <a:off x="0" y="0"/>
                      <a:ext cx="2250023" cy="2024252"/>
                    </a:xfrm>
                    <a:prstGeom prst="rect">
                      <a:avLst/>
                    </a:prstGeom>
                  </pic:spPr>
                </pic:pic>
              </a:graphicData>
            </a:graphic>
          </wp:inline>
        </w:drawing>
      </w:r>
    </w:p>
    <w:p w14:paraId="637B160A" w14:textId="77777777" w:rsidR="006101C6" w:rsidRPr="00AD5814" w:rsidRDefault="008C31A9" w:rsidP="00AD5814">
      <w:pPr>
        <w:widowControl/>
        <w:spacing w:beforeLines="50" w:before="120" w:afterLines="50" w:after="120" w:line="240" w:lineRule="auto"/>
        <w:ind w:firstLine="420"/>
        <w:jc w:val="center"/>
        <w:rPr>
          <w:rFonts w:eastAsia="黑体" w:cs="Times New Roman"/>
          <w:sz w:val="21"/>
          <w:szCs w:val="18"/>
        </w:rPr>
      </w:pPr>
      <w:r w:rsidRPr="00AD5814">
        <w:rPr>
          <w:rFonts w:eastAsia="黑体" w:cs="Times New Roman" w:hint="eastAsia"/>
          <w:sz w:val="21"/>
          <w:szCs w:val="18"/>
        </w:rPr>
        <w:t>图</w:t>
      </w:r>
      <w:r w:rsidRPr="00AD5814">
        <w:rPr>
          <w:rFonts w:eastAsia="黑体" w:cs="Times New Roman" w:hint="eastAsia"/>
          <w:sz w:val="21"/>
          <w:szCs w:val="18"/>
        </w:rPr>
        <w:t xml:space="preserve">4.5 </w:t>
      </w:r>
      <w:r w:rsidRPr="00AD5814">
        <w:rPr>
          <w:rFonts w:eastAsia="黑体" w:cs="Times New Roman" w:hint="eastAsia"/>
          <w:sz w:val="21"/>
          <w:szCs w:val="18"/>
        </w:rPr>
        <w:t>切割得到的棱柱体试件边缘效应的计算示例</w:t>
      </w:r>
    </w:p>
    <w:p w14:paraId="04096650" w14:textId="77777777" w:rsidR="006101C6" w:rsidRPr="00E6032A" w:rsidRDefault="008C31A9">
      <w:pPr>
        <w:ind w:firstLine="480"/>
      </w:pPr>
      <w:r w:rsidRPr="00E6032A">
        <w:rPr>
          <w:rFonts w:hint="eastAsia"/>
        </w:rPr>
        <w:t>A</w:t>
      </w:r>
      <w:r w:rsidRPr="00E6032A">
        <w:rPr>
          <w:rFonts w:hint="eastAsia"/>
        </w:rPr>
        <w:t>—非模具面，受压面；</w:t>
      </w:r>
      <w:r w:rsidRPr="00E6032A">
        <w:rPr>
          <w:rFonts w:hint="eastAsia"/>
        </w:rPr>
        <w:t>B</w:t>
      </w:r>
      <w:r w:rsidRPr="00E6032A">
        <w:rPr>
          <w:rFonts w:hint="eastAsia"/>
        </w:rPr>
        <w:t>—切割面；</w:t>
      </w:r>
      <w:r w:rsidRPr="00E6032A">
        <w:rPr>
          <w:rFonts w:hint="eastAsia"/>
        </w:rPr>
        <w:t>C</w:t>
      </w:r>
      <w:r w:rsidRPr="00E6032A">
        <w:rPr>
          <w:rFonts w:hint="eastAsia"/>
        </w:rPr>
        <w:t>—切口面；</w:t>
      </w:r>
      <w:r w:rsidRPr="00E6032A">
        <w:rPr>
          <w:rFonts w:hint="eastAsia"/>
        </w:rPr>
        <w:t>D</w:t>
      </w:r>
      <w:r w:rsidRPr="00E6032A">
        <w:rPr>
          <w:rFonts w:hint="eastAsia"/>
        </w:rPr>
        <w:t>—切割面。</w:t>
      </w:r>
    </w:p>
    <w:p w14:paraId="77A6B505" w14:textId="77777777" w:rsidR="006101C6" w:rsidRPr="00E6032A" w:rsidRDefault="008C31A9">
      <w:pPr>
        <w:widowControl/>
        <w:spacing w:beforeLines="50" w:before="120" w:afterLines="50" w:after="120" w:line="240" w:lineRule="auto"/>
        <w:ind w:firstLine="482"/>
        <w:jc w:val="left"/>
        <w:outlineLvl w:val="3"/>
        <w:rPr>
          <w:b/>
          <w:bCs/>
          <w:szCs w:val="32"/>
        </w:rPr>
      </w:pPr>
      <w:r w:rsidRPr="00E6032A">
        <w:rPr>
          <w:rFonts w:hint="eastAsia"/>
          <w:b/>
          <w:bCs/>
          <w:szCs w:val="32"/>
        </w:rPr>
        <w:t>A</w:t>
      </w:r>
      <w:r w:rsidRPr="00E6032A">
        <w:rPr>
          <w:b/>
          <w:bCs/>
          <w:szCs w:val="32"/>
        </w:rPr>
        <w:t>.3.4</w:t>
      </w:r>
      <w:r w:rsidRPr="00E6032A">
        <w:rPr>
          <w:rFonts w:hint="eastAsia"/>
          <w:b/>
          <w:bCs/>
          <w:szCs w:val="32"/>
        </w:rPr>
        <w:t>其他</w:t>
      </w:r>
    </w:p>
    <w:p w14:paraId="517B763A" w14:textId="77777777" w:rsidR="006101C6" w:rsidRPr="00E6032A" w:rsidRDefault="008C31A9">
      <w:pPr>
        <w:ind w:firstLineChars="200" w:firstLine="480"/>
      </w:pPr>
      <w:r w:rsidRPr="00E6032A">
        <w:rPr>
          <w:rFonts w:hint="eastAsia"/>
        </w:rPr>
        <w:t>弯曲试验及获得的数据，同时考虑以下情况：</w:t>
      </w:r>
    </w:p>
    <w:p w14:paraId="08738131" w14:textId="77777777" w:rsidR="006101C6" w:rsidRPr="00E6032A" w:rsidRDefault="008C31A9">
      <w:pPr>
        <w:ind w:firstLineChars="200" w:firstLine="480"/>
      </w:pPr>
      <w:r w:rsidRPr="00E6032A">
        <w:rPr>
          <w:rFonts w:hint="eastAsia"/>
        </w:rPr>
        <w:t>a</w:t>
      </w:r>
      <w:r w:rsidRPr="00E6032A">
        <w:rPr>
          <w:rFonts w:hint="eastAsia"/>
        </w:rPr>
        <w:t>）根据</w:t>
      </w:r>
      <w:r w:rsidRPr="00E6032A">
        <w:t>A</w:t>
      </w:r>
      <w:r w:rsidRPr="00E6032A">
        <w:rPr>
          <w:rFonts w:hint="eastAsia"/>
        </w:rPr>
        <w:t>.4</w:t>
      </w:r>
      <w:r w:rsidRPr="00E6032A">
        <w:rPr>
          <w:rFonts w:hint="eastAsia"/>
        </w:rPr>
        <w:t>和</w:t>
      </w:r>
      <w:r w:rsidRPr="00E6032A">
        <w:t>A</w:t>
      </w:r>
      <w:r w:rsidRPr="00E6032A">
        <w:rPr>
          <w:rFonts w:hint="eastAsia"/>
        </w:rPr>
        <w:t>.5</w:t>
      </w:r>
      <w:r w:rsidRPr="00E6032A">
        <w:rPr>
          <w:rFonts w:hint="eastAsia"/>
        </w:rPr>
        <w:t>的数据处理方法可以获得设计用的超高性能混凝土拉伸应力应变曲线的分段线性关系。这条曲线的特征点有：</w:t>
      </w:r>
    </w:p>
    <w:p w14:paraId="522FDA6A" w14:textId="77777777" w:rsidR="006101C6" w:rsidRPr="00E6032A" w:rsidRDefault="008C31A9">
      <w:pPr>
        <w:pStyle w:val="afff7"/>
        <w:numPr>
          <w:ilvl w:val="0"/>
          <w:numId w:val="20"/>
        </w:numPr>
        <w:ind w:firstLineChars="0"/>
      </w:pPr>
      <w:r w:rsidRPr="00E6032A">
        <w:rPr>
          <w:rFonts w:hint="eastAsia"/>
        </w:rPr>
        <w:t>弹性极限抗拉强度（裂缝开度为</w:t>
      </w:r>
      <w:r w:rsidRPr="00E6032A">
        <w:rPr>
          <w:rFonts w:hint="eastAsia"/>
        </w:rPr>
        <w:t>0</w:t>
      </w:r>
      <w:r w:rsidRPr="00E6032A">
        <w:rPr>
          <w:rFonts w:hint="eastAsia"/>
        </w:rPr>
        <w:t>）；</w:t>
      </w:r>
    </w:p>
    <w:p w14:paraId="10DAF565" w14:textId="77777777" w:rsidR="006101C6" w:rsidRPr="00E6032A" w:rsidRDefault="008C31A9">
      <w:pPr>
        <w:pStyle w:val="afff7"/>
        <w:numPr>
          <w:ilvl w:val="0"/>
          <w:numId w:val="20"/>
        </w:numPr>
        <w:ind w:firstLineChars="0"/>
      </w:pPr>
      <w:r w:rsidRPr="00E6032A">
        <w:rPr>
          <w:rFonts w:hint="eastAsia"/>
        </w:rPr>
        <w:t>裂缝宽度等于</w:t>
      </w:r>
      <w:r w:rsidRPr="00E6032A">
        <w:t>0.3mm</w:t>
      </w:r>
      <w:r w:rsidRPr="00E6032A">
        <w:rPr>
          <w:rFonts w:hint="eastAsia"/>
        </w:rPr>
        <w:t>时的应力或最大应力（如果对应的裂纹宽度大于</w:t>
      </w:r>
      <w:r w:rsidRPr="00E6032A">
        <w:t>0.3mm</w:t>
      </w:r>
      <w:r w:rsidRPr="00E6032A">
        <w:rPr>
          <w:rFonts w:hint="eastAsia"/>
        </w:rPr>
        <w:t>）；</w:t>
      </w:r>
    </w:p>
    <w:p w14:paraId="3B04D1D9" w14:textId="77777777" w:rsidR="006101C6" w:rsidRPr="00E6032A" w:rsidRDefault="008C31A9">
      <w:pPr>
        <w:pStyle w:val="afff7"/>
        <w:numPr>
          <w:ilvl w:val="0"/>
          <w:numId w:val="20"/>
        </w:numPr>
        <w:ind w:firstLineChars="0"/>
      </w:pPr>
      <w:r w:rsidRPr="00E6032A">
        <w:rPr>
          <w:rFonts w:hint="eastAsia"/>
        </w:rPr>
        <w:t>裂缝宽度等于棱柱体试件高度的</w:t>
      </w:r>
      <w:r w:rsidRPr="00E6032A">
        <w:rPr>
          <w:rFonts w:hint="eastAsia"/>
        </w:rPr>
        <w:t>1</w:t>
      </w:r>
      <w:r w:rsidRPr="00E6032A">
        <w:rPr>
          <w:rFonts w:hint="eastAsia"/>
        </w:rPr>
        <w:t>％时的应力；</w:t>
      </w:r>
    </w:p>
    <w:p w14:paraId="42F3477A" w14:textId="77777777" w:rsidR="006101C6" w:rsidRPr="00E6032A" w:rsidRDefault="008C31A9">
      <w:pPr>
        <w:pStyle w:val="afff7"/>
        <w:numPr>
          <w:ilvl w:val="0"/>
          <w:numId w:val="20"/>
        </w:numPr>
        <w:ind w:firstLineChars="0"/>
      </w:pPr>
      <w:r w:rsidRPr="00E6032A">
        <w:rPr>
          <w:rFonts w:hint="eastAsia"/>
        </w:rPr>
        <w:t>裂纹宽度大于</w:t>
      </w:r>
      <m:oMath>
        <m:f>
          <m:fPr>
            <m:type m:val="skw"/>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f</m:t>
                </m:r>
              </m:sub>
            </m:sSub>
          </m:num>
          <m:den>
            <m:r>
              <m:rPr>
                <m:sty m:val="p"/>
              </m:rPr>
              <w:rPr>
                <w:rFonts w:ascii="Cambria Math" w:hAnsi="Cambria Math"/>
              </w:rPr>
              <m:t>4</m:t>
            </m:r>
          </m:den>
        </m:f>
      </m:oMath>
      <w:r w:rsidRPr="00E6032A">
        <w:rPr>
          <w:rFonts w:hint="eastAsia"/>
        </w:rPr>
        <w:t>时认为应力为</w:t>
      </w:r>
      <w:r w:rsidRPr="00E6032A">
        <w:rPr>
          <w:rFonts w:hint="eastAsia"/>
        </w:rPr>
        <w:t>0</w:t>
      </w:r>
      <w:r w:rsidRPr="00E6032A">
        <w:rPr>
          <w:rFonts w:hint="eastAsia"/>
        </w:rPr>
        <w:t>（</w:t>
      </w:r>
      <m:oMath>
        <m:sSub>
          <m:sSubPr>
            <m:ctrlPr>
              <w:rPr>
                <w:rFonts w:ascii="Cambria Math" w:hAnsi="Cambria Math"/>
              </w:rPr>
            </m:ctrlPr>
          </m:sSubPr>
          <m:e>
            <m:r>
              <w:rPr>
                <w:rFonts w:ascii="Cambria Math" w:hAnsi="Cambria Math"/>
              </w:rPr>
              <m:t>L</m:t>
            </m:r>
          </m:e>
          <m:sub>
            <m:r>
              <w:rPr>
                <w:rFonts w:ascii="Cambria Math" w:hAnsi="Cambria Math"/>
              </w:rPr>
              <m:t>f</m:t>
            </m:r>
          </m:sub>
        </m:sSub>
      </m:oMath>
      <w:r w:rsidRPr="00E6032A">
        <w:rPr>
          <w:rFonts w:hint="eastAsia"/>
        </w:rPr>
        <w:t>是最长纤维的长度）。</w:t>
      </w:r>
    </w:p>
    <w:p w14:paraId="3B1D93E2" w14:textId="77777777" w:rsidR="006101C6" w:rsidRPr="00E6032A" w:rsidRDefault="008C31A9">
      <w:pPr>
        <w:ind w:firstLineChars="200" w:firstLine="480"/>
      </w:pPr>
      <w:r w:rsidRPr="00E6032A">
        <w:t>b</w:t>
      </w:r>
      <w:r w:rsidRPr="00E6032A">
        <w:rPr>
          <w:rFonts w:hint="eastAsia"/>
        </w:rPr>
        <w:t>）如果弹性极限抗拉强度大于产生裂纹后的抗拉强度或者裂缝宽度为</w:t>
      </w:r>
      <w:r w:rsidRPr="00E6032A">
        <w:rPr>
          <w:rFonts w:hint="eastAsia"/>
        </w:rPr>
        <w:t>0</w:t>
      </w:r>
      <w:r w:rsidRPr="00E6032A">
        <w:t>.3</w:t>
      </w:r>
      <w:r w:rsidRPr="00E6032A">
        <w:rPr>
          <w:rFonts w:hint="eastAsia"/>
        </w:rPr>
        <w:t>mm</w:t>
      </w:r>
      <w:r w:rsidRPr="00E6032A">
        <w:rPr>
          <w:rFonts w:hint="eastAsia"/>
        </w:rPr>
        <w:t>时的应力，则相应弹性极限抗拉强度取这些数值的最小值。</w:t>
      </w:r>
    </w:p>
    <w:p w14:paraId="78BF0A2F" w14:textId="77777777" w:rsidR="006101C6" w:rsidRPr="00E6032A" w:rsidRDefault="008C31A9">
      <w:pPr>
        <w:ind w:firstLineChars="200" w:firstLine="480"/>
      </w:pPr>
      <w:r w:rsidRPr="00E6032A">
        <w:t>c</w:t>
      </w:r>
      <w:r w:rsidRPr="00E6032A">
        <w:rPr>
          <w:rFonts w:hint="eastAsia"/>
        </w:rPr>
        <w:t>）与这些简化表示相关的应力值应精确到最近的</w:t>
      </w:r>
      <w:r w:rsidRPr="00E6032A">
        <w:rPr>
          <w:rFonts w:hint="eastAsia"/>
        </w:rPr>
        <w:t>0.1MPa</w:t>
      </w:r>
      <w:r w:rsidRPr="00E6032A">
        <w:rPr>
          <w:rFonts w:hint="eastAsia"/>
        </w:rPr>
        <w:t>。</w:t>
      </w:r>
    </w:p>
    <w:p w14:paraId="53F6990C" w14:textId="77777777" w:rsidR="006101C6" w:rsidRPr="00E6032A" w:rsidRDefault="006101C6">
      <w:pPr>
        <w:widowControl/>
        <w:autoSpaceDE w:val="0"/>
        <w:autoSpaceDN w:val="0"/>
        <w:spacing w:line="240" w:lineRule="auto"/>
        <w:ind w:firstLineChars="200" w:firstLine="420"/>
        <w:rPr>
          <w:rFonts w:ascii="Calibri Light" w:eastAsia="宋体" w:hAnsi="MT Extra" w:cs="MT Extra" w:hint="eastAsia"/>
          <w:kern w:val="0"/>
          <w:sz w:val="21"/>
          <w:szCs w:val="20"/>
        </w:rPr>
      </w:pPr>
    </w:p>
    <w:p w14:paraId="365A3175" w14:textId="77777777" w:rsidR="006101C6" w:rsidRPr="00E6032A" w:rsidRDefault="006101C6">
      <w:pPr>
        <w:widowControl/>
        <w:autoSpaceDE w:val="0"/>
        <w:autoSpaceDN w:val="0"/>
        <w:spacing w:line="240" w:lineRule="auto"/>
        <w:ind w:firstLineChars="200" w:firstLine="420"/>
        <w:rPr>
          <w:rFonts w:ascii="Calibri Light" w:eastAsia="宋体" w:hAnsi="MT Extra" w:cs="MT Extra" w:hint="eastAsia"/>
          <w:kern w:val="0"/>
          <w:sz w:val="21"/>
          <w:szCs w:val="20"/>
        </w:rPr>
      </w:pPr>
    </w:p>
    <w:p w14:paraId="3D283603" w14:textId="77777777" w:rsidR="006101C6" w:rsidRPr="00E6032A" w:rsidRDefault="006101C6">
      <w:pPr>
        <w:widowControl/>
        <w:autoSpaceDE w:val="0"/>
        <w:autoSpaceDN w:val="0"/>
        <w:spacing w:line="240" w:lineRule="auto"/>
        <w:ind w:firstLineChars="200" w:firstLine="420"/>
        <w:rPr>
          <w:rFonts w:ascii="Calibri Light" w:eastAsia="宋体" w:hAnsi="MT Extra" w:cs="MT Extra" w:hint="eastAsia"/>
          <w:kern w:val="0"/>
          <w:sz w:val="21"/>
          <w:szCs w:val="20"/>
        </w:rPr>
      </w:pPr>
    </w:p>
    <w:p w14:paraId="4AACE921" w14:textId="77777777" w:rsidR="006101C6" w:rsidRPr="00E6032A" w:rsidRDefault="006101C6">
      <w:pPr>
        <w:widowControl/>
        <w:autoSpaceDE w:val="0"/>
        <w:autoSpaceDN w:val="0"/>
        <w:spacing w:line="240" w:lineRule="auto"/>
        <w:ind w:firstLineChars="200" w:firstLine="420"/>
        <w:rPr>
          <w:rFonts w:ascii="Calibri Light" w:eastAsia="宋体" w:hAnsi="MT Extra" w:cs="MT Extra" w:hint="eastAsia"/>
          <w:kern w:val="0"/>
          <w:sz w:val="21"/>
          <w:szCs w:val="20"/>
        </w:rPr>
      </w:pPr>
    </w:p>
    <w:p w14:paraId="6678813C" w14:textId="77777777" w:rsidR="006101C6" w:rsidRPr="00E6032A" w:rsidRDefault="006101C6">
      <w:pPr>
        <w:widowControl/>
        <w:autoSpaceDE w:val="0"/>
        <w:autoSpaceDN w:val="0"/>
        <w:spacing w:line="240" w:lineRule="auto"/>
        <w:ind w:firstLineChars="200" w:firstLine="420"/>
        <w:rPr>
          <w:rFonts w:ascii="Calibri Light" w:eastAsia="宋体" w:hAnsi="MT Extra" w:cs="MT Extra" w:hint="eastAsia"/>
          <w:kern w:val="0"/>
          <w:sz w:val="21"/>
          <w:szCs w:val="20"/>
        </w:rPr>
      </w:pPr>
    </w:p>
    <w:p w14:paraId="3802CA5E" w14:textId="77777777" w:rsidR="006101C6" w:rsidRPr="00E6032A" w:rsidRDefault="006101C6">
      <w:pPr>
        <w:widowControl/>
        <w:autoSpaceDE w:val="0"/>
        <w:autoSpaceDN w:val="0"/>
        <w:spacing w:line="240" w:lineRule="auto"/>
        <w:ind w:firstLineChars="200" w:firstLine="420"/>
        <w:rPr>
          <w:rFonts w:ascii="Calibri Light" w:eastAsia="宋体" w:hAnsi="MT Extra" w:cs="MT Extra" w:hint="eastAsia"/>
          <w:kern w:val="0"/>
          <w:sz w:val="21"/>
          <w:szCs w:val="20"/>
        </w:rPr>
      </w:pPr>
    </w:p>
    <w:p w14:paraId="5E1A3D61" w14:textId="77777777" w:rsidR="006101C6" w:rsidRPr="00E6032A" w:rsidRDefault="006101C6">
      <w:pPr>
        <w:widowControl/>
        <w:autoSpaceDE w:val="0"/>
        <w:autoSpaceDN w:val="0"/>
        <w:spacing w:line="240" w:lineRule="auto"/>
        <w:ind w:firstLineChars="200" w:firstLine="420"/>
        <w:rPr>
          <w:rFonts w:ascii="Calibri Light" w:eastAsia="宋体" w:hAnsi="MT Extra" w:cs="MT Extra" w:hint="eastAsia"/>
          <w:kern w:val="0"/>
          <w:sz w:val="21"/>
          <w:szCs w:val="20"/>
        </w:rPr>
      </w:pPr>
    </w:p>
    <w:p w14:paraId="2FB1AC26" w14:textId="77777777" w:rsidR="006101C6" w:rsidRPr="00E6032A" w:rsidRDefault="006101C6">
      <w:pPr>
        <w:widowControl/>
        <w:autoSpaceDE w:val="0"/>
        <w:autoSpaceDN w:val="0"/>
        <w:spacing w:line="240" w:lineRule="auto"/>
        <w:ind w:firstLineChars="200" w:firstLine="420"/>
        <w:rPr>
          <w:rFonts w:ascii="Calibri Light" w:eastAsia="宋体" w:hAnsi="MT Extra" w:cs="MT Extra" w:hint="eastAsia"/>
          <w:kern w:val="0"/>
          <w:sz w:val="21"/>
          <w:szCs w:val="20"/>
        </w:rPr>
      </w:pPr>
    </w:p>
    <w:p w14:paraId="4E25F596" w14:textId="77777777" w:rsidR="006101C6" w:rsidRPr="00E6032A" w:rsidRDefault="006101C6">
      <w:pPr>
        <w:widowControl/>
        <w:autoSpaceDE w:val="0"/>
        <w:autoSpaceDN w:val="0"/>
        <w:spacing w:line="240" w:lineRule="auto"/>
        <w:ind w:firstLineChars="200" w:firstLine="420"/>
        <w:rPr>
          <w:rFonts w:ascii="Calibri Light" w:eastAsia="宋体" w:hAnsi="MT Extra" w:cs="MT Extra" w:hint="eastAsia"/>
          <w:kern w:val="0"/>
          <w:sz w:val="21"/>
          <w:szCs w:val="20"/>
        </w:rPr>
      </w:pPr>
    </w:p>
    <w:p w14:paraId="214B55C8" w14:textId="77777777" w:rsidR="006101C6" w:rsidRPr="00E6032A" w:rsidRDefault="008C31A9">
      <w:pPr>
        <w:pStyle w:val="1"/>
      </w:pPr>
      <w:bookmarkStart w:id="609" w:name="_Toc85816980"/>
      <w:r w:rsidRPr="00E6032A">
        <w:rPr>
          <w:rFonts w:hint="eastAsia"/>
        </w:rPr>
        <w:lastRenderedPageBreak/>
        <w:t>附录</w:t>
      </w:r>
      <w:r w:rsidRPr="00E6032A">
        <w:rPr>
          <w:rFonts w:hint="eastAsia"/>
        </w:rPr>
        <w:t>B</w:t>
      </w:r>
      <w:r w:rsidRPr="00E6032A">
        <w:br/>
      </w:r>
      <w:bookmarkStart w:id="610" w:name="_Toc67048384"/>
      <w:bookmarkStart w:id="611" w:name="_Toc67061601"/>
      <w:bookmarkStart w:id="612" w:name="_Toc65493947"/>
      <w:bookmarkStart w:id="613" w:name="_Toc65317691"/>
      <w:bookmarkStart w:id="614" w:name="_Toc65485720"/>
      <w:bookmarkStart w:id="615" w:name="_Toc63714607"/>
      <w:bookmarkStart w:id="616" w:name="_Toc65488531"/>
      <w:bookmarkStart w:id="617" w:name="_Toc67060211"/>
      <w:bookmarkStart w:id="618" w:name="_Toc57791268"/>
      <w:bookmarkStart w:id="619" w:name="_Toc62651101"/>
      <w:bookmarkStart w:id="620" w:name="_Toc68080342"/>
      <w:bookmarkStart w:id="621" w:name="_Toc66520061"/>
      <w:bookmarkStart w:id="622" w:name="_Toc63522076"/>
      <w:bookmarkStart w:id="623" w:name="_Toc68595705"/>
      <w:bookmarkStart w:id="624" w:name="_Toc67061555"/>
      <w:bookmarkStart w:id="625" w:name="_Toc63169472"/>
      <w:bookmarkStart w:id="626" w:name="_Toc65491224"/>
      <w:bookmarkStart w:id="627" w:name="_Toc44749713"/>
      <w:bookmarkStart w:id="628" w:name="_Toc45182864"/>
      <w:bookmarkStart w:id="629" w:name="_Toc68970068"/>
      <w:bookmarkStart w:id="630" w:name="_Toc59712258"/>
      <w:bookmarkStart w:id="631" w:name="_Toc67060147"/>
      <w:bookmarkStart w:id="632" w:name="_Toc68080062"/>
      <w:bookmarkStart w:id="633" w:name="_Toc44492248"/>
      <w:bookmarkStart w:id="634" w:name="_Toc68970291"/>
      <w:bookmarkStart w:id="635" w:name="_Toc57901393"/>
      <w:bookmarkStart w:id="636" w:name="_Toc67048295"/>
      <w:bookmarkStart w:id="637" w:name="_Toc63543061"/>
      <w:bookmarkStart w:id="638" w:name="_Toc66109099"/>
      <w:bookmarkStart w:id="639" w:name="_Toc65503805"/>
      <w:bookmarkStart w:id="640" w:name="_Toc68595535"/>
      <w:bookmarkStart w:id="641" w:name="_Toc68969985"/>
      <w:bookmarkStart w:id="642" w:name="_Toc58316087"/>
      <w:r w:rsidRPr="00E6032A">
        <w:rPr>
          <w:rFonts w:hint="eastAsia"/>
        </w:rPr>
        <w:t>（规范性）</w:t>
      </w:r>
      <w:r w:rsidRPr="00E6032A">
        <w:br/>
      </w:r>
      <w:r w:rsidRPr="00E6032A">
        <w:rPr>
          <w:rFonts w:hint="eastAsia"/>
        </w:rPr>
        <w:t>四点弯曲试验和数据处理方法</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6226AEC6" w14:textId="77777777" w:rsidR="006101C6" w:rsidRPr="00E6032A" w:rsidRDefault="008C31A9">
      <w:pPr>
        <w:pStyle w:val="2"/>
        <w:spacing w:before="120" w:after="120"/>
        <w:jc w:val="left"/>
      </w:pPr>
      <w:bookmarkStart w:id="643" w:name="_Toc85816981"/>
      <w:r w:rsidRPr="00E6032A">
        <w:rPr>
          <w:rFonts w:hint="eastAsia"/>
        </w:rPr>
        <w:t>B</w:t>
      </w:r>
      <w:r w:rsidRPr="00E6032A">
        <w:t>.1</w:t>
      </w:r>
      <w:r w:rsidRPr="00E6032A">
        <w:rPr>
          <w:rFonts w:hint="eastAsia"/>
        </w:rPr>
        <w:t>试件及试验设备</w:t>
      </w:r>
      <w:bookmarkEnd w:id="643"/>
    </w:p>
    <w:p w14:paraId="010BC8F6" w14:textId="77777777" w:rsidR="006101C6" w:rsidRPr="00E6032A" w:rsidRDefault="008C31A9">
      <w:pPr>
        <w:ind w:firstLineChars="200" w:firstLine="480"/>
      </w:pPr>
      <w:r w:rsidRPr="00E6032A">
        <w:rPr>
          <w:rFonts w:hint="eastAsia"/>
        </w:rPr>
        <w:t>同附录</w:t>
      </w:r>
      <w:r w:rsidRPr="00E6032A">
        <w:rPr>
          <w:rFonts w:hint="eastAsia"/>
        </w:rPr>
        <w:t>A</w:t>
      </w:r>
      <w:r w:rsidRPr="00E6032A">
        <w:rPr>
          <w:rFonts w:hint="eastAsia"/>
        </w:rPr>
        <w:t>。</w:t>
      </w:r>
    </w:p>
    <w:p w14:paraId="3C292F7A" w14:textId="77777777" w:rsidR="006101C6" w:rsidRPr="00E6032A" w:rsidRDefault="008C31A9">
      <w:pPr>
        <w:pStyle w:val="2"/>
        <w:spacing w:before="120" w:after="120"/>
        <w:jc w:val="left"/>
      </w:pPr>
      <w:bookmarkStart w:id="644" w:name="_Toc85816982"/>
      <w:r w:rsidRPr="00E6032A">
        <w:rPr>
          <w:rFonts w:hint="eastAsia"/>
        </w:rPr>
        <w:t>B</w:t>
      </w:r>
      <w:r w:rsidRPr="00E6032A">
        <w:t>.2</w:t>
      </w:r>
      <w:r w:rsidRPr="00E6032A">
        <w:rPr>
          <w:rFonts w:hint="eastAsia"/>
        </w:rPr>
        <w:t>检测布置</w:t>
      </w:r>
      <w:bookmarkEnd w:id="644"/>
    </w:p>
    <w:p w14:paraId="130F3850" w14:textId="77777777" w:rsidR="006101C6" w:rsidRPr="00E6032A" w:rsidRDefault="008C31A9">
      <w:pPr>
        <w:ind w:firstLineChars="200" w:firstLine="480"/>
      </w:pPr>
      <w:r w:rsidRPr="00E6032A">
        <w:rPr>
          <w:rFonts w:hint="eastAsia"/>
        </w:rPr>
        <w:t>同附录</w:t>
      </w:r>
      <w:r w:rsidRPr="00E6032A">
        <w:rPr>
          <w:rFonts w:hint="eastAsia"/>
        </w:rPr>
        <w:t>A</w:t>
      </w:r>
      <w:r w:rsidRPr="00E6032A">
        <w:rPr>
          <w:rFonts w:hint="eastAsia"/>
        </w:rPr>
        <w:t>。</w:t>
      </w:r>
    </w:p>
    <w:p w14:paraId="49EFFD99" w14:textId="77777777" w:rsidR="006101C6" w:rsidRPr="00E6032A" w:rsidRDefault="008C31A9">
      <w:pPr>
        <w:pStyle w:val="2"/>
        <w:spacing w:before="120" w:after="120"/>
        <w:jc w:val="left"/>
      </w:pPr>
      <w:bookmarkStart w:id="645" w:name="_Toc85816983"/>
      <w:r w:rsidRPr="00E6032A">
        <w:rPr>
          <w:rFonts w:hint="eastAsia"/>
        </w:rPr>
        <w:t>B</w:t>
      </w:r>
      <w:r w:rsidRPr="00E6032A">
        <w:t>.3</w:t>
      </w:r>
      <w:r w:rsidRPr="00E6032A">
        <w:rPr>
          <w:rFonts w:hint="eastAsia"/>
        </w:rPr>
        <w:t>结果处理</w:t>
      </w:r>
      <w:bookmarkEnd w:id="645"/>
    </w:p>
    <w:p w14:paraId="16E0BAB0" w14:textId="77777777" w:rsidR="006101C6" w:rsidRPr="00E6032A" w:rsidRDefault="008C31A9">
      <w:pPr>
        <w:pStyle w:val="3"/>
      </w:pPr>
      <w:r w:rsidRPr="00E6032A">
        <w:rPr>
          <w:rFonts w:hint="eastAsia"/>
        </w:rPr>
        <w:t>B</w:t>
      </w:r>
      <w:r w:rsidRPr="00E6032A">
        <w:t>.3.1</w:t>
      </w:r>
      <w:r w:rsidRPr="00E6032A">
        <w:rPr>
          <w:rFonts w:hint="eastAsia"/>
        </w:rPr>
        <w:t>弹性行为的测定</w:t>
      </w:r>
    </w:p>
    <w:p w14:paraId="4666BF30" w14:textId="77777777" w:rsidR="006101C6" w:rsidRPr="00E6032A" w:rsidRDefault="008C31A9">
      <w:pPr>
        <w:ind w:firstLineChars="200" w:firstLine="480"/>
      </w:pPr>
      <w:r w:rsidRPr="00E6032A">
        <w:rPr>
          <w:rFonts w:hint="eastAsia"/>
        </w:rPr>
        <w:t>弯曲弹性模量</w:t>
      </w:r>
      <w:r w:rsidRPr="00E6032A">
        <w:rPr>
          <w:rFonts w:hint="eastAsia"/>
        </w:rPr>
        <w:t>E</w:t>
      </w:r>
      <w:r w:rsidRPr="00E6032A">
        <w:rPr>
          <w:rFonts w:hint="eastAsia"/>
        </w:rPr>
        <w:t>的确定应在由</w:t>
      </w:r>
      <w:r w:rsidRPr="00E6032A">
        <w:rPr>
          <w:rFonts w:hint="eastAsia"/>
        </w:rPr>
        <w:t>n</w:t>
      </w:r>
      <w:r w:rsidRPr="00E6032A">
        <w:rPr>
          <w:rFonts w:hint="eastAsia"/>
        </w:rPr>
        <w:t>次试验（</w:t>
      </w:r>
      <w:r w:rsidRPr="00E6032A">
        <w:rPr>
          <w:rFonts w:hint="eastAsia"/>
        </w:rPr>
        <w:t>n</w:t>
      </w:r>
      <w:r w:rsidRPr="00E6032A">
        <w:rPr>
          <w:rFonts w:hint="eastAsia"/>
        </w:rPr>
        <w:t>≥</w:t>
      </w:r>
      <w:r w:rsidRPr="00E6032A">
        <w:rPr>
          <w:rFonts w:hint="eastAsia"/>
        </w:rPr>
        <w:t>6</w:t>
      </w:r>
      <w:r w:rsidRPr="00E6032A">
        <w:rPr>
          <w:rFonts w:hint="eastAsia"/>
        </w:rPr>
        <w:t>）得到的平均弯矩挠度曲线的上升阶段的线性部分的中心三分之一处进行。然后将该区间中的曲线斜率乘以系数</w:t>
      </w:r>
      <m:oMath>
        <m:f>
          <m:fPr>
            <m:type m:val="lin"/>
            <m:ctrlPr>
              <w:rPr>
                <w:rFonts w:ascii="Cambria Math" w:hAnsi="Cambria Math"/>
              </w:rPr>
            </m:ctrlPr>
          </m:fPr>
          <m:num>
            <m:d>
              <m:dPr>
                <m:ctrlPr>
                  <w:rPr>
                    <w:rFonts w:ascii="Cambria Math" w:hAnsi="Cambria Math"/>
                  </w:rPr>
                </m:ctrlPr>
              </m:dPr>
              <m:e>
                <m:r>
                  <m:rPr>
                    <m:sty m:val="p"/>
                  </m:rPr>
                  <w:rPr>
                    <w:rFonts w:ascii="Cambria Math" w:hAnsi="Cambria Math"/>
                  </w:rPr>
                  <m:t>23∙</m:t>
                </m:r>
                <m:sSup>
                  <m:sSupPr>
                    <m:ctrlPr>
                      <w:rPr>
                        <w:rFonts w:ascii="Cambria Math" w:hAnsi="Cambria Math"/>
                      </w:rPr>
                    </m:ctrlPr>
                  </m:sSupPr>
                  <m:e>
                    <m:r>
                      <w:rPr>
                        <w:rFonts w:ascii="Cambria Math" w:hAnsi="Cambria Math" w:hint="eastAsia"/>
                      </w:rPr>
                      <m:t>p</m:t>
                    </m:r>
                  </m:e>
                  <m:sup>
                    <m:r>
                      <m:rPr>
                        <m:sty m:val="p"/>
                      </m:rPr>
                      <w:rPr>
                        <w:rFonts w:ascii="Cambria Math" w:hAnsi="Cambria Math"/>
                      </w:rPr>
                      <m:t>2</m:t>
                    </m:r>
                  </m:sup>
                </m:sSup>
              </m:e>
            </m:d>
          </m:num>
          <m:den>
            <m:d>
              <m:dPr>
                <m:ctrlPr>
                  <w:rPr>
                    <w:rFonts w:ascii="Cambria Math" w:hAnsi="Cambria Math"/>
                  </w:rPr>
                </m:ctrlPr>
              </m:dPr>
              <m:e>
                <m:f>
                  <m:fPr>
                    <m:type m:val="lin"/>
                    <m:ctrlPr>
                      <w:rPr>
                        <w:rFonts w:ascii="Cambria Math" w:hAnsi="Cambria Math"/>
                      </w:rPr>
                    </m:ctrlPr>
                  </m:fPr>
                  <m:num>
                    <m:r>
                      <m:rPr>
                        <m:sty m:val="p"/>
                      </m:rPr>
                      <w:rPr>
                        <w:rFonts w:ascii="Cambria Math" w:hAnsi="Cambria Math"/>
                      </w:rPr>
                      <m:t>216∙</m:t>
                    </m:r>
                    <m:r>
                      <w:rPr>
                        <w:rFonts w:ascii="Cambria Math" w:hAnsi="Cambria Math"/>
                      </w:rPr>
                      <m:t>b</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3</m:t>
                        </m:r>
                      </m:sup>
                    </m:sSup>
                  </m:num>
                  <m:den>
                    <m:r>
                      <m:rPr>
                        <m:sty m:val="p"/>
                      </m:rPr>
                      <w:rPr>
                        <w:rFonts w:ascii="Cambria Math" w:hAnsi="Cambria Math"/>
                      </w:rPr>
                      <m:t>12</m:t>
                    </m:r>
                  </m:den>
                </m:f>
              </m:e>
            </m:d>
          </m:den>
        </m:f>
      </m:oMath>
      <w:r w:rsidRPr="00E6032A">
        <w:rPr>
          <w:rFonts w:hint="eastAsia"/>
        </w:rPr>
        <w:t>，以获得弯曲弹性模量。</w:t>
      </w:r>
    </w:p>
    <w:p w14:paraId="610545D1" w14:textId="77777777" w:rsidR="006101C6" w:rsidRPr="00E6032A" w:rsidRDefault="008C31A9">
      <w:pPr>
        <w:ind w:firstLineChars="200" w:firstLine="480"/>
      </w:pPr>
      <w:r w:rsidRPr="00E6032A">
        <w:rPr>
          <w:rFonts w:hint="eastAsia"/>
        </w:rPr>
        <w:t>弹性极限抗拉强度</w:t>
      </w:r>
      <m:oMath>
        <m:sSub>
          <m:sSubPr>
            <m:ctrlPr>
              <w:rPr>
                <w:rFonts w:ascii="Cambria Math" w:hAnsi="Cambria Math"/>
              </w:rPr>
            </m:ctrlPr>
          </m:sSubPr>
          <m:e>
            <m:r>
              <w:rPr>
                <w:rFonts w:ascii="Cambria Math" w:hAnsi="Cambria Math"/>
              </w:rPr>
              <m:t>f</m:t>
            </m:r>
          </m:e>
          <m:sub>
            <m:r>
              <w:rPr>
                <w:rFonts w:ascii="Cambria Math" w:hAnsi="Cambria Math"/>
              </w:rPr>
              <m:t>te</m:t>
            </m:r>
          </m:sub>
        </m:sSub>
      </m:oMath>
      <w:r w:rsidRPr="00E6032A">
        <w:rPr>
          <w:rFonts w:hint="eastAsia"/>
        </w:rPr>
        <w:t>可由弯矩—挠度曲线确定。首先手动确定线性</w:t>
      </w:r>
      <w:bookmarkStart w:id="646" w:name="_Hlk44421501"/>
      <w:r w:rsidRPr="00E6032A">
        <w:rPr>
          <w:rFonts w:hint="eastAsia"/>
        </w:rPr>
        <w:t>区间</w:t>
      </w:r>
      <m:oMath>
        <m:r>
          <m:rPr>
            <m:sty m:val="p"/>
          </m:rPr>
          <w:rPr>
            <w:rFonts w:ascii="Cambria Math" w:hAnsi="Cambria Math"/>
          </w:rPr>
          <m:t>Δ</m:t>
        </m:r>
        <m:r>
          <w:rPr>
            <w:rFonts w:ascii="Cambria Math" w:hAnsi="Cambria Math"/>
          </w:rPr>
          <m:t>M</m:t>
        </m:r>
      </m:oMath>
      <w:bookmarkEnd w:id="646"/>
      <w:r w:rsidRPr="00E6032A">
        <w:rPr>
          <w:rFonts w:hint="eastAsia"/>
        </w:rPr>
        <w:t>的幅度，然后通过</w:t>
      </w:r>
      <m:oMath>
        <m:f>
          <m:fPr>
            <m:type m:val="lin"/>
            <m:ctrlPr>
              <w:rPr>
                <w:rFonts w:ascii="Cambria Math" w:hAnsi="Cambria Math"/>
              </w:rPr>
            </m:ctrlPr>
          </m:fPr>
          <m:num>
            <m:r>
              <m:rPr>
                <m:sty m:val="p"/>
              </m:rPr>
              <w:rPr>
                <w:rFonts w:ascii="Cambria Math" w:hAnsi="Cambria Math"/>
              </w:rPr>
              <m:t>Δ</m:t>
            </m:r>
            <m:r>
              <w:rPr>
                <w:rFonts w:ascii="Cambria Math" w:hAnsi="Cambria Math"/>
              </w:rPr>
              <m:t>M</m:t>
            </m:r>
          </m:num>
          <m:den>
            <m:r>
              <m:rPr>
                <m:sty m:val="p"/>
              </m:rPr>
              <w:rPr>
                <w:rFonts w:ascii="Cambria Math" w:hAnsi="Cambria Math"/>
              </w:rPr>
              <m:t>3</m:t>
            </m:r>
          </m:den>
        </m:f>
      </m:oMath>
      <w:r w:rsidRPr="00E6032A">
        <w:rPr>
          <w:rFonts w:hint="eastAsia"/>
        </w:rPr>
        <w:t>和</w:t>
      </w:r>
      <m:oMath>
        <m:f>
          <m:fPr>
            <m:type m:val="lin"/>
            <m:ctrlPr>
              <w:rPr>
                <w:rFonts w:ascii="Cambria Math" w:hAnsi="Cambria Math"/>
              </w:rPr>
            </m:ctrlPr>
          </m:fPr>
          <m:num>
            <m:r>
              <m:rPr>
                <m:sty m:val="p"/>
              </m:rPr>
              <w:rPr>
                <w:rFonts w:ascii="Cambria Math" w:hAnsi="Cambria Math"/>
              </w:rPr>
              <m:t>2Δ</m:t>
            </m:r>
            <m:r>
              <w:rPr>
                <w:rFonts w:ascii="Cambria Math" w:hAnsi="Cambria Math"/>
              </w:rPr>
              <m:t>M</m:t>
            </m:r>
          </m:num>
          <m:den>
            <m:r>
              <m:rPr>
                <m:sty m:val="p"/>
              </m:rPr>
              <w:rPr>
                <w:rFonts w:ascii="Cambria Math" w:hAnsi="Cambria Math"/>
              </w:rPr>
              <m:t>3</m:t>
            </m:r>
          </m:den>
        </m:f>
      </m:oMath>
      <w:r w:rsidRPr="00E6032A">
        <w:t>,</w:t>
      </w:r>
      <w:r w:rsidRPr="00E6032A">
        <w:rPr>
          <w:rFonts w:hint="eastAsia"/>
        </w:rPr>
        <w:t>绘制一条线，如图</w:t>
      </w:r>
      <w:r w:rsidRPr="00E6032A">
        <w:t>B.1</w:t>
      </w:r>
      <w:r w:rsidRPr="00E6032A">
        <w:rPr>
          <w:rFonts w:hint="eastAsia"/>
        </w:rPr>
        <w:t>所示。然后在实验曲线上找到明显偏离直线的点</w:t>
      </w:r>
      <m:oMath>
        <m:sSup>
          <m:sSupPr>
            <m:ctrlPr>
              <w:rPr>
                <w:rFonts w:ascii="Cambria Math" w:hAnsi="Cambria Math"/>
              </w:rPr>
            </m:ctrlPr>
          </m:sSupPr>
          <m:e>
            <m:r>
              <w:rPr>
                <w:rFonts w:ascii="Cambria Math" w:hAnsi="Cambria Math"/>
              </w:rPr>
              <m:t>M</m:t>
            </m:r>
          </m:e>
          <m:sup>
            <m:r>
              <m:rPr>
                <m:sty m:val="p"/>
              </m:rPr>
              <w:rPr>
                <w:rFonts w:ascii="Cambria Math" w:hAnsi="Cambria Math"/>
              </w:rPr>
              <m:t>*</m:t>
            </m:r>
          </m:sup>
        </m:sSup>
      </m:oMath>
      <w:r w:rsidRPr="00E6032A">
        <w:rPr>
          <w:rFonts w:hint="eastAsia"/>
        </w:rPr>
        <w:t>。点</w:t>
      </w:r>
      <m:oMath>
        <m:sSup>
          <m:sSupPr>
            <m:ctrlPr>
              <w:rPr>
                <w:rFonts w:ascii="Cambria Math" w:hAnsi="Cambria Math"/>
              </w:rPr>
            </m:ctrlPr>
          </m:sSupPr>
          <m:e>
            <m:r>
              <w:rPr>
                <w:rFonts w:ascii="Cambria Math" w:hAnsi="Cambria Math"/>
              </w:rPr>
              <m:t>M</m:t>
            </m:r>
          </m:e>
          <m:sup>
            <m:r>
              <m:rPr>
                <m:sty m:val="p"/>
              </m:rPr>
              <w:rPr>
                <w:rFonts w:ascii="Cambria Math" w:hAnsi="Cambria Math"/>
              </w:rPr>
              <m:t>*</m:t>
            </m:r>
          </m:sup>
        </m:sSup>
      </m:oMath>
      <w:r w:rsidRPr="00E6032A">
        <w:rPr>
          <w:rFonts w:hint="eastAsia"/>
        </w:rPr>
        <w:t>对应的弯矩值应乘以</w:t>
      </w:r>
      <m:oMath>
        <m:f>
          <m:fPr>
            <m:type m:val="lin"/>
            <m:ctrlPr>
              <w:rPr>
                <w:rFonts w:ascii="Cambria Math" w:hAnsi="Cambria Math"/>
              </w:rPr>
            </m:ctrlPr>
          </m:fPr>
          <m:num>
            <m:r>
              <m:rPr>
                <m:sty m:val="p"/>
              </m:rPr>
              <w:rPr>
                <w:rFonts w:ascii="Cambria Math" w:hAnsi="Cambria Math"/>
              </w:rPr>
              <m:t>6</m:t>
            </m:r>
          </m:num>
          <m:den>
            <m:r>
              <w:rPr>
                <w:rFonts w:ascii="Cambria Math" w:hAnsi="Cambria Math" w:hint="eastAsia"/>
              </w:rPr>
              <m:t>b</m:t>
            </m:r>
            <m:sSup>
              <m:sSupPr>
                <m:ctrlPr>
                  <w:rPr>
                    <w:rFonts w:ascii="Cambria Math" w:hAnsi="Cambria Math"/>
                  </w:rPr>
                </m:ctrlPr>
              </m:sSupPr>
              <m:e>
                <m:r>
                  <w:rPr>
                    <w:rFonts w:ascii="Cambria Math" w:hAnsi="Cambria Math"/>
                  </w:rPr>
                  <m:t>e</m:t>
                </m:r>
              </m:e>
              <m:sup>
                <m:r>
                  <m:rPr>
                    <m:sty m:val="p"/>
                  </m:rPr>
                  <w:rPr>
                    <w:rFonts w:ascii="Cambria Math" w:hAnsi="Cambria Math"/>
                  </w:rPr>
                  <m:t>2</m:t>
                </m:r>
              </m:sup>
            </m:sSup>
          </m:den>
        </m:f>
      </m:oMath>
      <w:r w:rsidRPr="00E6032A">
        <w:rPr>
          <w:rFonts w:hint="eastAsia"/>
        </w:rPr>
        <w:t>，就得到弹性极限抗拉强度</w:t>
      </w:r>
      <m:oMath>
        <m:sSub>
          <m:sSubPr>
            <m:ctrlPr>
              <w:rPr>
                <w:rFonts w:ascii="Cambria Math" w:hAnsi="Cambria Math"/>
              </w:rPr>
            </m:ctrlPr>
          </m:sSubPr>
          <m:e>
            <m:r>
              <w:rPr>
                <w:rFonts w:ascii="Cambria Math" w:hAnsi="Cambria Math"/>
              </w:rPr>
              <m:t>f</m:t>
            </m:r>
          </m:e>
          <m:sub>
            <m:r>
              <w:rPr>
                <w:rFonts w:ascii="Cambria Math" w:hAnsi="Cambria Math"/>
              </w:rPr>
              <m:t>te</m:t>
            </m:r>
          </m:sub>
        </m:sSub>
      </m:oMath>
      <w:r w:rsidRPr="00E6032A">
        <w:rPr>
          <w:rFonts w:hint="eastAsia"/>
        </w:rPr>
        <w:t>。可通过数理统计方法进一步获得弹性极限抗拉强度平均值</w:t>
      </w:r>
      <m:oMath>
        <m:sSub>
          <m:sSubPr>
            <m:ctrlPr>
              <w:rPr>
                <w:rFonts w:ascii="Cambria Math" w:hAnsi="Cambria Math"/>
              </w:rPr>
            </m:ctrlPr>
          </m:sSubPr>
          <m:e>
            <m:r>
              <w:rPr>
                <w:rFonts w:ascii="Cambria Math" w:hAnsi="Cambria Math"/>
              </w:rPr>
              <m:t>f</m:t>
            </m:r>
          </m:e>
          <m:sub>
            <m:r>
              <w:rPr>
                <w:rFonts w:ascii="Cambria Math" w:hAnsi="Cambria Math"/>
              </w:rPr>
              <m:t>cme</m:t>
            </m:r>
          </m:sub>
        </m:sSub>
      </m:oMath>
      <w:r w:rsidRPr="00E6032A">
        <w:rPr>
          <w:rFonts w:hint="eastAsia"/>
        </w:rPr>
        <w:t>和弹性极限抗拉强度特征值</w:t>
      </w:r>
      <m:oMath>
        <m:sSub>
          <m:sSubPr>
            <m:ctrlPr>
              <w:rPr>
                <w:rFonts w:ascii="Cambria Math" w:hAnsi="Cambria Math"/>
              </w:rPr>
            </m:ctrlPr>
          </m:sSubPr>
          <m:e>
            <m:r>
              <w:rPr>
                <w:rFonts w:ascii="Cambria Math" w:hAnsi="Cambria Math"/>
              </w:rPr>
              <m:t>f</m:t>
            </m:r>
          </m:e>
          <m:sub>
            <m:r>
              <w:rPr>
                <w:rFonts w:ascii="Cambria Math" w:hAnsi="Cambria Math"/>
              </w:rPr>
              <m:t>tke</m:t>
            </m:r>
          </m:sub>
        </m:sSub>
      </m:oMath>
      <w:r w:rsidRPr="00E6032A">
        <w:rPr>
          <w:rFonts w:hint="eastAsia"/>
        </w:rPr>
        <w:t>。应力—应变本构曲线的线性部分就由弹性极限抗拉强度</w:t>
      </w:r>
      <m:oMath>
        <m:sSub>
          <m:sSubPr>
            <m:ctrlPr>
              <w:rPr>
                <w:rFonts w:ascii="Cambria Math" w:hAnsi="Cambria Math"/>
              </w:rPr>
            </m:ctrlPr>
          </m:sSubPr>
          <m:e>
            <m:r>
              <w:rPr>
                <w:rFonts w:ascii="Cambria Math" w:hAnsi="Cambria Math"/>
              </w:rPr>
              <m:t>f</m:t>
            </m:r>
          </m:e>
          <m:sub>
            <m:r>
              <w:rPr>
                <w:rFonts w:ascii="Cambria Math" w:hAnsi="Cambria Math"/>
              </w:rPr>
              <m:t>te</m:t>
            </m:r>
          </m:sub>
        </m:sSub>
      </m:oMath>
      <w:r w:rsidRPr="00E6032A">
        <w:rPr>
          <w:rFonts w:hint="eastAsia"/>
        </w:rPr>
        <w:t>确定，应力—应变本构曲线的非线性部分由</w:t>
      </w:r>
      <w:r w:rsidRPr="00E6032A">
        <w:t>B</w:t>
      </w:r>
      <w:r w:rsidRPr="00E6032A">
        <w:rPr>
          <w:rFonts w:hint="eastAsia"/>
        </w:rPr>
        <w:t>.</w:t>
      </w:r>
      <w:r w:rsidRPr="00E6032A">
        <w:t>1</w:t>
      </w:r>
      <w:r w:rsidRPr="00E6032A">
        <w:rPr>
          <w:rFonts w:hint="eastAsia"/>
        </w:rPr>
        <w:t>.2</w:t>
      </w:r>
      <w:r w:rsidRPr="00E6032A">
        <w:rPr>
          <w:rFonts w:hint="eastAsia"/>
        </w:rPr>
        <w:t>的弯矩—挠度曲线逐步反演方法获得。</w:t>
      </w:r>
    </w:p>
    <w:p w14:paraId="3B008A25" w14:textId="77777777" w:rsidR="006101C6" w:rsidRPr="00E6032A" w:rsidRDefault="008C31A9">
      <w:pPr>
        <w:widowControl/>
        <w:autoSpaceDE w:val="0"/>
        <w:autoSpaceDN w:val="0"/>
        <w:spacing w:line="240" w:lineRule="auto"/>
        <w:ind w:firstLineChars="200" w:firstLine="420"/>
        <w:jc w:val="center"/>
        <w:rPr>
          <w:rFonts w:ascii="Calibri Light" w:eastAsia="宋体" w:hAnsi="MT Extra" w:cs="MT Extra" w:hint="eastAsia"/>
          <w:kern w:val="0"/>
          <w:sz w:val="21"/>
          <w:szCs w:val="20"/>
        </w:rPr>
      </w:pPr>
      <w:r w:rsidRPr="00E6032A">
        <w:rPr>
          <w:rFonts w:ascii="Calibri Light" w:eastAsia="宋体" w:hAnsi="MT Extra" w:cs="MT Extra"/>
          <w:noProof/>
          <w:kern w:val="0"/>
          <w:sz w:val="21"/>
          <w:szCs w:val="20"/>
        </w:rPr>
        <w:lastRenderedPageBreak/>
        <w:drawing>
          <wp:inline distT="0" distB="0" distL="0" distR="0" wp14:anchorId="50276CF5" wp14:editId="138BC2BB">
            <wp:extent cx="2903855" cy="2332990"/>
            <wp:effectExtent l="0" t="0" r="0" b="0"/>
            <wp:docPr id="613" name="图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13"/>
                    <pic:cNvPicPr>
                      <a:picLocks noChangeAspect="1"/>
                    </pic:cNvPicPr>
                  </pic:nvPicPr>
                  <pic:blipFill>
                    <a:blip r:embed="rId639"/>
                    <a:stretch>
                      <a:fillRect/>
                    </a:stretch>
                  </pic:blipFill>
                  <pic:spPr>
                    <a:xfrm>
                      <a:off x="0" y="0"/>
                      <a:ext cx="2928886" cy="2353066"/>
                    </a:xfrm>
                    <a:prstGeom prst="rect">
                      <a:avLst/>
                    </a:prstGeom>
                  </pic:spPr>
                </pic:pic>
              </a:graphicData>
            </a:graphic>
          </wp:inline>
        </w:drawing>
      </w:r>
    </w:p>
    <w:p w14:paraId="1EC0845C" w14:textId="77777777" w:rsidR="006101C6" w:rsidRPr="00AD5814" w:rsidRDefault="008C31A9" w:rsidP="00AD5814">
      <w:pPr>
        <w:widowControl/>
        <w:spacing w:beforeLines="50" w:before="120" w:afterLines="50" w:after="120" w:line="240" w:lineRule="auto"/>
        <w:ind w:firstLine="420"/>
        <w:jc w:val="center"/>
        <w:rPr>
          <w:rFonts w:eastAsia="黑体" w:cs="Times New Roman"/>
          <w:sz w:val="21"/>
          <w:szCs w:val="18"/>
        </w:rPr>
      </w:pPr>
      <w:r w:rsidRPr="00AD5814">
        <w:rPr>
          <w:rFonts w:eastAsia="黑体" w:cs="Times New Roman" w:hint="eastAsia"/>
          <w:sz w:val="21"/>
          <w:szCs w:val="18"/>
        </w:rPr>
        <w:t>图</w:t>
      </w:r>
      <w:r w:rsidRPr="00AD5814">
        <w:rPr>
          <w:rFonts w:eastAsia="黑体" w:cs="Times New Roman" w:hint="eastAsia"/>
          <w:sz w:val="21"/>
          <w:szCs w:val="18"/>
        </w:rPr>
        <w:t>B.1</w:t>
      </w:r>
      <w:r w:rsidRPr="00AD5814">
        <w:rPr>
          <w:rFonts w:eastAsia="黑体" w:cs="Times New Roman" w:hint="eastAsia"/>
          <w:sz w:val="21"/>
          <w:szCs w:val="18"/>
        </w:rPr>
        <w:t xml:space="preserve">　弹性行为的测定</w:t>
      </w:r>
    </w:p>
    <w:p w14:paraId="5AA28BDF" w14:textId="77777777" w:rsidR="006101C6" w:rsidRPr="00E6032A" w:rsidRDefault="006101C6">
      <w:pPr>
        <w:widowControl/>
        <w:autoSpaceDE w:val="0"/>
        <w:autoSpaceDN w:val="0"/>
        <w:spacing w:line="240" w:lineRule="auto"/>
        <w:ind w:firstLineChars="200" w:firstLine="420"/>
        <w:rPr>
          <w:rFonts w:ascii="Calibri Light" w:eastAsia="宋体" w:hAnsi="MT Extra" w:cs="MT Extra" w:hint="eastAsia"/>
          <w:kern w:val="0"/>
          <w:sz w:val="21"/>
          <w:szCs w:val="20"/>
        </w:rPr>
      </w:pPr>
    </w:p>
    <w:p w14:paraId="28DCCAAC" w14:textId="77777777" w:rsidR="006101C6" w:rsidRPr="00E6032A" w:rsidRDefault="008C31A9">
      <w:pPr>
        <w:pStyle w:val="3"/>
      </w:pPr>
      <w:r w:rsidRPr="00E6032A">
        <w:rPr>
          <w:rFonts w:hint="eastAsia"/>
        </w:rPr>
        <w:t>B</w:t>
      </w:r>
      <w:r w:rsidRPr="00E6032A">
        <w:t>.3.2</w:t>
      </w:r>
      <w:r w:rsidRPr="00E6032A">
        <w:rPr>
          <w:rFonts w:hint="eastAsia"/>
        </w:rPr>
        <w:t>弯矩—挠度曲线逐步反演方法</w:t>
      </w:r>
    </w:p>
    <w:p w14:paraId="3957E819" w14:textId="77777777" w:rsidR="006101C6" w:rsidRPr="00E6032A" w:rsidRDefault="008C31A9">
      <w:pPr>
        <w:ind w:firstLineChars="200" w:firstLine="480"/>
      </w:pPr>
      <w:r w:rsidRPr="00E6032A">
        <w:rPr>
          <w:rFonts w:hint="eastAsia"/>
        </w:rPr>
        <w:t>应力</w:t>
      </w:r>
      <w:r w:rsidRPr="00E6032A">
        <w:rPr>
          <w:rFonts w:hint="eastAsia"/>
        </w:rPr>
        <w:t>-</w:t>
      </w:r>
      <w:r w:rsidRPr="00E6032A">
        <w:rPr>
          <w:rFonts w:hint="eastAsia"/>
        </w:rPr>
        <w:t>应变本构曲线的非线性部分可由试验获得的弯矩—曲率关系确定。实际上在材料非线性阶段，曲率</w:t>
      </w:r>
      <m:oMath>
        <m:r>
          <w:rPr>
            <w:rFonts w:ascii="Cambria Math" w:hAnsi="Cambria Math"/>
          </w:rPr>
          <m:t>χ</m:t>
        </m:r>
      </m:oMath>
      <w:r w:rsidRPr="00E6032A">
        <w:rPr>
          <w:rFonts w:hint="eastAsia"/>
        </w:rPr>
        <w:t>和挠度</w:t>
      </w:r>
      <m:oMath>
        <m:r>
          <w:rPr>
            <w:rFonts w:ascii="Cambria Math" w:hAnsi="Cambria Math"/>
          </w:rPr>
          <m:t>δ</m:t>
        </m:r>
      </m:oMath>
      <w:r w:rsidRPr="00E6032A">
        <w:rPr>
          <w:rFonts w:hint="eastAsia"/>
        </w:rPr>
        <w:t>之间的线弹性关系不再适用。因此如图</w:t>
      </w:r>
      <w:r w:rsidRPr="00E6032A">
        <w:t>2</w:t>
      </w:r>
      <w:r w:rsidRPr="00E6032A">
        <w:rPr>
          <w:rFonts w:hint="eastAsia"/>
        </w:rPr>
        <w:t>.4</w:t>
      </w:r>
      <w:r w:rsidRPr="00E6032A">
        <w:rPr>
          <w:rFonts w:hint="eastAsia"/>
        </w:rPr>
        <w:t>所示，曲率的变化快于弯矩的变化，此时应通过逐步反演方法进行迭代求解弯矩</w:t>
      </w:r>
      <w:r w:rsidRPr="00E6032A">
        <w:rPr>
          <w:rFonts w:hint="eastAsia"/>
        </w:rPr>
        <w:t>-</w:t>
      </w:r>
      <w:r w:rsidRPr="00E6032A">
        <w:rPr>
          <w:rFonts w:hint="eastAsia"/>
        </w:rPr>
        <w:t>曲率关系。</w:t>
      </w:r>
    </w:p>
    <w:p w14:paraId="7C6FE916" w14:textId="77777777" w:rsidR="006101C6" w:rsidRPr="00E6032A" w:rsidRDefault="006101C6">
      <w:pPr>
        <w:widowControl/>
        <w:autoSpaceDE w:val="0"/>
        <w:autoSpaceDN w:val="0"/>
        <w:spacing w:line="240" w:lineRule="auto"/>
        <w:ind w:firstLine="420"/>
        <w:jc w:val="center"/>
        <w:rPr>
          <w:rFonts w:ascii="Calibri Light" w:eastAsia="宋体" w:hAnsi="MT Extra" w:cs="MT Extra" w:hint="eastAsia"/>
          <w:kern w:val="0"/>
          <w:sz w:val="21"/>
          <w:szCs w:val="20"/>
        </w:rPr>
      </w:pPr>
    </w:p>
    <w:p w14:paraId="6C4DE14F" w14:textId="77777777" w:rsidR="006101C6" w:rsidRPr="00E6032A" w:rsidRDefault="008C31A9">
      <w:pPr>
        <w:widowControl/>
        <w:autoSpaceDE w:val="0"/>
        <w:autoSpaceDN w:val="0"/>
        <w:spacing w:line="240" w:lineRule="auto"/>
        <w:ind w:firstLine="420"/>
        <w:jc w:val="center"/>
        <w:rPr>
          <w:rFonts w:ascii="Calibri Light" w:eastAsia="宋体" w:hAnsi="MT Extra" w:cs="MT Extra" w:hint="eastAsia"/>
          <w:kern w:val="0"/>
          <w:sz w:val="21"/>
          <w:szCs w:val="20"/>
        </w:rPr>
      </w:pPr>
      <w:r w:rsidRPr="00E6032A">
        <w:rPr>
          <w:rFonts w:ascii="Calibri Light" w:eastAsia="宋体" w:hAnsi="MT Extra" w:cs="MT Extra"/>
          <w:kern w:val="0"/>
          <w:sz w:val="21"/>
          <w:szCs w:val="20"/>
        </w:rPr>
        <w:t xml:space="preserve">     </w:t>
      </w:r>
      <w:r w:rsidRPr="00E6032A">
        <w:rPr>
          <w:rFonts w:ascii="Calibri Light" w:eastAsia="宋体" w:hAnsi="MT Extra" w:cs="MT Extra"/>
          <w:noProof/>
          <w:kern w:val="0"/>
          <w:sz w:val="21"/>
          <w:szCs w:val="20"/>
        </w:rPr>
        <w:drawing>
          <wp:inline distT="0" distB="0" distL="0" distR="0" wp14:anchorId="73BA3D99" wp14:editId="4ADA033A">
            <wp:extent cx="4752340" cy="1704975"/>
            <wp:effectExtent l="0" t="0" r="0" b="9525"/>
            <wp:docPr id="614" name="图片 614"/>
            <wp:cNvGraphicFramePr/>
            <a:graphic xmlns:a="http://schemas.openxmlformats.org/drawingml/2006/main">
              <a:graphicData uri="http://schemas.openxmlformats.org/drawingml/2006/picture">
                <pic:pic xmlns:pic="http://schemas.openxmlformats.org/drawingml/2006/picture">
                  <pic:nvPicPr>
                    <pic:cNvPr id="614" name="图片 614"/>
                    <pic:cNvPicPr/>
                  </pic:nvPicPr>
                  <pic:blipFill>
                    <a:blip r:embed="rId640"/>
                    <a:srcRect/>
                    <a:stretch>
                      <a:fillRect/>
                    </a:stretch>
                  </pic:blipFill>
                  <pic:spPr>
                    <a:xfrm>
                      <a:off x="0" y="0"/>
                      <a:ext cx="4752340" cy="1704975"/>
                    </a:xfrm>
                    <a:prstGeom prst="rect">
                      <a:avLst/>
                    </a:prstGeom>
                    <a:noFill/>
                    <a:ln w="9525">
                      <a:noFill/>
                      <a:miter lim="800000"/>
                      <a:headEnd/>
                      <a:tailEnd/>
                    </a:ln>
                  </pic:spPr>
                </pic:pic>
              </a:graphicData>
            </a:graphic>
          </wp:inline>
        </w:drawing>
      </w:r>
    </w:p>
    <w:p w14:paraId="02C97855" w14:textId="77777777" w:rsidR="006101C6" w:rsidRPr="00E6032A" w:rsidRDefault="008C31A9">
      <w:pPr>
        <w:widowControl/>
        <w:autoSpaceDE w:val="0"/>
        <w:autoSpaceDN w:val="0"/>
        <w:spacing w:line="240" w:lineRule="auto"/>
        <w:ind w:firstLineChars="600" w:firstLine="1260"/>
        <w:jc w:val="left"/>
        <w:rPr>
          <w:rFonts w:ascii="Calibri Light" w:eastAsia="宋体" w:hAnsi="MT Extra" w:cs="MT Extra" w:hint="eastAsia"/>
          <w:kern w:val="0"/>
          <w:sz w:val="21"/>
          <w:szCs w:val="20"/>
        </w:rPr>
      </w:pPr>
      <w:r w:rsidRPr="00E6032A">
        <w:rPr>
          <w:rFonts w:ascii="Calibri Light" w:eastAsia="宋体" w:hAnsi="MT Extra" w:cs="MT Extra" w:hint="eastAsia"/>
          <w:kern w:val="0"/>
          <w:sz w:val="21"/>
          <w:szCs w:val="20"/>
        </w:rPr>
        <w:t>a</w:t>
      </w:r>
      <w:r w:rsidRPr="00E6032A">
        <w:rPr>
          <w:rFonts w:ascii="Calibri Light" w:eastAsia="宋体" w:hAnsi="MT Extra" w:cs="MT Extra" w:hint="eastAsia"/>
          <w:kern w:val="0"/>
          <w:sz w:val="21"/>
          <w:szCs w:val="20"/>
        </w:rPr>
        <w:t>）沿梁横轴方向弯矩</w:t>
      </w:r>
      <w:r w:rsidRPr="00E6032A">
        <w:rPr>
          <w:rFonts w:ascii="Calibri Light" w:eastAsia="宋体" w:hAnsi="MT Extra" w:cs="MT Extra" w:hint="eastAsia"/>
          <w:kern w:val="0"/>
          <w:sz w:val="21"/>
          <w:szCs w:val="20"/>
        </w:rPr>
        <w:t xml:space="preserve"> </w:t>
      </w:r>
      <w:r w:rsidRPr="00E6032A">
        <w:rPr>
          <w:rFonts w:ascii="Calibri Light" w:eastAsia="宋体" w:hAnsi="MT Extra" w:cs="MT Extra"/>
          <w:kern w:val="0"/>
          <w:sz w:val="21"/>
          <w:szCs w:val="20"/>
        </w:rPr>
        <w:t xml:space="preserve">                               </w:t>
      </w:r>
      <w:r w:rsidRPr="00E6032A">
        <w:rPr>
          <w:rFonts w:ascii="Calibri Light" w:eastAsia="宋体" w:hAnsi="MT Extra" w:cs="MT Extra" w:hint="eastAsia"/>
          <w:kern w:val="0"/>
          <w:sz w:val="21"/>
          <w:szCs w:val="20"/>
        </w:rPr>
        <w:t>b</w:t>
      </w:r>
      <w:r w:rsidRPr="00E6032A">
        <w:rPr>
          <w:rFonts w:ascii="Calibri Light" w:eastAsia="宋体" w:hAnsi="MT Extra" w:cs="MT Extra" w:hint="eastAsia"/>
          <w:kern w:val="0"/>
          <w:sz w:val="21"/>
          <w:szCs w:val="20"/>
        </w:rPr>
        <w:t>）曲率</w:t>
      </w:r>
    </w:p>
    <w:p w14:paraId="061A0643" w14:textId="77777777" w:rsidR="006101C6" w:rsidRPr="00AD5814" w:rsidRDefault="008C31A9" w:rsidP="00AD5814">
      <w:pPr>
        <w:widowControl/>
        <w:spacing w:beforeLines="50" w:before="120" w:afterLines="50" w:after="120" w:line="240" w:lineRule="auto"/>
        <w:ind w:firstLine="420"/>
        <w:jc w:val="center"/>
        <w:rPr>
          <w:rFonts w:eastAsia="黑体" w:cs="Times New Roman"/>
          <w:sz w:val="21"/>
          <w:szCs w:val="18"/>
        </w:rPr>
      </w:pPr>
      <w:r w:rsidRPr="00AD5814">
        <w:rPr>
          <w:rFonts w:eastAsia="黑体" w:cs="Times New Roman" w:hint="eastAsia"/>
          <w:sz w:val="21"/>
          <w:szCs w:val="18"/>
        </w:rPr>
        <w:t>图</w:t>
      </w:r>
      <w:r w:rsidRPr="00AD5814">
        <w:rPr>
          <w:rFonts w:eastAsia="黑体" w:cs="Times New Roman" w:hint="eastAsia"/>
          <w:sz w:val="21"/>
          <w:szCs w:val="18"/>
        </w:rPr>
        <w:t>B.2</w:t>
      </w:r>
      <w:r w:rsidRPr="00AD5814">
        <w:rPr>
          <w:rFonts w:eastAsia="黑体" w:cs="Times New Roman" w:hint="eastAsia"/>
          <w:sz w:val="21"/>
          <w:szCs w:val="18"/>
        </w:rPr>
        <w:t xml:space="preserve">　屈服后力矩与曲率曲线</w:t>
      </w:r>
    </w:p>
    <w:p w14:paraId="2F6EE05B" w14:textId="77777777" w:rsidR="006101C6" w:rsidRPr="00E6032A" w:rsidRDefault="008C31A9">
      <w:pPr>
        <w:ind w:firstLineChars="200" w:firstLine="480"/>
      </w:pPr>
      <w:r w:rsidRPr="00E6032A">
        <w:rPr>
          <w:rFonts w:hint="eastAsia"/>
        </w:rPr>
        <w:t>弯矩为零时，挠度和曲率为零。</w:t>
      </w:r>
    </w:p>
    <w:p w14:paraId="4BA1CD61" w14:textId="77777777" w:rsidR="006101C6" w:rsidRPr="00E6032A" w:rsidRDefault="008C31A9">
      <w:pPr>
        <w:ind w:firstLineChars="200" w:firstLine="480"/>
      </w:pPr>
      <w:r w:rsidRPr="00E6032A">
        <w:rPr>
          <w:rFonts w:hint="eastAsia"/>
        </w:rPr>
        <w:t>已知弯矩</w:t>
      </w:r>
      <m:oMath>
        <m:sSub>
          <m:sSubPr>
            <m:ctrlPr>
              <w:rPr>
                <w:rFonts w:ascii="Cambria Math" w:hAnsi="Cambria Math"/>
              </w:rPr>
            </m:ctrlPr>
          </m:sSubPr>
          <m:e>
            <m:r>
              <w:rPr>
                <w:rFonts w:ascii="Cambria Math" w:hAnsi="Cambria Math"/>
              </w:rPr>
              <m:t>M</m:t>
            </m:r>
          </m:e>
          <m:sub>
            <m:r>
              <w:rPr>
                <w:rFonts w:ascii="Cambria Math" w:hAnsi="Cambria Math"/>
              </w:rPr>
              <m:t>n</m:t>
            </m:r>
          </m:sub>
        </m:sSub>
      </m:oMath>
      <w:r w:rsidRPr="00E6032A">
        <w:rPr>
          <w:rFonts w:hint="eastAsia"/>
        </w:rPr>
        <w:t>和挠度</w:t>
      </w:r>
      <m:oMath>
        <m:sSub>
          <m:sSubPr>
            <m:ctrlPr>
              <w:rPr>
                <w:rFonts w:ascii="Cambria Math" w:hAnsi="Cambria Math"/>
              </w:rPr>
            </m:ctrlPr>
          </m:sSubPr>
          <m:e>
            <m:r>
              <w:rPr>
                <w:rFonts w:ascii="Cambria Math" w:hAnsi="Cambria Math"/>
              </w:rPr>
              <m:t>δ</m:t>
            </m:r>
          </m:e>
          <m:sub>
            <m:r>
              <w:rPr>
                <w:rFonts w:ascii="Cambria Math" w:hAnsi="Cambria Math"/>
              </w:rPr>
              <m:t>n</m:t>
            </m:r>
          </m:sub>
        </m:sSub>
      </m:oMath>
      <w:r w:rsidRPr="00E6032A">
        <w:rPr>
          <w:rFonts w:hint="eastAsia"/>
        </w:rPr>
        <w:t>，且假设已知弯矩</w:t>
      </w:r>
      <m:oMath>
        <m:sSub>
          <m:sSubPr>
            <m:ctrlPr>
              <w:rPr>
                <w:rFonts w:ascii="Cambria Math" w:hAnsi="Cambria Math"/>
              </w:rPr>
            </m:ctrlPr>
          </m:sSubPr>
          <m:e>
            <m:r>
              <w:rPr>
                <w:rFonts w:ascii="Cambria Math" w:hAnsi="Cambria Math"/>
              </w:rPr>
              <m:t>M</m:t>
            </m:r>
          </m:e>
          <m:sub>
            <m:r>
              <w:rPr>
                <w:rFonts w:ascii="Cambria Math" w:hAnsi="Cambria Math"/>
              </w:rPr>
              <m:t>i</m:t>
            </m:r>
          </m:sub>
        </m:sSub>
      </m:oMath>
      <w:r w:rsidRPr="00E6032A">
        <w:rPr>
          <w:rFonts w:hint="eastAsia"/>
        </w:rPr>
        <w:t>和相应的曲率</w:t>
      </w:r>
      <m:oMath>
        <m:sSub>
          <m:sSubPr>
            <m:ctrlPr>
              <w:rPr>
                <w:rFonts w:ascii="Cambria Math" w:hAnsi="Cambria Math"/>
              </w:rPr>
            </m:ctrlPr>
          </m:sSubPr>
          <m:e>
            <m:r>
              <w:rPr>
                <w:rFonts w:ascii="Cambria Math" w:hAnsi="Cambria Math"/>
              </w:rPr>
              <m:t>χ</m:t>
            </m:r>
          </m:e>
          <m:sub>
            <m:r>
              <w:rPr>
                <w:rFonts w:ascii="Cambria Math" w:hAnsi="Cambria Math"/>
              </w:rPr>
              <m:t>i</m:t>
            </m:r>
          </m:sub>
        </m:sSub>
      </m:oMath>
      <w:r w:rsidRPr="00E6032A">
        <w:rPr>
          <w:rFonts w:hint="eastAsia"/>
        </w:rPr>
        <w:t>（</w:t>
      </w:r>
      <w:r w:rsidRPr="00E6032A">
        <w:object w:dxaOrig="1233" w:dyaOrig="338" w14:anchorId="575F4E53">
          <v:shape id="_x0000_i1248" type="#_x0000_t75" style="width:61.5pt;height:16.5pt" o:ole="">
            <v:imagedata r:id="rId641" o:title=""/>
          </v:shape>
          <o:OLEObject Type="Embed" ProgID="Equation.DSMT4" ShapeID="_x0000_i1248" DrawAspect="Content" ObjectID="_1698930164" r:id="rId642"/>
        </w:object>
      </w:r>
      <w:r w:rsidRPr="00E6032A">
        <w:rPr>
          <w:rFonts w:hint="eastAsia"/>
        </w:rPr>
        <w:t>），就可以求出曲率</w:t>
      </w:r>
      <m:oMath>
        <m:sSub>
          <m:sSubPr>
            <m:ctrlPr>
              <w:rPr>
                <w:rFonts w:ascii="Cambria Math" w:hAnsi="Cambria Math"/>
              </w:rPr>
            </m:ctrlPr>
          </m:sSubPr>
          <m:e>
            <m:r>
              <w:rPr>
                <w:rFonts w:ascii="Cambria Math" w:hAnsi="Cambria Math"/>
              </w:rPr>
              <m:t>χ</m:t>
            </m:r>
          </m:e>
          <m:sub>
            <m:r>
              <w:rPr>
                <w:rFonts w:ascii="Cambria Math" w:hAnsi="Cambria Math"/>
              </w:rPr>
              <m:t>n</m:t>
            </m:r>
          </m:sub>
        </m:sSub>
      </m:oMath>
      <w:r w:rsidRPr="00E6032A">
        <w:rPr>
          <w:rFonts w:hint="eastAsia"/>
        </w:rPr>
        <w:t>（见图</w:t>
      </w:r>
      <w:r w:rsidRPr="00E6032A">
        <w:t>B.2</w:t>
      </w:r>
      <w:r w:rsidRPr="00E6032A">
        <w:rPr>
          <w:rFonts w:hint="eastAsia"/>
        </w:rPr>
        <w:t>）。对所有曲率</w:t>
      </w:r>
      <m:oMath>
        <m:sSub>
          <m:sSubPr>
            <m:ctrlPr>
              <w:rPr>
                <w:rFonts w:ascii="Cambria Math" w:hAnsi="Cambria Math"/>
              </w:rPr>
            </m:ctrlPr>
          </m:sSubPr>
          <m:e>
            <m:r>
              <w:rPr>
                <w:rFonts w:ascii="Cambria Math" w:hAnsi="Cambria Math"/>
              </w:rPr>
              <m:t>χ</m:t>
            </m:r>
          </m:e>
          <m:sub>
            <m:r>
              <w:rPr>
                <w:rFonts w:ascii="Cambria Math" w:hAnsi="Cambria Math"/>
              </w:rPr>
              <m:t>i</m:t>
            </m:r>
          </m:sub>
        </m:sSub>
      </m:oMath>
      <w:r w:rsidRPr="00E6032A">
        <w:rPr>
          <w:rFonts w:hint="eastAsia"/>
        </w:rPr>
        <w:t>进行两次积分得到挠度。弯矩</w:t>
      </w:r>
      <m:oMath>
        <m:sSub>
          <m:sSubPr>
            <m:ctrlPr>
              <w:rPr>
                <w:rFonts w:ascii="Cambria Math" w:hAnsi="Cambria Math"/>
              </w:rPr>
            </m:ctrlPr>
          </m:sSubPr>
          <m:e>
            <m:r>
              <w:rPr>
                <w:rFonts w:ascii="Cambria Math" w:hAnsi="Cambria Math"/>
              </w:rPr>
              <m:t>M</m:t>
            </m:r>
          </m:e>
          <m:sub>
            <m:r>
              <w:rPr>
                <w:rFonts w:ascii="Cambria Math" w:hAnsi="Cambria Math"/>
              </w:rPr>
              <m:t>i</m:t>
            </m:r>
          </m:sub>
        </m:sSub>
      </m:oMath>
      <w:r w:rsidRPr="00E6032A">
        <w:rPr>
          <w:rFonts w:hint="eastAsia"/>
        </w:rPr>
        <w:t>和曲率</w:t>
      </w:r>
      <m:oMath>
        <m:sSub>
          <m:sSubPr>
            <m:ctrlPr>
              <w:rPr>
                <w:rFonts w:ascii="Cambria Math" w:hAnsi="Cambria Math"/>
              </w:rPr>
            </m:ctrlPr>
          </m:sSubPr>
          <m:e>
            <m:r>
              <w:rPr>
                <w:rFonts w:ascii="Cambria Math" w:hAnsi="Cambria Math"/>
              </w:rPr>
              <m:t>χ</m:t>
            </m:r>
          </m:e>
          <m:sub>
            <m:r>
              <w:rPr>
                <w:rFonts w:ascii="Cambria Math" w:hAnsi="Cambria Math"/>
              </w:rPr>
              <m:t>i</m:t>
            </m:r>
          </m:sub>
        </m:sSub>
      </m:oMath>
      <w:r w:rsidRPr="00E6032A">
        <w:rPr>
          <w:rFonts w:hint="eastAsia"/>
        </w:rPr>
        <w:t>确定后，就可以进一步得到应力应变关系。</w:t>
      </w:r>
    </w:p>
    <w:p w14:paraId="25EB3251" w14:textId="77777777" w:rsidR="006101C6" w:rsidRPr="00E6032A" w:rsidRDefault="008C31A9">
      <w:pPr>
        <w:ind w:firstLineChars="200" w:firstLine="480"/>
      </w:pPr>
      <w:r w:rsidRPr="00E6032A">
        <w:rPr>
          <w:rFonts w:hint="eastAsia"/>
        </w:rPr>
        <w:t>第</w:t>
      </w:r>
      <w:r w:rsidRPr="00E6032A">
        <w:t>0</w:t>
      </w:r>
      <w:r w:rsidRPr="00E6032A">
        <w:rPr>
          <w:rFonts w:hint="eastAsia"/>
        </w:rPr>
        <w:t>步，</w:t>
      </w:r>
      <m:oMath>
        <m:sSub>
          <m:sSubPr>
            <m:ctrlPr>
              <w:rPr>
                <w:rFonts w:ascii="Cambria Math" w:hAnsi="Cambria Math"/>
              </w:rPr>
            </m:ctrlPr>
          </m:sSubPr>
          <m:e>
            <m:r>
              <w:rPr>
                <w:rFonts w:ascii="Cambria Math" w:hAnsi="Cambria Math"/>
              </w:rPr>
              <m:t>ε</m:t>
            </m:r>
          </m:e>
          <m:sub>
            <m:r>
              <m:rPr>
                <m:sty m:val="p"/>
              </m:rPr>
              <w:rPr>
                <w:rFonts w:ascii="Cambria Math" w:hAnsi="Cambria Math"/>
              </w:rPr>
              <m:t>0</m:t>
            </m:r>
          </m:sub>
        </m:sSub>
        <m:r>
          <m:rPr>
            <m:sty m:val="p"/>
          </m:rPr>
          <w:rPr>
            <w:rFonts w:ascii="Cambria Math" w:hAnsi="Cambria Math"/>
          </w:rPr>
          <m:t>=0</m:t>
        </m:r>
      </m:oMath>
      <w:r w:rsidRPr="00E6032A">
        <w:rPr>
          <w:rFonts w:hint="eastAsia"/>
        </w:rPr>
        <w:t>且</w:t>
      </w:r>
      <m:oMath>
        <m:sSub>
          <m:sSubPr>
            <m:ctrlPr>
              <w:rPr>
                <w:rFonts w:ascii="Cambria Math" w:hAnsi="Cambria Math"/>
              </w:rPr>
            </m:ctrlPr>
          </m:sSubPr>
          <m:e>
            <m:r>
              <w:rPr>
                <w:rFonts w:ascii="Cambria Math" w:hAnsi="Cambria Math"/>
              </w:rPr>
              <m:t>σ</m:t>
            </m:r>
          </m:e>
          <m:sub>
            <m:r>
              <m:rPr>
                <m:sty m:val="p"/>
              </m:rPr>
              <w:rPr>
                <w:rFonts w:ascii="Cambria Math" w:hAnsi="Cambria Math"/>
              </w:rPr>
              <m:t>0</m:t>
            </m:r>
          </m:sub>
        </m:sSub>
        <m:r>
          <m:rPr>
            <m:sty m:val="p"/>
          </m:rPr>
          <w:rPr>
            <w:rFonts w:ascii="Cambria Math" w:hAnsi="Cambria Math"/>
          </w:rPr>
          <m:t>=0</m:t>
        </m:r>
      </m:oMath>
      <w:r w:rsidRPr="00E6032A">
        <w:rPr>
          <w:rFonts w:hint="eastAsia"/>
        </w:rPr>
        <w:t>。对于第</w:t>
      </w:r>
      <w:r w:rsidRPr="00E6032A">
        <w:t>n</w:t>
      </w:r>
      <w:r w:rsidRPr="00E6032A">
        <w:rPr>
          <w:rFonts w:hint="eastAsia"/>
        </w:rPr>
        <w:t>步，假设已知前</w:t>
      </w:r>
      <w:r w:rsidRPr="00E6032A">
        <w:t>n-1</w:t>
      </w:r>
      <w:r w:rsidRPr="00E6032A">
        <w:rPr>
          <w:rFonts w:hint="eastAsia"/>
        </w:rPr>
        <w:t>步的</w:t>
      </w:r>
      <m:oMath>
        <m:sSub>
          <m:sSubPr>
            <m:ctrlPr>
              <w:rPr>
                <w:rFonts w:ascii="Cambria Math" w:hAnsi="Cambria Math"/>
              </w:rPr>
            </m:ctrlPr>
          </m:sSubPr>
          <m:e>
            <m:r>
              <w:rPr>
                <w:rFonts w:ascii="Cambria Math" w:hAnsi="Cambria Math"/>
              </w:rPr>
              <m:t>ε</m:t>
            </m:r>
          </m:e>
          <m:sub>
            <m:r>
              <w:rPr>
                <w:rFonts w:ascii="Cambria Math" w:hAnsi="Cambria Math"/>
              </w:rPr>
              <m:t>i</m:t>
            </m:r>
          </m:sub>
        </m:sSub>
      </m:oMath>
      <w:r w:rsidRPr="00E6032A">
        <w:rPr>
          <w:rFonts w:hint="eastAsia"/>
        </w:rPr>
        <w:t>和</w:t>
      </w:r>
      <m:oMath>
        <m:sSub>
          <m:sSubPr>
            <m:ctrlPr>
              <w:rPr>
                <w:rFonts w:ascii="Cambria Math" w:hAnsi="Cambria Math"/>
              </w:rPr>
            </m:ctrlPr>
          </m:sSubPr>
          <m:e>
            <m:r>
              <w:rPr>
                <w:rFonts w:ascii="Cambria Math" w:hAnsi="Cambria Math"/>
              </w:rPr>
              <m:t>σ</m:t>
            </m:r>
          </m:e>
          <m:sub>
            <m:r>
              <w:rPr>
                <w:rFonts w:ascii="Cambria Math" w:hAnsi="Cambria Math"/>
              </w:rPr>
              <m:t>i</m:t>
            </m:r>
          </m:sub>
        </m:sSub>
      </m:oMath>
      <w:r w:rsidRPr="00E6032A">
        <w:rPr>
          <w:rFonts w:hint="eastAsia"/>
        </w:rPr>
        <w:t>，以及第</w:t>
      </w:r>
      <w:r w:rsidRPr="00E6032A">
        <w:rPr>
          <w:rFonts w:hint="eastAsia"/>
        </w:rPr>
        <w:t>n</w:t>
      </w:r>
      <w:r w:rsidRPr="00E6032A">
        <w:rPr>
          <w:rFonts w:hint="eastAsia"/>
        </w:rPr>
        <w:t>步的弯矩</w:t>
      </w:r>
      <m:oMath>
        <m:sSub>
          <m:sSubPr>
            <m:ctrlPr>
              <w:rPr>
                <w:rFonts w:ascii="Cambria Math" w:hAnsi="Cambria Math"/>
              </w:rPr>
            </m:ctrlPr>
          </m:sSubPr>
          <m:e>
            <m:r>
              <w:rPr>
                <w:rFonts w:ascii="Cambria Math" w:hAnsi="Cambria Math"/>
              </w:rPr>
              <m:t>M</m:t>
            </m:r>
          </m:e>
          <m:sub>
            <m:r>
              <w:rPr>
                <w:rFonts w:ascii="Cambria Math" w:hAnsi="Cambria Math"/>
              </w:rPr>
              <m:t>n</m:t>
            </m:r>
          </m:sub>
        </m:sSub>
      </m:oMath>
      <w:r w:rsidRPr="00E6032A">
        <w:rPr>
          <w:rFonts w:hint="eastAsia"/>
        </w:rPr>
        <w:t>和曲率</w:t>
      </w:r>
      <m:oMath>
        <m:sSub>
          <m:sSubPr>
            <m:ctrlPr>
              <w:rPr>
                <w:rFonts w:ascii="Cambria Math" w:hAnsi="Cambria Math"/>
              </w:rPr>
            </m:ctrlPr>
          </m:sSubPr>
          <m:e>
            <m:r>
              <w:rPr>
                <w:rFonts w:ascii="Cambria Math" w:hAnsi="Cambria Math"/>
              </w:rPr>
              <m:t>χ</m:t>
            </m:r>
          </m:e>
          <m:sub>
            <m:r>
              <w:rPr>
                <w:rFonts w:ascii="Cambria Math" w:hAnsi="Cambria Math"/>
              </w:rPr>
              <m:t>n</m:t>
            </m:r>
          </m:sub>
        </m:sSub>
      </m:oMath>
      <w:r w:rsidRPr="00E6032A">
        <w:rPr>
          <w:rFonts w:hint="eastAsia"/>
        </w:rPr>
        <w:t>。设</w:t>
      </w:r>
      <m:oMath>
        <m:sSub>
          <m:sSubPr>
            <m:ctrlPr>
              <w:rPr>
                <w:rFonts w:ascii="Cambria Math" w:hAnsi="Cambria Math"/>
              </w:rPr>
            </m:ctrlPr>
          </m:sSubPr>
          <m:e>
            <m:r>
              <w:rPr>
                <w:rFonts w:ascii="Cambria Math" w:hAnsi="Cambria Math"/>
              </w:rPr>
              <m:t>β</m:t>
            </m:r>
          </m:e>
          <m:sub>
            <m:r>
              <w:rPr>
                <w:rFonts w:ascii="Cambria Math" w:hAnsi="Cambria Math"/>
              </w:rPr>
              <m:t>i</m:t>
            </m:r>
          </m:sub>
        </m:sSub>
      </m:oMath>
      <w:r w:rsidRPr="00E6032A">
        <w:rPr>
          <w:rFonts w:hint="eastAsia"/>
        </w:rPr>
        <w:t>是弯矩</w:t>
      </w:r>
      <m:oMath>
        <m:sSub>
          <m:sSubPr>
            <m:ctrlPr>
              <w:rPr>
                <w:rFonts w:ascii="Cambria Math" w:hAnsi="Cambria Math"/>
              </w:rPr>
            </m:ctrlPr>
          </m:sSubPr>
          <m:e>
            <m:r>
              <w:rPr>
                <w:rFonts w:ascii="Cambria Math" w:hAnsi="Cambria Math"/>
              </w:rPr>
              <m:t>M</m:t>
            </m:r>
          </m:e>
          <m:sub>
            <m:r>
              <w:rPr>
                <w:rFonts w:ascii="Cambria Math" w:hAnsi="Cambria Math"/>
              </w:rPr>
              <m:t>i</m:t>
            </m:r>
          </m:sub>
        </m:sSub>
      </m:oMath>
      <w:r w:rsidRPr="00E6032A">
        <w:rPr>
          <w:rFonts w:hint="eastAsia"/>
        </w:rPr>
        <w:t>下中性轴的相对高度，根据平截面假定可</w:t>
      </w:r>
      <w:r w:rsidRPr="00E6032A">
        <w:rPr>
          <w:rFonts w:hint="eastAsia"/>
        </w:rPr>
        <w:lastRenderedPageBreak/>
        <w:t>得：</w:t>
      </w:r>
    </w:p>
    <w:p w14:paraId="284DB24B" w14:textId="77777777" w:rsidR="006101C6" w:rsidRPr="00E6032A" w:rsidRDefault="008C31A9">
      <w:pPr>
        <w:ind w:firstLineChars="200" w:firstLine="480"/>
        <w:jc w:val="right"/>
      </w:pPr>
      <w:r w:rsidRPr="00E6032A">
        <w:tab/>
      </w:r>
      <m:oMath>
        <m:sSub>
          <m:sSubPr>
            <m:ctrlPr>
              <w:rPr>
                <w:rFonts w:ascii="Cambria Math" w:hAnsi="Cambria Math"/>
              </w:rPr>
            </m:ctrlPr>
          </m:sSubPr>
          <m:e>
            <m:r>
              <w:rPr>
                <w:rFonts w:ascii="Cambria Math" w:hAnsi="Cambria Math"/>
              </w:rPr>
              <m:t>ε</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χ</m:t>
            </m:r>
          </m:e>
          <m:sub>
            <m:r>
              <w:rPr>
                <w:rFonts w:ascii="Cambria Math" w:hAnsi="Cambria Math"/>
              </w:rPr>
              <m:t>n</m:t>
            </m:r>
          </m:sub>
        </m:sSub>
        <m:sSub>
          <m:sSubPr>
            <m:ctrlPr>
              <w:rPr>
                <w:rFonts w:ascii="Cambria Math" w:hAnsi="Cambria Math"/>
              </w:rPr>
            </m:ctrlPr>
          </m:sSubPr>
          <m:e>
            <m:r>
              <w:rPr>
                <w:rFonts w:ascii="Cambria Math" w:hAnsi="Cambria Math"/>
              </w:rPr>
              <m:t>β</m:t>
            </m:r>
          </m:e>
          <m:sub>
            <m:r>
              <w:rPr>
                <w:rFonts w:ascii="Cambria Math" w:hAnsi="Cambria Math"/>
              </w:rPr>
              <m:t>n</m:t>
            </m:r>
          </m:sub>
        </m:sSub>
        <m:r>
          <m:rPr>
            <m:sty m:val="p"/>
          </m:rPr>
          <w:rPr>
            <w:rFonts w:ascii="Cambria Math" w:hAnsi="Cambria Math"/>
          </w:rPr>
          <m:t>∙</m:t>
        </m:r>
        <m:r>
          <w:rPr>
            <w:rFonts w:ascii="Cambria Math" w:hAnsi="Cambria Math"/>
          </w:rPr>
          <m:t>e</m:t>
        </m:r>
      </m:oMath>
      <w:r w:rsidRPr="00E6032A">
        <w:rPr>
          <w:rFonts w:hint="eastAsia"/>
          <w:iCs/>
        </w:rPr>
        <w:t xml:space="preserve"> </w:t>
      </w:r>
      <w:r w:rsidRPr="00E6032A">
        <w:rPr>
          <w:iCs/>
        </w:rPr>
        <w:t xml:space="preserve">                   </w:t>
      </w:r>
      <w:r w:rsidRPr="00E6032A">
        <w:tab/>
        <w:t>(B.</w:t>
      </w:r>
      <w:r w:rsidRPr="00E6032A">
        <w:fldChar w:fldCharType="begin"/>
      </w:r>
      <w:r w:rsidRPr="00E6032A">
        <w:instrText xml:space="preserve"> </w:instrText>
      </w:r>
      <w:r w:rsidRPr="00E6032A">
        <w:rPr>
          <w:rFonts w:hint="eastAsia"/>
        </w:rPr>
        <w:instrText xml:space="preserve">seq </w:instrText>
      </w:r>
      <w:r w:rsidRPr="00E6032A">
        <w:rPr>
          <w:rFonts w:hint="eastAsia"/>
        </w:rPr>
        <w:instrText>附录公式</w:instrText>
      </w:r>
      <w:r w:rsidRPr="00E6032A">
        <w:rPr>
          <w:rFonts w:hint="eastAsia"/>
        </w:rPr>
        <w:instrText xml:space="preserve"> \r 1</w:instrText>
      </w:r>
      <w:r w:rsidRPr="00E6032A">
        <w:instrText xml:space="preserve"> </w:instrText>
      </w:r>
      <w:r w:rsidRPr="00E6032A">
        <w:fldChar w:fldCharType="separate"/>
      </w:r>
      <w:r w:rsidRPr="00E6032A">
        <w:t>1</w:t>
      </w:r>
      <w:r w:rsidRPr="00E6032A">
        <w:fldChar w:fldCharType="end"/>
      </w:r>
      <w:r w:rsidRPr="00E6032A">
        <w:t>)</w:t>
      </w:r>
    </w:p>
    <w:p w14:paraId="32902CC3" w14:textId="77777777" w:rsidR="006101C6" w:rsidRPr="00E6032A" w:rsidRDefault="008C31A9">
      <w:pPr>
        <w:ind w:firstLineChars="200" w:firstLine="480"/>
      </w:pPr>
      <w:r w:rsidRPr="00E6032A">
        <w:rPr>
          <w:rFonts w:hint="eastAsia"/>
        </w:rPr>
        <w:t>根据水平方向合力为零可得：</w:t>
      </w:r>
    </w:p>
    <w:p w14:paraId="6011F700" w14:textId="77777777" w:rsidR="006101C6" w:rsidRPr="00E6032A" w:rsidRDefault="008C31A9">
      <w:pPr>
        <w:ind w:firstLineChars="200" w:firstLine="480"/>
        <w:jc w:val="right"/>
      </w:pPr>
      <m:oMath>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t</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β</m:t>
                    </m:r>
                  </m:e>
                  <m:sub>
                    <m:r>
                      <w:rPr>
                        <w:rFonts w:ascii="Cambria Math" w:hAnsi="Cambria Math"/>
                      </w:rPr>
                      <m:t>n</m:t>
                    </m:r>
                  </m:sub>
                </m:sSub>
              </m:e>
            </m:d>
          </m:e>
          <m:sup>
            <m:r>
              <m:rPr>
                <m:sty m:val="p"/>
              </m:rPr>
              <w:rPr>
                <w:rFonts w:ascii="Cambria Math" w:hAnsi="Cambria Math"/>
              </w:rPr>
              <m:t>2</m:t>
            </m:r>
          </m:sup>
        </m:sSup>
        <m:sSup>
          <m:sSupPr>
            <m:ctrlPr>
              <w:rPr>
                <w:rFonts w:ascii="Cambria Math" w:hAnsi="Cambria Math"/>
              </w:rPr>
            </m:ctrlPr>
          </m:sSupPr>
          <m:e>
            <m:r>
              <w:rPr>
                <w:rFonts w:ascii="Cambria Math" w:hAnsi="Cambria Math"/>
              </w:rPr>
              <m:t>e</m:t>
            </m:r>
          </m:e>
          <m:sup>
            <m:r>
              <m:rPr>
                <m:sty m:val="p"/>
              </m:rPr>
              <w:rPr>
                <w:rFonts w:ascii="Cambria Math" w:hAnsi="Cambria Math"/>
              </w:rPr>
              <m:t>2</m:t>
            </m:r>
          </m:sup>
        </m:sSup>
        <m:r>
          <m:rPr>
            <m:sty m:val="p"/>
          </m:rPr>
          <w:rPr>
            <w:rFonts w:ascii="Cambria Math" w:hAnsi="Cambria Math"/>
          </w:rPr>
          <m:t>∙</m:t>
        </m:r>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χ</m:t>
            </m:r>
          </m:e>
          <m:sub>
            <m:r>
              <w:rPr>
                <w:rFonts w:ascii="Cambria Math" w:hAnsi="Cambria Math"/>
              </w:rPr>
              <m:t>n</m:t>
            </m:r>
          </m:sub>
        </m:sSub>
        <m:r>
          <m:rPr>
            <m:sty m:val="p"/>
          </m:rPr>
          <w:rPr>
            <w:rFonts w:ascii="Cambria Math" w:hAnsi="Cambria Math"/>
          </w:rPr>
          <m:t>∙</m:t>
        </m:r>
        <m:r>
          <w:rPr>
            <w:rFonts w:ascii="Cambria Math" w:hAnsi="Cambria Math"/>
          </w:rPr>
          <m:t>E</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χ</m:t>
                </m:r>
              </m:e>
              <m:sub>
                <m:r>
                  <w:rPr>
                    <w:rFonts w:ascii="Cambria Math" w:hAnsi="Cambria Math"/>
                  </w:rPr>
                  <m:t>n</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m:t>
                    </m:r>
                  </m:sub>
                </m:sSub>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i</m:t>
                    </m:r>
                    <m:r>
                      <m:rPr>
                        <m:sty m:val="p"/>
                      </m:rPr>
                      <w:rPr>
                        <w:rFonts w:ascii="Cambria Math" w:hAnsi="Cambria Math"/>
                      </w:rPr>
                      <m:t>-1</m:t>
                    </m:r>
                  </m:sub>
                </m:sSub>
              </m:num>
              <m:den>
                <m:r>
                  <m:rPr>
                    <m:sty m:val="p"/>
                  </m:rPr>
                  <w:rPr>
                    <w:rFonts w:ascii="Cambria Math" w:hAnsi="Cambria Math"/>
                  </w:rPr>
                  <m:t>2</m:t>
                </m:r>
              </m:den>
            </m:f>
            <m:r>
              <m:rPr>
                <m:sty m:val="p"/>
              </m:rPr>
              <w:rPr>
                <w:rFonts w:ascii="Cambria Math" w:hAnsi="Cambria Math"/>
              </w:rPr>
              <m:t>∙</m:t>
            </m:r>
            <m:r>
              <w:rPr>
                <w:rFonts w:ascii="Cambria Math" w:hAnsi="Cambria Math"/>
              </w:rPr>
              <m:t>b</m:t>
            </m:r>
            <m:r>
              <m:rPr>
                <m:sty m:val="p"/>
              </m:rPr>
              <w:rPr>
                <w:rFonts w:ascii="Cambria Math" w:hAnsi="Cambria Math"/>
              </w:rPr>
              <m:t>=0</m:t>
            </m:r>
          </m:e>
        </m:nary>
      </m:oMath>
      <w:r w:rsidRPr="00E6032A">
        <w:tab/>
        <w:t xml:space="preserve">       (B.2)</w:t>
      </w:r>
    </w:p>
    <w:p w14:paraId="58606DD4" w14:textId="77777777" w:rsidR="006101C6" w:rsidRPr="00E6032A" w:rsidRDefault="008C31A9">
      <w:pPr>
        <w:ind w:firstLineChars="200" w:firstLine="480"/>
      </w:pPr>
      <w:r w:rsidRPr="00E6032A">
        <w:rPr>
          <w:rFonts w:hint="eastAsia"/>
        </w:rPr>
        <w:t>第</w:t>
      </w:r>
      <w:r w:rsidRPr="00E6032A">
        <w:rPr>
          <w:rFonts w:hint="eastAsia"/>
        </w:rPr>
        <w:t>n-1</w:t>
      </w:r>
      <w:r w:rsidRPr="00E6032A">
        <w:rPr>
          <w:rFonts w:hint="eastAsia"/>
        </w:rPr>
        <w:t>步受压区</w:t>
      </w:r>
      <m:oMath>
        <m:sSub>
          <m:sSubPr>
            <m:ctrlPr>
              <w:rPr>
                <w:rFonts w:ascii="Cambria Math" w:hAnsi="Cambria Math"/>
              </w:rPr>
            </m:ctrlPr>
          </m:sSubPr>
          <m:e>
            <m:r>
              <w:rPr>
                <w:rFonts w:ascii="Cambria Math" w:hAnsi="Cambria Math"/>
              </w:rPr>
              <m:t>N</m:t>
            </m:r>
          </m:e>
          <m:sub>
            <m:r>
              <w:rPr>
                <w:rFonts w:ascii="Cambria Math" w:hAnsi="Cambria Math"/>
              </w:rPr>
              <m:t>C</m:t>
            </m:r>
          </m:sub>
        </m:sSub>
      </m:oMath>
      <w:r w:rsidRPr="00E6032A">
        <w:rPr>
          <w:rFonts w:hint="eastAsia"/>
        </w:rPr>
        <w:t>满足：</w:t>
      </w:r>
    </w:p>
    <w:p w14:paraId="611204CE" w14:textId="77777777" w:rsidR="006101C6" w:rsidRPr="00E6032A" w:rsidRDefault="008C31A9">
      <w:pPr>
        <w:ind w:firstLineChars="200" w:firstLine="480"/>
        <w:jc w:val="right"/>
      </w:pPr>
      <w:r w:rsidRPr="00E6032A">
        <w:tab/>
      </w:r>
      <m:oMath>
        <m:sSub>
          <m:sSubPr>
            <m:ctrlPr>
              <w:rPr>
                <w:rFonts w:ascii="Cambria Math" w:hAnsi="Cambria Math"/>
              </w:rPr>
            </m:ctrlPr>
          </m:sSubPr>
          <m:e>
            <m:r>
              <w:rPr>
                <w:rFonts w:ascii="Cambria Math" w:hAnsi="Cambria Math"/>
              </w:rPr>
              <m:t>N</m:t>
            </m:r>
          </m:e>
          <m:sub>
            <m:r>
              <w:rPr>
                <w:rFonts w:ascii="Cambria Math" w:hAnsi="Cambria Math"/>
              </w:rPr>
              <m:t>C</m:t>
            </m:r>
          </m:sub>
        </m:sSub>
        <m:d>
          <m:dPr>
            <m:ctrlPr>
              <w:rPr>
                <w:rFonts w:ascii="Cambria Math" w:hAnsi="Cambria Math"/>
              </w:rPr>
            </m:ctrlPr>
          </m:dPr>
          <m:e>
            <m:r>
              <w:rPr>
                <w:rFonts w:ascii="Cambria Math" w:hAnsi="Cambria Math" w:hint="eastAsia"/>
              </w:rPr>
              <m:t>n</m:t>
            </m:r>
            <m:r>
              <m:rPr>
                <m:sty m:val="p"/>
              </m:rPr>
              <w:rPr>
                <w:rFonts w:ascii="Cambria Math" w:eastAsia="微软雅黑" w:hAnsi="Cambria Math" w:cs="微软雅黑" w:hint="eastAsia"/>
              </w:rPr>
              <m:t>-</m:t>
            </m:r>
            <m:r>
              <m:rPr>
                <m:sty m:val="p"/>
              </m:rPr>
              <w:rPr>
                <w:rFonts w:ascii="Cambria Math" w:hAnsi="Cambria Math" w:hint="eastAsia"/>
              </w:rPr>
              <m:t>1</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β</m:t>
                    </m:r>
                  </m:e>
                  <m:sub>
                    <m:r>
                      <w:rPr>
                        <w:rFonts w:ascii="Cambria Math" w:hAnsi="Cambria Math"/>
                      </w:rPr>
                      <m:t>n</m:t>
                    </m:r>
                    <m:r>
                      <m:rPr>
                        <m:sty m:val="p"/>
                      </m:rPr>
                      <w:rPr>
                        <w:rFonts w:ascii="Cambria Math" w:hAnsi="Cambria Math"/>
                      </w:rPr>
                      <m:t>-1</m:t>
                    </m:r>
                  </m:sub>
                </m:sSub>
              </m:e>
            </m:d>
          </m:e>
          <m:sup>
            <m:r>
              <m:rPr>
                <m:sty m:val="p"/>
              </m:rPr>
              <w:rPr>
                <w:rFonts w:ascii="Cambria Math" w:hAnsi="Cambria Math"/>
              </w:rPr>
              <m:t>2</m:t>
            </m:r>
          </m:sup>
        </m:sSup>
        <m:sSup>
          <m:sSupPr>
            <m:ctrlPr>
              <w:rPr>
                <w:rFonts w:ascii="Cambria Math" w:hAnsi="Cambria Math"/>
              </w:rPr>
            </m:ctrlPr>
          </m:sSupPr>
          <m:e>
            <m:r>
              <w:rPr>
                <w:rFonts w:ascii="Cambria Math" w:hAnsi="Cambria Math"/>
              </w:rPr>
              <m:t>e</m:t>
            </m:r>
          </m:e>
          <m:sup>
            <m:r>
              <m:rPr>
                <m:sty m:val="p"/>
              </m:rPr>
              <w:rPr>
                <w:rFonts w:ascii="Cambria Math" w:hAnsi="Cambria Math"/>
              </w:rPr>
              <m:t>2</m:t>
            </m:r>
          </m:sup>
        </m:sSup>
        <m:r>
          <m:rPr>
            <m:sty m:val="p"/>
          </m:rPr>
          <w:rPr>
            <w:rFonts w:ascii="Cambria Math" w:hAnsi="Cambria Math"/>
          </w:rPr>
          <m:t>∙</m:t>
        </m:r>
        <m:r>
          <w:rPr>
            <w:rFonts w:ascii="Cambria Math" w:hAnsi="Cambria Math"/>
          </w:rPr>
          <m:t>b</m:t>
        </m:r>
        <m:r>
          <m:rPr>
            <m:sty m:val="p"/>
          </m:rPr>
          <w:rPr>
            <w:rFonts w:ascii="Cambria Math" w:hAnsi="Cambria Math"/>
          </w:rPr>
          <m:t>∙</m:t>
        </m:r>
        <m:d>
          <m:dPr>
            <m:ctrlPr>
              <w:rPr>
                <w:rFonts w:ascii="Cambria Math" w:hAnsi="Cambria Math"/>
              </w:rPr>
            </m:ctrlPr>
          </m:dPr>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ε</m:t>
                    </m:r>
                  </m:e>
                  <m:sub>
                    <m:r>
                      <w:rPr>
                        <w:rFonts w:ascii="Cambria Math" w:hAnsi="Cambria Math"/>
                      </w:rPr>
                      <m:t>n</m:t>
                    </m:r>
                    <m:r>
                      <m:rPr>
                        <m:sty m:val="p"/>
                      </m:rPr>
                      <w:rPr>
                        <w:rFonts w:ascii="Cambria Math" w:hAnsi="Cambria Math"/>
                      </w:rPr>
                      <m:t>-1</m:t>
                    </m:r>
                  </m:sub>
                </m:sSub>
              </m:num>
              <m:den>
                <m:sSub>
                  <m:sSubPr>
                    <m:ctrlPr>
                      <w:rPr>
                        <w:rFonts w:ascii="Cambria Math" w:hAnsi="Cambria Math"/>
                      </w:rPr>
                    </m:ctrlPr>
                  </m:sSubPr>
                  <m:e>
                    <m:r>
                      <w:rPr>
                        <w:rFonts w:ascii="Cambria Math" w:hAnsi="Cambria Math"/>
                      </w:rPr>
                      <m:t>β</m:t>
                    </m:r>
                  </m:e>
                  <m:sub>
                    <m:r>
                      <w:rPr>
                        <w:rFonts w:ascii="Cambria Math" w:hAnsi="Cambria Math"/>
                      </w:rPr>
                      <m:t>n</m:t>
                    </m:r>
                    <m:r>
                      <m:rPr>
                        <m:sty m:val="p"/>
                      </m:rPr>
                      <w:rPr>
                        <w:rFonts w:ascii="Cambria Math" w:hAnsi="Cambria Math"/>
                      </w:rPr>
                      <m:t>-1</m:t>
                    </m:r>
                  </m:sub>
                </m:sSub>
                <m:r>
                  <w:rPr>
                    <w:rFonts w:ascii="Cambria Math" w:hAnsi="Cambria Math"/>
                  </w:rPr>
                  <m:t>e</m:t>
                </m:r>
              </m:den>
            </m:f>
          </m:e>
        </m:d>
        <m:r>
          <m:rPr>
            <m:sty m:val="p"/>
          </m:rPr>
          <w:rPr>
            <w:rFonts w:ascii="Cambria Math" w:hAnsi="Cambria Math"/>
          </w:rPr>
          <m:t>∙</m:t>
        </m:r>
        <m:r>
          <w:rPr>
            <w:rFonts w:ascii="Cambria Math" w:hAnsi="Cambria Math"/>
          </w:rPr>
          <m:t>E</m:t>
        </m:r>
      </m:oMath>
      <w:r w:rsidRPr="00E6032A">
        <w:rPr>
          <w:rFonts w:hint="eastAsia"/>
          <w:iCs/>
        </w:rPr>
        <w:t xml:space="preserve"> </w:t>
      </w:r>
      <w:r w:rsidRPr="00E6032A">
        <w:rPr>
          <w:iCs/>
        </w:rPr>
        <w:t xml:space="preserve">   </w:t>
      </w:r>
      <w:r w:rsidRPr="00E6032A">
        <w:tab/>
        <w:t>(B.3)</w:t>
      </w:r>
    </w:p>
    <w:p w14:paraId="34D7EB4A" w14:textId="77777777" w:rsidR="006101C6" w:rsidRPr="00E6032A" w:rsidRDefault="008C31A9">
      <w:pPr>
        <w:ind w:firstLineChars="200" w:firstLine="480"/>
      </w:pPr>
      <w:r w:rsidRPr="00E6032A">
        <w:rPr>
          <w:rFonts w:hint="eastAsia"/>
        </w:rPr>
        <w:t>第</w:t>
      </w:r>
      <w:r w:rsidRPr="00E6032A">
        <w:rPr>
          <w:rFonts w:hint="eastAsia"/>
        </w:rPr>
        <w:t>n-1</w:t>
      </w:r>
      <w:r w:rsidRPr="00E6032A">
        <w:rPr>
          <w:rFonts w:hint="eastAsia"/>
        </w:rPr>
        <w:t>步受拉区</w:t>
      </w:r>
      <m:oMath>
        <m:sSub>
          <m:sSubPr>
            <m:ctrlPr>
              <w:rPr>
                <w:rFonts w:ascii="Cambria Math" w:hAnsi="Cambria Math"/>
              </w:rPr>
            </m:ctrlPr>
          </m:sSubPr>
          <m:e>
            <m:r>
              <w:rPr>
                <w:rFonts w:ascii="Cambria Math" w:hAnsi="Cambria Math"/>
              </w:rPr>
              <m:t>N</m:t>
            </m:r>
          </m:e>
          <m:sub>
            <m:r>
              <w:rPr>
                <w:rFonts w:ascii="Cambria Math" w:hAnsi="Cambria Math"/>
              </w:rPr>
              <m:t>t</m:t>
            </m:r>
          </m:sub>
        </m:sSub>
      </m:oMath>
      <w:r w:rsidRPr="00E6032A">
        <w:rPr>
          <w:rFonts w:hint="eastAsia"/>
        </w:rPr>
        <w:t>满足：</w:t>
      </w:r>
    </w:p>
    <w:p w14:paraId="7DC6FC9B" w14:textId="77777777" w:rsidR="006101C6" w:rsidRPr="00E6032A" w:rsidRDefault="008C31A9">
      <w:pPr>
        <w:ind w:firstLineChars="200" w:firstLine="480"/>
        <w:jc w:val="right"/>
      </w:pPr>
      <w:r w:rsidRPr="00E6032A">
        <w:tab/>
      </w:r>
      <m:oMath>
        <m:sSub>
          <m:sSubPr>
            <m:ctrlPr>
              <w:rPr>
                <w:rFonts w:ascii="Cambria Math" w:hAnsi="Cambria Math"/>
              </w:rPr>
            </m:ctrlPr>
          </m:sSubPr>
          <m:e>
            <m:r>
              <w:rPr>
                <w:rFonts w:ascii="Cambria Math" w:hAnsi="Cambria Math"/>
              </w:rPr>
              <m:t>N</m:t>
            </m:r>
          </m:e>
          <m:sub>
            <m:r>
              <w:rPr>
                <w:rFonts w:ascii="Cambria Math" w:hAnsi="Cambria Math" w:hint="eastAsia"/>
              </w:rPr>
              <m:t>t</m:t>
            </m:r>
          </m:sub>
        </m:sSub>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d>
          <m:dPr>
            <m:ctrlPr>
              <w:rPr>
                <w:rFonts w:ascii="Cambria Math" w:hAnsi="Cambria Math"/>
              </w:rPr>
            </m:ctrlPr>
          </m:dPr>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β</m:t>
                    </m:r>
                  </m:e>
                  <m:sub>
                    <m:r>
                      <w:rPr>
                        <w:rFonts w:ascii="Cambria Math" w:hAnsi="Cambria Math"/>
                      </w:rPr>
                      <m:t>n</m:t>
                    </m:r>
                    <m:r>
                      <m:rPr>
                        <m:sty m:val="p"/>
                      </m:rPr>
                      <w:rPr>
                        <w:rFonts w:ascii="Cambria Math" w:hAnsi="Cambria Math"/>
                      </w:rPr>
                      <m:t>-1</m:t>
                    </m:r>
                  </m:sub>
                </m:sSub>
                <m:r>
                  <m:rPr>
                    <m:sty m:val="p"/>
                  </m:rPr>
                  <w:rPr>
                    <w:rFonts w:ascii="Cambria Math" w:hAnsi="Cambria Math"/>
                  </w:rPr>
                  <m:t>∙</m:t>
                </m:r>
                <m:r>
                  <w:rPr>
                    <w:rFonts w:ascii="Cambria Math" w:hAnsi="Cambria Math"/>
                  </w:rPr>
                  <m:t>e</m:t>
                </m:r>
              </m:num>
              <m:den>
                <m:sSub>
                  <m:sSubPr>
                    <m:ctrlPr>
                      <w:rPr>
                        <w:rFonts w:ascii="Cambria Math" w:hAnsi="Cambria Math"/>
                      </w:rPr>
                    </m:ctrlPr>
                  </m:sSubPr>
                  <m:e>
                    <m:r>
                      <w:rPr>
                        <w:rFonts w:ascii="Cambria Math" w:hAnsi="Cambria Math"/>
                      </w:rPr>
                      <m:t>ε</m:t>
                    </m:r>
                  </m:e>
                  <m:sub>
                    <m:r>
                      <w:rPr>
                        <w:rFonts w:ascii="Cambria Math" w:hAnsi="Cambria Math"/>
                      </w:rPr>
                      <m:t>n</m:t>
                    </m:r>
                    <m:r>
                      <m:rPr>
                        <m:sty m:val="p"/>
                      </m:rPr>
                      <w:rPr>
                        <w:rFonts w:ascii="Cambria Math" w:hAnsi="Cambria Math"/>
                      </w:rPr>
                      <m:t>-1</m:t>
                    </m:r>
                  </m:sub>
                </m:sSub>
              </m:den>
            </m:f>
          </m:e>
        </m:d>
        <m:r>
          <m:rPr>
            <m:sty m:val="p"/>
          </m:rPr>
          <w:rPr>
            <w:rFonts w:ascii="Cambria Math" w:hAnsi="Cambria Math"/>
          </w:rPr>
          <m:t>∙</m:t>
        </m:r>
        <m:r>
          <w:rPr>
            <w:rFonts w:ascii="Cambria Math" w:hAnsi="Cambria Math"/>
          </w:rPr>
          <m:t>b</m:t>
        </m:r>
        <m:r>
          <m:rPr>
            <m:sty m:val="p"/>
          </m:rPr>
          <w:rPr>
            <w:rFonts w:ascii="Cambria Math" w:hAnsi="Cambria Math"/>
          </w:rPr>
          <m:t>∙</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ε</m:t>
                </m:r>
              </m:e>
              <m:sub>
                <m:r>
                  <w:rPr>
                    <w:rFonts w:ascii="Cambria Math" w:hAnsi="Cambria Math"/>
                  </w:rPr>
                  <m:t>n</m:t>
                </m:r>
                <m:r>
                  <m:rPr>
                    <m:sty m:val="p"/>
                  </m:rPr>
                  <w:rPr>
                    <w:rFonts w:ascii="Cambria Math" w:hAnsi="Cambria Math"/>
                  </w:rPr>
                  <m:t>-1</m:t>
                </m:r>
              </m:sub>
            </m:sSub>
          </m:sub>
          <m:sup>
            <m:r>
              <m:rPr>
                <m:sty m:val="p"/>
              </m:rPr>
              <w:rPr>
                <w:rFonts w:ascii="Cambria Math" w:hAnsi="Cambria Math"/>
              </w:rPr>
              <m:t>0</m:t>
            </m:r>
          </m:sup>
          <m:e>
            <m:r>
              <w:rPr>
                <w:rFonts w:ascii="Cambria Math" w:hAnsi="Cambria Math"/>
              </w:rPr>
              <m:t>σ</m:t>
            </m:r>
            <m:d>
              <m:dPr>
                <m:ctrlPr>
                  <w:rPr>
                    <w:rFonts w:ascii="Cambria Math" w:hAnsi="Cambria Math"/>
                  </w:rPr>
                </m:ctrlPr>
              </m:dPr>
              <m:e>
                <m:r>
                  <w:rPr>
                    <w:rFonts w:ascii="Cambria Math" w:hAnsi="Cambria Math"/>
                  </w:rPr>
                  <m:t>ε</m:t>
                </m:r>
              </m:e>
            </m:d>
          </m:e>
        </m:nary>
        <m:r>
          <m:rPr>
            <m:sty m:val="p"/>
          </m:rPr>
          <w:rPr>
            <w:rFonts w:ascii="Cambria Math" w:hAnsi="Cambria Math"/>
          </w:rPr>
          <m:t>∙</m:t>
        </m:r>
        <m:r>
          <w:rPr>
            <w:rFonts w:ascii="Cambria Math" w:hAnsi="Cambria Math" w:hint="eastAsia"/>
          </w:rPr>
          <m:t>d</m:t>
        </m:r>
        <m:r>
          <w:rPr>
            <w:rFonts w:ascii="Cambria Math" w:hAnsi="Cambria Math"/>
          </w:rPr>
          <m:t>ε</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β</m:t>
                        </m:r>
                      </m:e>
                      <m:sub>
                        <m:r>
                          <w:rPr>
                            <w:rFonts w:ascii="Cambria Math" w:hAnsi="Cambria Math"/>
                          </w:rPr>
                          <m:t>n</m:t>
                        </m:r>
                        <m:r>
                          <m:rPr>
                            <m:sty m:val="p"/>
                          </m:rPr>
                          <w:rPr>
                            <w:rFonts w:ascii="Cambria Math" w:hAnsi="Cambria Math"/>
                          </w:rPr>
                          <m:t>-1</m:t>
                        </m:r>
                      </m:sub>
                    </m:sSub>
                  </m:e>
                </m:d>
              </m:e>
              <m:sup>
                <m:r>
                  <m:rPr>
                    <m:sty m:val="p"/>
                  </m:rPr>
                  <w:rPr>
                    <w:rFonts w:ascii="Cambria Math" w:hAnsi="Cambria Math"/>
                  </w:rPr>
                  <m:t>2</m:t>
                </m:r>
              </m:sup>
            </m:sSup>
          </m:num>
          <m:den>
            <m:sSub>
              <m:sSubPr>
                <m:ctrlPr>
                  <w:rPr>
                    <w:rFonts w:ascii="Cambria Math" w:hAnsi="Cambria Math"/>
                  </w:rPr>
                </m:ctrlPr>
              </m:sSubPr>
              <m:e>
                <m:r>
                  <w:rPr>
                    <w:rFonts w:ascii="Cambria Math" w:hAnsi="Cambria Math"/>
                  </w:rPr>
                  <m:t>β</m:t>
                </m:r>
              </m:e>
              <m:sub>
                <m:r>
                  <w:rPr>
                    <w:rFonts w:ascii="Cambria Math" w:hAnsi="Cambria Math"/>
                  </w:rPr>
                  <m:t>n</m:t>
                </m:r>
                <m:r>
                  <m:rPr>
                    <m:sty m:val="p"/>
                  </m:rPr>
                  <w:rPr>
                    <w:rFonts w:ascii="Cambria Math" w:hAnsi="Cambria Math"/>
                  </w:rPr>
                  <m:t>-1</m:t>
                </m:r>
              </m:sub>
            </m:sSub>
          </m:den>
        </m:f>
        <m:r>
          <w:rPr>
            <w:rFonts w:ascii="Cambria Math" w:hAnsi="Cambria Math"/>
          </w:rPr>
          <m:t>e</m:t>
        </m:r>
        <m:r>
          <m:rPr>
            <m:sty m:val="p"/>
          </m:rPr>
          <w:rPr>
            <w:rFonts w:ascii="Cambria Math" w:hAnsi="Cambria Math"/>
          </w:rPr>
          <m:t>∙</m:t>
        </m:r>
        <m:r>
          <w:rPr>
            <w:rFonts w:ascii="Cambria Math" w:hAnsi="Cambria Math"/>
          </w:rPr>
          <m:t>b</m:t>
        </m:r>
        <m:r>
          <m:rPr>
            <m:sty m:val="p"/>
          </m:rPr>
          <w:rPr>
            <w:rFonts w:ascii="Cambria Math" w:hAnsi="Cambria Math"/>
          </w:rPr>
          <m:t>∙</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n</m:t>
                </m:r>
                <m:r>
                  <m:rPr>
                    <m:sty m:val="p"/>
                  </m:rPr>
                  <w:rPr>
                    <w:rFonts w:ascii="Cambria Math" w:hAnsi="Cambria Math"/>
                  </w:rPr>
                  <m:t>-1</m:t>
                </m:r>
              </m:sub>
            </m:sSub>
          </m:e>
        </m:d>
        <m:r>
          <m:rPr>
            <m:sty m:val="p"/>
          </m:rPr>
          <w:rPr>
            <w:rFonts w:ascii="Cambria Math" w:hAnsi="Cambria Math"/>
          </w:rPr>
          <m:t>∙</m:t>
        </m:r>
        <m:r>
          <w:rPr>
            <w:rFonts w:ascii="Cambria Math" w:hAnsi="Cambria Math"/>
          </w:rPr>
          <m:t>E</m:t>
        </m:r>
      </m:oMath>
      <w:r w:rsidRPr="00E6032A">
        <w:tab/>
        <w:t xml:space="preserve"> (B.4)</w:t>
      </w:r>
    </w:p>
    <w:p w14:paraId="3F491A37" w14:textId="77777777" w:rsidR="006101C6" w:rsidRPr="00E6032A" w:rsidRDefault="008C31A9">
      <w:pPr>
        <w:ind w:firstLineChars="200" w:firstLine="480"/>
      </w:pPr>
      <w:r w:rsidRPr="00E6032A">
        <w:rPr>
          <w:rFonts w:hint="eastAsia"/>
        </w:rPr>
        <w:t>第</w:t>
      </w:r>
      <w:r w:rsidRPr="00E6032A">
        <w:rPr>
          <w:rFonts w:hint="eastAsia"/>
        </w:rPr>
        <w:t>n</w:t>
      </w:r>
      <w:r w:rsidRPr="00E6032A">
        <w:rPr>
          <w:rFonts w:hint="eastAsia"/>
        </w:rPr>
        <w:t>步可以表达为：</w:t>
      </w:r>
    </w:p>
    <w:p w14:paraId="727F9103" w14:textId="77777777" w:rsidR="006101C6" w:rsidRPr="00E6032A" w:rsidRDefault="00D51D91">
      <w:pPr>
        <w:ind w:firstLine="480"/>
        <w:jc w:val="right"/>
      </w:pPr>
      <m:oMath>
        <m:sSub>
          <m:sSubPr>
            <m:ctrlPr>
              <w:rPr>
                <w:rFonts w:ascii="Cambria Math" w:hAnsi="Cambria Math"/>
              </w:rPr>
            </m:ctrlPr>
          </m:sSubPr>
          <m:e>
            <m:r>
              <w:rPr>
                <w:rFonts w:ascii="Cambria Math" w:hAnsi="Cambria Math"/>
              </w:rPr>
              <m:t>N</m:t>
            </m:r>
          </m:e>
          <m:sub>
            <m:r>
              <w:rPr>
                <w:rFonts w:ascii="Cambria Math" w:hAnsi="Cambria Math" w:hint="eastAsia"/>
              </w:rPr>
              <m:t>t</m:t>
            </m:r>
          </m:sub>
        </m:sSub>
        <m:d>
          <m:dPr>
            <m:ctrlPr>
              <w:rPr>
                <w:rFonts w:ascii="Cambria Math" w:hAnsi="Cambria Math"/>
              </w:rPr>
            </m:ctrlPr>
          </m:dPr>
          <m:e>
            <m:r>
              <w:rPr>
                <w:rFonts w:ascii="Cambria Math" w:hAnsi="Cambria Math"/>
              </w:rPr>
              <m:t>n</m:t>
            </m:r>
          </m:e>
        </m:d>
        <m:r>
          <m:rPr>
            <m:sty m:val="p"/>
          </m:rPr>
          <w:rPr>
            <w:rFonts w:ascii="Cambria Math" w:hAnsi="Cambria Math"/>
          </w:rPr>
          <m:t>=</m:t>
        </m:r>
        <m:d>
          <m:dPr>
            <m:ctrlPr>
              <w:rPr>
                <w:rFonts w:ascii="Cambria Math" w:hAnsi="Cambria Math"/>
              </w:rPr>
            </m:ctrlPr>
          </m:dPr>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β</m:t>
                    </m:r>
                  </m:e>
                  <m:sub>
                    <m:r>
                      <w:rPr>
                        <w:rFonts w:ascii="Cambria Math" w:hAnsi="Cambria Math"/>
                      </w:rPr>
                      <m:t>n</m:t>
                    </m:r>
                  </m:sub>
                </m:sSub>
                <m:r>
                  <m:rPr>
                    <m:sty m:val="p"/>
                  </m:rPr>
                  <w:rPr>
                    <w:rFonts w:ascii="Cambria Math" w:hAnsi="Cambria Math"/>
                  </w:rPr>
                  <m:t>∙</m:t>
                </m:r>
                <m:r>
                  <w:rPr>
                    <w:rFonts w:ascii="Cambria Math" w:hAnsi="Cambria Math"/>
                  </w:rPr>
                  <m:t>e</m:t>
                </m:r>
              </m:num>
              <m:den>
                <m:sSub>
                  <m:sSubPr>
                    <m:ctrlPr>
                      <w:rPr>
                        <w:rFonts w:ascii="Cambria Math" w:hAnsi="Cambria Math"/>
                      </w:rPr>
                    </m:ctrlPr>
                  </m:sSubPr>
                  <m:e>
                    <m:r>
                      <w:rPr>
                        <w:rFonts w:ascii="Cambria Math" w:hAnsi="Cambria Math"/>
                      </w:rPr>
                      <m:t>ε</m:t>
                    </m:r>
                  </m:e>
                  <m:sub>
                    <m:r>
                      <w:rPr>
                        <w:rFonts w:ascii="Cambria Math" w:hAnsi="Cambria Math" w:hint="eastAsia"/>
                      </w:rPr>
                      <m:t>n</m:t>
                    </m:r>
                  </m:sub>
                </m:sSub>
              </m:den>
            </m:f>
          </m:e>
        </m:d>
        <m:r>
          <m:rPr>
            <m:sty m:val="p"/>
          </m:rPr>
          <w:rPr>
            <w:rFonts w:ascii="Cambria Math" w:hAnsi="Cambria Math"/>
          </w:rPr>
          <m:t>∙</m:t>
        </m:r>
        <m:r>
          <w:rPr>
            <w:rFonts w:ascii="Cambria Math" w:hAnsi="Cambria Math"/>
          </w:rPr>
          <m:t>b</m:t>
        </m:r>
        <m:r>
          <m:rPr>
            <m:sty m:val="p"/>
          </m:rPr>
          <w:rPr>
            <w:rFonts w:ascii="Cambria Math" w:hAnsi="Cambria Math"/>
          </w:rPr>
          <m:t>∙</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ε</m:t>
                </m:r>
              </m:e>
              <m:sub>
                <m:r>
                  <w:rPr>
                    <w:rFonts w:ascii="Cambria Math" w:hAnsi="Cambria Math" w:hint="eastAsia"/>
                  </w:rPr>
                  <m:t>n</m:t>
                </m:r>
              </m:sub>
            </m:sSub>
          </m:sub>
          <m:sup>
            <m:r>
              <m:rPr>
                <m:sty m:val="p"/>
              </m:rPr>
              <w:rPr>
                <w:rFonts w:ascii="Cambria Math" w:hAnsi="Cambria Math"/>
              </w:rPr>
              <m:t>0</m:t>
            </m:r>
          </m:sup>
          <m:e>
            <m:r>
              <w:rPr>
                <w:rFonts w:ascii="Cambria Math" w:hAnsi="Cambria Math"/>
              </w:rPr>
              <m:t>σ</m:t>
            </m:r>
            <m:d>
              <m:dPr>
                <m:ctrlPr>
                  <w:rPr>
                    <w:rFonts w:ascii="Cambria Math" w:hAnsi="Cambria Math"/>
                  </w:rPr>
                </m:ctrlPr>
              </m:dPr>
              <m:e>
                <m:r>
                  <w:rPr>
                    <w:rFonts w:ascii="Cambria Math" w:hAnsi="Cambria Math"/>
                  </w:rPr>
                  <m:t>ε</m:t>
                </m:r>
              </m:e>
            </m:d>
            <m:r>
              <m:rPr>
                <m:sty m:val="p"/>
              </m:rPr>
              <w:rPr>
                <w:rFonts w:ascii="Cambria Math" w:hAnsi="Cambria Math"/>
              </w:rPr>
              <m:t>∙</m:t>
            </m:r>
            <m:r>
              <w:rPr>
                <w:rFonts w:ascii="Cambria Math" w:hAnsi="Cambria Math"/>
              </w:rPr>
              <m:t>dε</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β</m:t>
                    </m:r>
                  </m:e>
                  <m:sub>
                    <m:r>
                      <w:rPr>
                        <w:rFonts w:ascii="Cambria Math" w:hAnsi="Cambria Math"/>
                      </w:rPr>
                      <m:t>n</m:t>
                    </m:r>
                  </m:sub>
                </m:sSub>
                <m:r>
                  <m:rPr>
                    <m:sty m:val="p"/>
                  </m:rPr>
                  <w:rPr>
                    <w:rFonts w:ascii="Cambria Math" w:hAnsi="Cambria Math"/>
                  </w:rPr>
                  <m:t>∙</m:t>
                </m:r>
                <m:r>
                  <w:rPr>
                    <w:rFonts w:ascii="Cambria Math" w:hAnsi="Cambria Math"/>
                  </w:rPr>
                  <m:t>e</m:t>
                </m:r>
              </m:num>
              <m:den>
                <m:sSub>
                  <m:sSubPr>
                    <m:ctrlPr>
                      <w:rPr>
                        <w:rFonts w:ascii="Cambria Math" w:hAnsi="Cambria Math"/>
                      </w:rPr>
                    </m:ctrlPr>
                  </m:sSubPr>
                  <m:e>
                    <m:r>
                      <w:rPr>
                        <w:rFonts w:ascii="Cambria Math" w:hAnsi="Cambria Math"/>
                      </w:rPr>
                      <m:t>ε</m:t>
                    </m:r>
                  </m:e>
                  <m:sub>
                    <m:r>
                      <w:rPr>
                        <w:rFonts w:ascii="Cambria Math" w:hAnsi="Cambria Math" w:hint="eastAsia"/>
                      </w:rPr>
                      <m:t>n</m:t>
                    </m:r>
                  </m:sub>
                </m:sSub>
              </m:den>
            </m:f>
          </m:e>
        </m:nary>
        <m:r>
          <m:rPr>
            <m:sty m:val="p"/>
          </m:rPr>
          <w:rPr>
            <w:rFonts w:ascii="Cambria Math" w:hAnsi="Cambria Math"/>
          </w:rPr>
          <m:t>∙</m:t>
        </m:r>
        <m:r>
          <w:rPr>
            <w:rFonts w:ascii="Cambria Math" w:hAnsi="Cambria Math"/>
          </w:rPr>
          <m:t>b</m:t>
        </m:r>
        <m:r>
          <m:rPr>
            <m:sty m:val="p"/>
          </m:rPr>
          <w:rPr>
            <w:rFonts w:ascii="Cambria Math" w:hAnsi="Cambria Math"/>
          </w:rPr>
          <m:t>∙</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ε</m:t>
                </m:r>
              </m:e>
              <m:sub>
                <m:r>
                  <w:rPr>
                    <w:rFonts w:ascii="Cambria Math" w:hAnsi="Cambria Math" w:hint="eastAsia"/>
                  </w:rPr>
                  <m:t>n</m:t>
                </m:r>
                <m:r>
                  <m:rPr>
                    <m:sty m:val="p"/>
                  </m:rPr>
                  <w:rPr>
                    <w:rFonts w:ascii="Cambria Math" w:hAnsi="Cambria Math"/>
                  </w:rPr>
                  <m:t>-1</m:t>
                </m:r>
              </m:sub>
            </m:sSub>
          </m:sub>
          <m:sup>
            <m:r>
              <m:rPr>
                <m:sty m:val="p"/>
              </m:rPr>
              <w:rPr>
                <w:rFonts w:ascii="Cambria Math" w:hAnsi="Cambria Math"/>
              </w:rPr>
              <m:t>0</m:t>
            </m:r>
          </m:sup>
          <m:e>
            <m:r>
              <w:rPr>
                <w:rFonts w:ascii="Cambria Math" w:hAnsi="Cambria Math"/>
              </w:rPr>
              <m:t>σ</m:t>
            </m:r>
            <m:d>
              <m:dPr>
                <m:ctrlPr>
                  <w:rPr>
                    <w:rFonts w:ascii="Cambria Math" w:hAnsi="Cambria Math"/>
                  </w:rPr>
                </m:ctrlPr>
              </m:dPr>
              <m:e>
                <m:r>
                  <w:rPr>
                    <w:rFonts w:ascii="Cambria Math" w:hAnsi="Cambria Math"/>
                  </w:rPr>
                  <m:t>ε</m:t>
                </m:r>
              </m:e>
            </m:d>
            <m:r>
              <m:rPr>
                <m:sty m:val="p"/>
              </m:rPr>
              <w:rPr>
                <w:rFonts w:ascii="Cambria Math" w:hAnsi="Cambria Math"/>
              </w:rPr>
              <m:t>∙</m:t>
            </m:r>
            <m:r>
              <w:rPr>
                <w:rFonts w:ascii="Cambria Math" w:hAnsi="Cambria Math"/>
              </w:rPr>
              <m:t>dε</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β</m:t>
                    </m:r>
                  </m:e>
                  <m:sub>
                    <m:r>
                      <w:rPr>
                        <w:rFonts w:ascii="Cambria Math" w:hAnsi="Cambria Math"/>
                      </w:rPr>
                      <m:t>n</m:t>
                    </m:r>
                  </m:sub>
                </m:sSub>
                <m:r>
                  <m:rPr>
                    <m:sty m:val="p"/>
                  </m:rPr>
                  <w:rPr>
                    <w:rFonts w:ascii="Cambria Math" w:hAnsi="Cambria Math"/>
                  </w:rPr>
                  <m:t>∙</m:t>
                </m:r>
                <m:r>
                  <w:rPr>
                    <w:rFonts w:ascii="Cambria Math" w:hAnsi="Cambria Math"/>
                  </w:rPr>
                  <m:t>e</m:t>
                </m:r>
              </m:num>
              <m:den>
                <m:sSub>
                  <m:sSubPr>
                    <m:ctrlPr>
                      <w:rPr>
                        <w:rFonts w:ascii="Cambria Math" w:hAnsi="Cambria Math"/>
                      </w:rPr>
                    </m:ctrlPr>
                  </m:sSubPr>
                  <m:e>
                    <m:r>
                      <w:rPr>
                        <w:rFonts w:ascii="Cambria Math" w:hAnsi="Cambria Math"/>
                      </w:rPr>
                      <m:t>ε</m:t>
                    </m:r>
                  </m:e>
                  <m:sub>
                    <m:r>
                      <w:rPr>
                        <w:rFonts w:ascii="Cambria Math" w:hAnsi="Cambria Math" w:hint="eastAsia"/>
                      </w:rPr>
                      <m:t>n</m:t>
                    </m:r>
                  </m:sub>
                </m:sSub>
              </m:den>
            </m:f>
            <m:nary>
              <m:naryPr>
                <m:limLoc m:val="undOvr"/>
                <m:ctrlPr>
                  <w:rPr>
                    <w:rFonts w:ascii="Cambria Math" w:hAnsi="Cambria Math"/>
                  </w:rPr>
                </m:ctrlPr>
              </m:naryPr>
              <m:sub>
                <m:sSub>
                  <m:sSubPr>
                    <m:ctrlPr>
                      <w:rPr>
                        <w:rFonts w:ascii="Cambria Math" w:hAnsi="Cambria Math"/>
                      </w:rPr>
                    </m:ctrlPr>
                  </m:sSubPr>
                  <m:e>
                    <m:r>
                      <w:rPr>
                        <w:rFonts w:ascii="Cambria Math" w:hAnsi="Cambria Math"/>
                      </w:rPr>
                      <m:t>ε</m:t>
                    </m:r>
                  </m:e>
                  <m:sub>
                    <m:r>
                      <w:rPr>
                        <w:rFonts w:ascii="Cambria Math" w:hAnsi="Cambria Math" w:hint="eastAsia"/>
                      </w:rPr>
                      <m:t>n</m:t>
                    </m:r>
                  </m:sub>
                </m:sSub>
              </m:sub>
              <m:sup>
                <m:sSub>
                  <m:sSubPr>
                    <m:ctrlPr>
                      <w:rPr>
                        <w:rFonts w:ascii="Cambria Math" w:hAnsi="Cambria Math"/>
                      </w:rPr>
                    </m:ctrlPr>
                  </m:sSubPr>
                  <m:e>
                    <m:r>
                      <w:rPr>
                        <w:rFonts w:ascii="Cambria Math" w:hAnsi="Cambria Math"/>
                      </w:rPr>
                      <m:t>ε</m:t>
                    </m:r>
                  </m:e>
                  <m:sub>
                    <m:r>
                      <w:rPr>
                        <w:rFonts w:ascii="Cambria Math" w:hAnsi="Cambria Math" w:hint="eastAsia"/>
                      </w:rPr>
                      <m:t>n</m:t>
                    </m:r>
                    <m:r>
                      <m:rPr>
                        <m:sty m:val="p"/>
                      </m:rPr>
                      <w:rPr>
                        <w:rFonts w:ascii="Cambria Math" w:hAnsi="Cambria Math"/>
                      </w:rPr>
                      <m:t>-1</m:t>
                    </m:r>
                  </m:sub>
                </m:sSub>
              </m:sup>
              <m:e>
                <m:r>
                  <w:rPr>
                    <w:rFonts w:ascii="Cambria Math" w:hAnsi="Cambria Math"/>
                  </w:rPr>
                  <m:t>σ</m:t>
                </m:r>
                <m:d>
                  <m:dPr>
                    <m:ctrlPr>
                      <w:rPr>
                        <w:rFonts w:ascii="Cambria Math" w:hAnsi="Cambria Math"/>
                      </w:rPr>
                    </m:ctrlPr>
                  </m:dPr>
                  <m:e>
                    <m:r>
                      <w:rPr>
                        <w:rFonts w:ascii="Cambria Math" w:hAnsi="Cambria Math"/>
                      </w:rPr>
                      <m:t>ε</m:t>
                    </m:r>
                  </m:e>
                </m:d>
                <m:r>
                  <m:rPr>
                    <m:sty m:val="p"/>
                  </m:rPr>
                  <w:rPr>
                    <w:rFonts w:ascii="Cambria Math" w:hAnsi="Cambria Math"/>
                  </w:rPr>
                  <m:t>∙</m:t>
                </m:r>
                <m:r>
                  <w:rPr>
                    <w:rFonts w:ascii="Cambria Math" w:hAnsi="Cambria Math"/>
                  </w:rPr>
                  <m:t>dε</m:t>
                </m:r>
              </m:e>
            </m:nary>
          </m:e>
        </m:nary>
      </m:oMath>
      <w:r w:rsidR="008C31A9" w:rsidRPr="00E6032A">
        <w:tab/>
        <w:t xml:space="preserve">   (B.5)</w:t>
      </w:r>
    </w:p>
    <w:p w14:paraId="3DDEA2AA" w14:textId="77777777" w:rsidR="006101C6" w:rsidRPr="00E6032A" w:rsidRDefault="008C31A9">
      <w:pPr>
        <w:ind w:firstLineChars="200" w:firstLine="480"/>
      </w:pPr>
      <w:r w:rsidRPr="00E6032A">
        <w:rPr>
          <w:rFonts w:hint="eastAsia"/>
        </w:rPr>
        <w:t>整理后得到：</w:t>
      </w:r>
    </w:p>
    <w:p w14:paraId="21133671" w14:textId="77777777" w:rsidR="006101C6" w:rsidRPr="00E6032A" w:rsidRDefault="008C31A9">
      <w:pPr>
        <w:ind w:firstLine="480"/>
        <w:jc w:val="right"/>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β</m:t>
                          </m:r>
                        </m:e>
                        <m:sub>
                          <m:r>
                            <w:rPr>
                              <w:rFonts w:ascii="Cambria Math" w:hAnsi="Cambria Math"/>
                            </w:rPr>
                            <m:t>n</m:t>
                          </m:r>
                        </m:sub>
                      </m:sSub>
                    </m:e>
                  </m:d>
                </m:e>
                <m:sup>
                  <m:r>
                    <m:rPr>
                      <m:sty m:val="p"/>
                    </m:rPr>
                    <w:rPr>
                      <w:rFonts w:ascii="Cambria Math" w:hAnsi="Cambria Math"/>
                    </w:rPr>
                    <m:t>2</m:t>
                  </m:r>
                </m:sup>
              </m:sSup>
            </m:num>
            <m:den>
              <m:sSub>
                <m:sSubPr>
                  <m:ctrlPr>
                    <w:rPr>
                      <w:rFonts w:ascii="Cambria Math" w:hAnsi="Cambria Math"/>
                    </w:rPr>
                  </m:ctrlPr>
                </m:sSubPr>
                <m:e>
                  <m:r>
                    <w:rPr>
                      <w:rFonts w:ascii="Cambria Math" w:hAnsi="Cambria Math"/>
                    </w:rPr>
                    <m:t>β</m:t>
                  </m:r>
                </m:e>
                <m:sub>
                  <m:r>
                    <w:rPr>
                      <w:rFonts w:ascii="Cambria Math" w:hAnsi="Cambria Math"/>
                    </w:rPr>
                    <m:t>n</m:t>
                  </m:r>
                </m:sub>
              </m:sSub>
            </m:den>
          </m:f>
          <m:r>
            <w:rPr>
              <w:rFonts w:ascii="Cambria Math" w:hAnsi="Cambria Math" w:hint="eastAsia"/>
            </w:rPr>
            <m:t>e</m:t>
          </m:r>
          <m:r>
            <m:rPr>
              <m:sty m:val="p"/>
            </m:rPr>
            <w:rPr>
              <w:rFonts w:ascii="Cambria Math" w:hAnsi="Cambria Math"/>
            </w:rPr>
            <m:t>∙</m:t>
          </m:r>
          <m:r>
            <w:rPr>
              <w:rFonts w:ascii="Cambria Math" w:hAnsi="Cambria Math"/>
            </w:rPr>
            <m:t>b</m:t>
          </m:r>
          <m:r>
            <m:rPr>
              <m:sty m:val="p"/>
            </m:rPr>
            <w:rPr>
              <w:rFonts w:ascii="Cambria Math" w:hAnsi="Cambria Math"/>
            </w:rPr>
            <m:t>∙</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hint="eastAsia"/>
                    </w:rPr>
                    <m:t>n</m:t>
                  </m:r>
                </m:sub>
              </m:sSub>
            </m:e>
          </m:d>
          <m:r>
            <m:rPr>
              <m:sty m:val="p"/>
            </m:rPr>
            <w:rPr>
              <w:rFonts w:ascii="Cambria Math" w:hAnsi="Cambria Math"/>
            </w:rPr>
            <m:t>∙</m:t>
          </m:r>
          <m:r>
            <w:rPr>
              <w:rFonts w:ascii="Cambria Math" w:hAnsi="Cambria Math"/>
            </w:rPr>
            <m:t>E</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f>
            <m:fPr>
              <m:ctrlPr>
                <w:rPr>
                  <w:rFonts w:ascii="Cambria Math" w:hAnsi="Cambria Math"/>
                </w:rPr>
              </m:ctrlPr>
            </m:fPr>
            <m:num>
              <m:sSub>
                <m:sSubPr>
                  <m:ctrlPr>
                    <w:rPr>
                      <w:rFonts w:ascii="Cambria Math" w:hAnsi="Cambria Math"/>
                    </w:rPr>
                  </m:ctrlPr>
                </m:sSubPr>
                <m:e>
                  <m:r>
                    <w:rPr>
                      <w:rFonts w:ascii="Cambria Math" w:hAnsi="Cambria Math"/>
                    </w:rPr>
                    <m:t>β</m:t>
                  </m:r>
                </m:e>
                <m:sub>
                  <m:r>
                    <w:rPr>
                      <w:rFonts w:ascii="Cambria Math" w:hAnsi="Cambria Math" w:hint="eastAsia"/>
                    </w:rPr>
                    <m:t>n</m:t>
                  </m:r>
                </m:sub>
              </m:sSub>
            </m:num>
            <m:den>
              <m:sSub>
                <m:sSubPr>
                  <m:ctrlPr>
                    <w:rPr>
                      <w:rFonts w:ascii="Cambria Math" w:hAnsi="Cambria Math"/>
                    </w:rPr>
                  </m:ctrlPr>
                </m:sSubPr>
                <m:e>
                  <m:r>
                    <w:rPr>
                      <w:rFonts w:ascii="Cambria Math" w:hAnsi="Cambria Math"/>
                    </w:rPr>
                    <m:t>ε</m:t>
                  </m:r>
                </m:e>
                <m:sub>
                  <m:r>
                    <w:rPr>
                      <w:rFonts w:ascii="Cambria Math" w:hAnsi="Cambria Math" w:hint="eastAsia"/>
                    </w:rPr>
                    <m:t>n</m:t>
                  </m:r>
                </m:sub>
              </m:sSub>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β</m:t>
                          </m:r>
                        </m:e>
                        <m:sub>
                          <m:r>
                            <w:rPr>
                              <w:rFonts w:ascii="Cambria Math" w:hAnsi="Cambria Math"/>
                            </w:rPr>
                            <m:t>n</m:t>
                          </m:r>
                          <m:r>
                            <m:rPr>
                              <m:sty m:val="p"/>
                            </m:rPr>
                            <w:rPr>
                              <w:rFonts w:ascii="Cambria Math" w:hAnsi="Cambria Math"/>
                            </w:rPr>
                            <m:t>-1</m:t>
                          </m:r>
                        </m:sub>
                      </m:sSub>
                    </m:e>
                  </m:d>
                </m:e>
                <m:sup>
                  <m:r>
                    <m:rPr>
                      <m:sty m:val="p"/>
                    </m:rPr>
                    <w:rPr>
                      <w:rFonts w:ascii="Cambria Math" w:hAnsi="Cambria Math"/>
                    </w:rPr>
                    <m:t>2</m:t>
                  </m:r>
                </m:sup>
              </m:sSup>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β</m:t>
                          </m:r>
                        </m:e>
                        <m:sub>
                          <m:r>
                            <w:rPr>
                              <w:rFonts w:ascii="Cambria Math" w:hAnsi="Cambria Math"/>
                            </w:rPr>
                            <m:t>n</m:t>
                          </m:r>
                          <m:r>
                            <m:rPr>
                              <m:sty m:val="p"/>
                            </m:rPr>
                            <w:rPr>
                              <w:rFonts w:ascii="Cambria Math" w:hAnsi="Cambria Math"/>
                            </w:rPr>
                            <m:t>-1</m:t>
                          </m:r>
                        </m:sub>
                      </m:sSub>
                    </m:e>
                  </m:d>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hint="eastAsia"/>
                        </w:rPr>
                        <m:t>n</m:t>
                      </m:r>
                      <m:r>
                        <m:rPr>
                          <m:sty m:val="p"/>
                        </m:rPr>
                        <w:rPr>
                          <w:rFonts w:ascii="Cambria Math" w:hAnsi="Cambria Math"/>
                        </w:rPr>
                        <m:t>-1</m:t>
                      </m:r>
                    </m:sub>
                  </m:sSub>
                </m:e>
              </m:d>
            </m:e>
            <m:sup>
              <m:r>
                <m:rPr>
                  <m:sty m:val="p"/>
                </m:rPr>
                <w:rPr>
                  <w:rFonts w:ascii="Cambria Math" w:hAnsi="Cambria Math"/>
                </w:rPr>
                <m:t>2</m:t>
              </m:r>
            </m:sup>
          </m:sSup>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E</m:t>
          </m:r>
          <m:r>
            <m:rPr>
              <m:sty m:val="p"/>
            </m:rPr>
            <w:rPr>
              <w:rFonts w:ascii="Cambria Math" w:hAnsi="Cambria Math"/>
            </w:rPr>
            <m:t>-</m:t>
          </m:r>
        </m:oMath>
      </m:oMathPara>
    </w:p>
    <w:p w14:paraId="4EE9864B" w14:textId="77777777" w:rsidR="006101C6" w:rsidRPr="00E6032A" w:rsidRDefault="00D51D91">
      <w:pPr>
        <w:ind w:firstLine="480"/>
        <w:jc w:val="right"/>
      </w:pPr>
      <m:oMath>
        <m:f>
          <m:fPr>
            <m:ctrlPr>
              <w:rPr>
                <w:rFonts w:ascii="Cambria Math" w:hAnsi="Cambria Math"/>
              </w:rPr>
            </m:ctrlPr>
          </m:fPr>
          <m:num>
            <m:sSub>
              <m:sSubPr>
                <m:ctrlPr>
                  <w:rPr>
                    <w:rFonts w:ascii="Cambria Math" w:hAnsi="Cambria Math"/>
                  </w:rPr>
                </m:ctrlPr>
              </m:sSubPr>
              <m:e>
                <m:r>
                  <w:rPr>
                    <w:rFonts w:ascii="Cambria Math" w:hAnsi="Cambria Math"/>
                  </w:rPr>
                  <m:t>β</m:t>
                </m:r>
              </m:e>
              <m:sub>
                <m:r>
                  <w:rPr>
                    <w:rFonts w:ascii="Cambria Math" w:hAnsi="Cambria Math" w:hint="eastAsia"/>
                  </w:rPr>
                  <m:t>n</m:t>
                </m:r>
              </m:sub>
            </m:sSub>
          </m:num>
          <m:den>
            <m:sSub>
              <m:sSubPr>
                <m:ctrlPr>
                  <w:rPr>
                    <w:rFonts w:ascii="Cambria Math" w:hAnsi="Cambria Math"/>
                  </w:rPr>
                </m:ctrlPr>
              </m:sSubPr>
              <m:e>
                <m:r>
                  <w:rPr>
                    <w:rFonts w:ascii="Cambria Math" w:hAnsi="Cambria Math"/>
                  </w:rPr>
                  <m:t>ε</m:t>
                </m:r>
              </m:e>
              <m:sub>
                <m:r>
                  <w:rPr>
                    <w:rFonts w:ascii="Cambria Math" w:hAnsi="Cambria Math" w:hint="eastAsia"/>
                  </w:rPr>
                  <m:t>n</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n</m:t>
                </m:r>
                <m:r>
                  <m:rPr>
                    <m:sty m:val="p"/>
                  </m:rPr>
                  <w:rPr>
                    <w:rFonts w:ascii="Cambria Math" w:hAnsi="Cambria Math"/>
                  </w:rPr>
                  <m:t>-1</m:t>
                </m:r>
              </m:sub>
            </m:sSub>
          </m:num>
          <m:den>
            <m:r>
              <m:rPr>
                <m:sty m:val="p"/>
              </m:rP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hint="eastAsia"/>
                  </w:rPr>
                  <m:t>n</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hint="eastAsia"/>
                  </w:rPr>
                  <m:t>n</m:t>
                </m:r>
              </m:sub>
            </m:sSub>
          </m:e>
        </m:d>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b</m:t>
        </m:r>
      </m:oMath>
      <w:r w:rsidR="008C31A9" w:rsidRPr="00E6032A">
        <w:tab/>
        <w:t xml:space="preserve">             (B.6)</w:t>
      </w:r>
    </w:p>
    <w:p w14:paraId="18E94CC7" w14:textId="77777777" w:rsidR="006101C6" w:rsidRPr="00E6032A" w:rsidRDefault="008C31A9">
      <w:pPr>
        <w:ind w:firstLineChars="200" w:firstLine="480"/>
      </w:pPr>
      <w:r w:rsidRPr="00E6032A">
        <w:rPr>
          <w:rFonts w:hint="eastAsia"/>
        </w:rPr>
        <w:t>根据</w:t>
      </w:r>
      <m:oMath>
        <m:sSub>
          <m:sSubPr>
            <m:ctrlPr>
              <w:rPr>
                <w:rFonts w:ascii="Cambria Math" w:hAnsi="Cambria Math"/>
              </w:rPr>
            </m:ctrlPr>
          </m:sSubPr>
          <m:e>
            <m:r>
              <w:rPr>
                <w:rFonts w:ascii="Cambria Math" w:hAnsi="Cambria Math"/>
              </w:rPr>
              <m:t>ε</m:t>
            </m:r>
          </m:e>
          <m:sub>
            <m:r>
              <w:rPr>
                <w:rFonts w:ascii="Cambria Math" w:hAnsi="Cambria Math"/>
              </w:rPr>
              <m:t>mes</m:t>
            </m:r>
            <m:r>
              <m:rPr>
                <m:sty m:val="p"/>
              </m:rPr>
              <w:rPr>
                <w:rFonts w:ascii="Cambria Math" w:hAnsi="Cambria Math"/>
              </w:rPr>
              <m:t>,</m:t>
            </m:r>
            <m:r>
              <w:rPr>
                <w:rFonts w:ascii="Cambria Math" w:hAnsi="Cambria Math"/>
              </w:rPr>
              <m:t>n</m:t>
            </m:r>
          </m:sub>
        </m:sSub>
      </m:oMath>
      <w:r w:rsidRPr="00E6032A">
        <w:rPr>
          <w:rFonts w:hint="eastAsia"/>
        </w:rPr>
        <w:t>或</w:t>
      </w:r>
      <m:oMath>
        <m:sSub>
          <m:sSubPr>
            <m:ctrlPr>
              <w:rPr>
                <w:rFonts w:ascii="Cambria Math" w:hAnsi="Cambria Math"/>
              </w:rPr>
            </m:ctrlPr>
          </m:sSubPr>
          <m:e>
            <m:r>
              <w:rPr>
                <w:rFonts w:ascii="Cambria Math" w:hAnsi="Cambria Math"/>
              </w:rPr>
              <m:t>χ</m:t>
            </m:r>
          </m:e>
          <m:sub>
            <m:r>
              <w:rPr>
                <w:rFonts w:ascii="Cambria Math" w:hAnsi="Cambria Math"/>
              </w:rPr>
              <m:t>n</m:t>
            </m:r>
          </m:sub>
        </m:sSub>
      </m:oMath>
      <w:r w:rsidRPr="00E6032A">
        <w:rPr>
          <w:rFonts w:hint="eastAsia"/>
        </w:rPr>
        <w:t>和</w:t>
      </w:r>
      <m:oMath>
        <m:sSub>
          <m:sSubPr>
            <m:ctrlPr>
              <w:rPr>
                <w:rFonts w:ascii="Cambria Math" w:hAnsi="Cambria Math"/>
              </w:rPr>
            </m:ctrlPr>
          </m:sSubPr>
          <m:e>
            <m:r>
              <w:rPr>
                <w:rFonts w:ascii="Cambria Math" w:hAnsi="Cambria Math"/>
              </w:rPr>
              <m:t>β</m:t>
            </m:r>
          </m:e>
          <m:sub>
            <m:r>
              <w:rPr>
                <w:rFonts w:ascii="Cambria Math" w:hAnsi="Cambria Math"/>
              </w:rPr>
              <m:t>n</m:t>
            </m:r>
          </m:sub>
        </m:sSub>
      </m:oMath>
      <w:r w:rsidRPr="00E6032A">
        <w:rPr>
          <w:rFonts w:hint="eastAsia"/>
        </w:rPr>
        <w:t>的关系求出</w:t>
      </w:r>
      <m:oMath>
        <m:sSub>
          <m:sSubPr>
            <m:ctrlPr>
              <w:rPr>
                <w:rFonts w:ascii="Cambria Math" w:hAnsi="Cambria Math"/>
              </w:rPr>
            </m:ctrlPr>
          </m:sSubPr>
          <m:e>
            <m:r>
              <w:rPr>
                <w:rFonts w:ascii="Cambria Math" w:hAnsi="Cambria Math"/>
              </w:rPr>
              <m:t>ε</m:t>
            </m:r>
          </m:e>
          <m:sub>
            <m:r>
              <w:rPr>
                <w:rFonts w:ascii="Cambria Math" w:hAnsi="Cambria Math" w:hint="eastAsia"/>
              </w:rPr>
              <m:t>n</m:t>
            </m:r>
          </m:sub>
        </m:sSub>
      </m:oMath>
      <w:r w:rsidRPr="00E6032A">
        <w:rPr>
          <w:rFonts w:hint="eastAsia"/>
        </w:rPr>
        <w:t>，进而我们可以得到</w:t>
      </w:r>
      <m:oMath>
        <m:sSub>
          <m:sSubPr>
            <m:ctrlPr>
              <w:rPr>
                <w:rFonts w:ascii="Cambria Math" w:hAnsi="Cambria Math"/>
              </w:rPr>
            </m:ctrlPr>
          </m:sSubPr>
          <m:e>
            <m:r>
              <w:rPr>
                <w:rFonts w:ascii="Cambria Math" w:hAnsi="Cambria Math"/>
              </w:rPr>
              <m:t>σ</m:t>
            </m:r>
          </m:e>
          <m:sub>
            <m:r>
              <w:rPr>
                <w:rFonts w:ascii="Cambria Math" w:hAnsi="Cambria Math"/>
              </w:rPr>
              <m:t>n</m:t>
            </m:r>
          </m:sub>
        </m:sSub>
      </m:oMath>
      <w:r w:rsidRPr="00E6032A">
        <w:rPr>
          <w:rFonts w:hint="eastAsia"/>
        </w:rPr>
        <w:t>和</w:t>
      </w:r>
      <m:oMath>
        <m:sSub>
          <m:sSubPr>
            <m:ctrlPr>
              <w:rPr>
                <w:rFonts w:ascii="Cambria Math" w:hAnsi="Cambria Math"/>
              </w:rPr>
            </m:ctrlPr>
          </m:sSubPr>
          <m:e>
            <w:bookmarkStart w:id="647" w:name="_Hlk44424834"/>
            <m:r>
              <w:rPr>
                <w:rFonts w:ascii="Cambria Math" w:hAnsi="Cambria Math"/>
              </w:rPr>
              <m:t>β</m:t>
            </m:r>
          </m:e>
          <m:sub>
            <m:r>
              <w:rPr>
                <w:rFonts w:ascii="Cambria Math" w:hAnsi="Cambria Math"/>
              </w:rPr>
              <m:t>n</m:t>
            </m:r>
            <w:bookmarkEnd w:id="647"/>
          </m:sub>
        </m:sSub>
      </m:oMath>
      <w:r w:rsidRPr="00E6032A">
        <w:rPr>
          <w:rFonts w:hint="eastAsia"/>
        </w:rPr>
        <w:t>之间关系。</w:t>
      </w:r>
    </w:p>
    <w:p w14:paraId="72E24658" w14:textId="77777777" w:rsidR="006101C6" w:rsidRPr="00E6032A" w:rsidRDefault="008C31A9">
      <w:pPr>
        <w:ind w:firstLineChars="200" w:firstLine="480"/>
      </w:pPr>
      <w:r w:rsidRPr="00E6032A">
        <w:rPr>
          <w:rFonts w:hint="eastAsia"/>
        </w:rPr>
        <w:t>第</w:t>
      </w:r>
      <w:r w:rsidRPr="00E6032A">
        <w:rPr>
          <w:rFonts w:hint="eastAsia"/>
        </w:rPr>
        <w:t>n</w:t>
      </w:r>
      <w:r w:rsidRPr="00E6032A">
        <w:rPr>
          <w:rFonts w:hint="eastAsia"/>
        </w:rPr>
        <w:t>步的弯矩方程为：：</w:t>
      </w:r>
    </w:p>
    <w:p w14:paraId="6DB1800C" w14:textId="77777777" w:rsidR="006101C6" w:rsidRPr="00E6032A" w:rsidRDefault="008C31A9">
      <w:pPr>
        <w:ind w:firstLineChars="200" w:firstLine="480"/>
        <w:jc w:val="right"/>
      </w:pPr>
      <m:oMath>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t</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3</m:t>
                </m:r>
              </m:sup>
            </m:sSup>
          </m:num>
          <m:den>
            <m:r>
              <m:rPr>
                <m:sty m:val="p"/>
              </m:rPr>
              <w:rPr>
                <w:rFonts w:ascii="Cambria Math" w:hAnsi="Cambria Math"/>
              </w:rPr>
              <m:t>3</m:t>
            </m:r>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β</m:t>
                    </m:r>
                  </m:e>
                  <m:sub>
                    <m:r>
                      <w:rPr>
                        <w:rFonts w:ascii="Cambria Math" w:hAnsi="Cambria Math"/>
                      </w:rPr>
                      <m:t>n</m:t>
                    </m:r>
                  </m:sub>
                </m:sSub>
              </m:e>
            </m:d>
          </m:e>
          <m:sup>
            <m:r>
              <m:rPr>
                <m:sty m:val="p"/>
              </m:rPr>
              <w:rPr>
                <w:rFonts w:ascii="Cambria Math" w:hAnsi="Cambria Math"/>
              </w:rPr>
              <m:t>3</m:t>
            </m:r>
          </m:sup>
        </m:sSup>
        <m:r>
          <m:rPr>
            <m:sty m:val="p"/>
          </m:rPr>
          <w:rPr>
            <w:rFonts w:ascii="Cambria Math" w:hAnsi="Cambria Math"/>
          </w:rPr>
          <m:t>∙</m:t>
        </m:r>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χ</m:t>
            </m:r>
          </m:e>
          <m:sub>
            <m:r>
              <w:rPr>
                <w:rFonts w:ascii="Cambria Math" w:hAnsi="Cambria Math"/>
              </w:rPr>
              <m:t>n</m:t>
            </m:r>
          </m:sub>
        </m:sSub>
        <m:r>
          <m:rPr>
            <m:sty m:val="p"/>
          </m:rPr>
          <w:rPr>
            <w:rFonts w:ascii="Cambria Math" w:hAnsi="Cambria Math"/>
          </w:rPr>
          <m:t>∙</m:t>
        </m:r>
        <m:r>
          <w:rPr>
            <w:rFonts w:ascii="Cambria Math" w:hAnsi="Cambria Math"/>
          </w:rPr>
          <m:t>E</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χ</m:t>
                        </m:r>
                      </m:e>
                      <m:sub>
                        <m:r>
                          <w:rPr>
                            <w:rFonts w:ascii="Cambria Math" w:hAnsi="Cambria Math"/>
                          </w:rPr>
                          <m:t>n</m:t>
                        </m:r>
                      </m:sub>
                    </m:sSub>
                  </m:den>
                </m:f>
              </m:e>
            </m:d>
          </m:e>
          <m:sup>
            <m:r>
              <m:rPr>
                <m:sty m:val="p"/>
              </m:rPr>
              <w:rPr>
                <w:rFonts w:ascii="Cambria Math" w:hAnsi="Cambria Math"/>
              </w:rPr>
              <m:t>2</m:t>
            </m:r>
          </m:sup>
        </m:s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m:t>
                    </m:r>
                  </m:sub>
                </m:sSub>
              </m:e>
            </m:d>
          </m:e>
        </m:nary>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i</m:t>
                    </m:r>
                    <m:r>
                      <m:rPr>
                        <m:sty m:val="p"/>
                      </m:rPr>
                      <w:rPr>
                        <w:rFonts w:ascii="Cambria Math" w:hAnsi="Cambria Math"/>
                      </w:rPr>
                      <m:t>-1</m:t>
                    </m:r>
                  </m:sub>
                </m:sSub>
                <m:r>
                  <m:rPr>
                    <m:sty m:val="p"/>
                  </m:rPr>
                  <w:rPr>
                    <w:rFonts w:ascii="Cambria Math" w:hAnsi="Cambria Math"/>
                  </w:rPr>
                  <m:t>+2</m:t>
                </m:r>
                <m:sSub>
                  <m:sSubPr>
                    <m:ctrlPr>
                      <w:rPr>
                        <w:rFonts w:ascii="Cambria Math" w:hAnsi="Cambria Math"/>
                      </w:rPr>
                    </m:ctrlPr>
                  </m:sSubPr>
                  <m:e>
                    <m:r>
                      <w:rPr>
                        <w:rFonts w:ascii="Cambria Math" w:hAnsi="Cambria Math"/>
                      </w:rPr>
                      <m:t>ε</m:t>
                    </m:r>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i</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2</m:t>
                    </m:r>
                    <m:r>
                      <w:rPr>
                        <w:rFonts w:ascii="Cambria Math" w:hAnsi="Cambria Math"/>
                      </w:rPr>
                      <m:t>ε</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i</m:t>
                </m:r>
                <m:r>
                  <m:rPr>
                    <m:sty m:val="p"/>
                  </m:rPr>
                  <w:rPr>
                    <w:rFonts w:ascii="Cambria Math" w:hAnsi="Cambria Math"/>
                  </w:rPr>
                  <m:t>-1</m:t>
                </m:r>
              </m:sub>
            </m:sSub>
          </m:num>
          <m:den>
            <m:r>
              <m:rPr>
                <m:sty m:val="p"/>
              </m:rPr>
              <w:rPr>
                <w:rFonts w:ascii="Cambria Math" w:hAnsi="Cambria Math"/>
              </w:rPr>
              <m:t>6</m:t>
            </m:r>
          </m:den>
        </m:f>
        <m:r>
          <m:rPr>
            <m:sty m:val="p"/>
          </m:rPr>
          <w:rPr>
            <w:rFonts w:ascii="Cambria Math" w:hAnsi="Cambria Math"/>
          </w:rPr>
          <m:t>∙</m:t>
        </m:r>
        <m:r>
          <w:rPr>
            <w:rFonts w:ascii="Cambria Math" w:hAnsi="Cambria Math"/>
          </w:rPr>
          <m:t>b</m:t>
        </m:r>
      </m:oMath>
      <w:r w:rsidRPr="00E6032A">
        <w:tab/>
        <w:t xml:space="preserve">         (B.7)</w:t>
      </w:r>
    </w:p>
    <w:p w14:paraId="694AB93C" w14:textId="77777777" w:rsidR="006101C6" w:rsidRPr="00E6032A" w:rsidRDefault="008C31A9">
      <w:pPr>
        <w:ind w:firstLineChars="200" w:firstLine="480"/>
      </w:pPr>
      <w:r w:rsidRPr="00E6032A">
        <w:rPr>
          <w:rFonts w:hint="eastAsia"/>
        </w:rPr>
        <w:t>式中，</w:t>
      </w:r>
      <m:oMath>
        <m:sSub>
          <m:sSubPr>
            <m:ctrlPr>
              <w:rPr>
                <w:rFonts w:ascii="Cambria Math" w:hAnsi="Cambria Math"/>
              </w:rPr>
            </m:ctrlPr>
          </m:sSubPr>
          <m:e>
            <m:r>
              <w:rPr>
                <w:rFonts w:ascii="Cambria Math" w:hAnsi="Cambria Math"/>
              </w:rPr>
              <m:t>M</m:t>
            </m:r>
          </m:e>
          <m:sub>
            <m:r>
              <w:rPr>
                <w:rFonts w:ascii="Cambria Math" w:hAnsi="Cambria Math"/>
              </w:rPr>
              <m:t>n</m:t>
            </m:r>
          </m:sub>
        </m:sSub>
      </m:oMath>
      <w:r w:rsidRPr="00E6032A">
        <w:rPr>
          <w:rFonts w:hint="eastAsia"/>
        </w:rPr>
        <w:t>是</w:t>
      </w:r>
      <m:oMath>
        <m:sSub>
          <m:sSubPr>
            <m:ctrlPr>
              <w:rPr>
                <w:rFonts w:ascii="Cambria Math" w:hAnsi="Cambria Math"/>
              </w:rPr>
            </m:ctrlPr>
          </m:sSubPr>
          <m:e>
            <m:r>
              <w:rPr>
                <w:rFonts w:ascii="Cambria Math" w:hAnsi="Cambria Math"/>
              </w:rPr>
              <m:t>σ</m:t>
            </m:r>
          </m:e>
          <m:sub>
            <m:r>
              <w:rPr>
                <w:rFonts w:ascii="Cambria Math" w:hAnsi="Cambria Math"/>
              </w:rPr>
              <m:t>n</m:t>
            </m:r>
          </m:sub>
        </m:sSub>
      </m:oMath>
      <w:r w:rsidRPr="00E6032A">
        <w:rPr>
          <w:rFonts w:hint="eastAsia"/>
        </w:rPr>
        <w:t>，</w:t>
      </w:r>
      <m:oMath>
        <m:sSub>
          <m:sSubPr>
            <m:ctrlPr>
              <w:rPr>
                <w:rFonts w:ascii="Cambria Math" w:hAnsi="Cambria Math"/>
              </w:rPr>
            </m:ctrlPr>
          </m:sSubPr>
          <m:e>
            <m:r>
              <w:rPr>
                <w:rFonts w:ascii="Cambria Math" w:hAnsi="Cambria Math"/>
              </w:rPr>
              <m:t>β</m:t>
            </m:r>
          </m:e>
          <m:sub>
            <m:r>
              <w:rPr>
                <w:rFonts w:ascii="Cambria Math" w:hAnsi="Cambria Math"/>
              </w:rPr>
              <m:t>n</m:t>
            </m:r>
          </m:sub>
        </m:sSub>
      </m:oMath>
      <w:r w:rsidRPr="00E6032A">
        <w:rPr>
          <w:rFonts w:hint="eastAsia"/>
        </w:rPr>
        <w:t>和</w:t>
      </w:r>
      <m:oMath>
        <m:sSub>
          <m:sSubPr>
            <m:ctrlPr>
              <w:rPr>
                <w:rFonts w:ascii="Cambria Math" w:hAnsi="Cambria Math"/>
              </w:rPr>
            </m:ctrlPr>
          </m:sSubPr>
          <m:e>
            <m:r>
              <w:rPr>
                <w:rFonts w:ascii="Cambria Math" w:hAnsi="Cambria Math"/>
              </w:rPr>
              <m:t>ε</m:t>
            </m:r>
          </m:e>
          <m:sub>
            <m:r>
              <w:rPr>
                <w:rFonts w:ascii="Cambria Math" w:hAnsi="Cambria Math" w:hint="eastAsia"/>
              </w:rPr>
              <m:t>n</m:t>
            </m:r>
          </m:sub>
        </m:sSub>
      </m:oMath>
      <w:r w:rsidRPr="00E6032A">
        <w:rPr>
          <w:rFonts w:hint="eastAsia"/>
        </w:rPr>
        <w:t>（或</w:t>
      </w:r>
      <m:oMath>
        <m:sSub>
          <m:sSubPr>
            <m:ctrlPr>
              <w:rPr>
                <w:rFonts w:ascii="Cambria Math" w:hAnsi="Cambria Math"/>
              </w:rPr>
            </m:ctrlPr>
          </m:sSubPr>
          <m:e>
            <m:r>
              <w:rPr>
                <w:rFonts w:ascii="Cambria Math" w:hAnsi="Cambria Math"/>
              </w:rPr>
              <m:t>χ</m:t>
            </m:r>
          </m:e>
          <m:sub>
            <m:r>
              <w:rPr>
                <w:rFonts w:ascii="Cambria Math" w:hAnsi="Cambria Math"/>
              </w:rPr>
              <m:t>n</m:t>
            </m:r>
          </m:sub>
        </m:sSub>
      </m:oMath>
      <w:r w:rsidRPr="00E6032A">
        <w:rPr>
          <w:rFonts w:hint="eastAsia"/>
        </w:rPr>
        <w:t>）的函数。</w:t>
      </w:r>
      <m:oMath>
        <m:sSub>
          <m:sSubPr>
            <m:ctrlPr>
              <w:rPr>
                <w:rFonts w:ascii="Cambria Math" w:hAnsi="Cambria Math"/>
              </w:rPr>
            </m:ctrlPr>
          </m:sSubPr>
          <m:e>
            <m:r>
              <w:rPr>
                <w:rFonts w:ascii="Cambria Math" w:hAnsi="Cambria Math"/>
              </w:rPr>
              <m:t>ε</m:t>
            </m:r>
          </m:e>
          <m:sub>
            <m:r>
              <w:rPr>
                <w:rFonts w:ascii="Cambria Math" w:hAnsi="Cambria Math" w:hint="eastAsia"/>
              </w:rPr>
              <m:t>n</m:t>
            </m:r>
          </m:sub>
        </m:sSub>
      </m:oMath>
      <w:r w:rsidRPr="00E6032A">
        <w:rPr>
          <w:rFonts w:hint="eastAsia"/>
        </w:rPr>
        <w:t>可由</w:t>
      </w:r>
      <m:oMath>
        <m:sSub>
          <m:sSubPr>
            <m:ctrlPr>
              <w:rPr>
                <w:rFonts w:ascii="Cambria Math" w:hAnsi="Cambria Math"/>
              </w:rPr>
            </m:ctrlPr>
          </m:sSubPr>
          <m:e>
            <m:r>
              <w:rPr>
                <w:rFonts w:ascii="Cambria Math" w:hAnsi="Cambria Math"/>
              </w:rPr>
              <m:t>ε</m:t>
            </m:r>
          </m:e>
          <m:sub>
            <m:r>
              <w:rPr>
                <w:rFonts w:ascii="Cambria Math" w:hAnsi="Cambria Math"/>
              </w:rPr>
              <m:t>mes</m:t>
            </m:r>
            <m:r>
              <m:rPr>
                <m:sty m:val="p"/>
              </m:rPr>
              <w:rPr>
                <w:rFonts w:ascii="Cambria Math" w:hAnsi="Cambria Math"/>
              </w:rPr>
              <m:t>,</m:t>
            </m:r>
            <m:r>
              <w:rPr>
                <w:rFonts w:ascii="Cambria Math" w:hAnsi="Cambria Math"/>
              </w:rPr>
              <m:t>n</m:t>
            </m:r>
          </m:sub>
        </m:sSub>
      </m:oMath>
      <w:r w:rsidRPr="00E6032A">
        <w:rPr>
          <w:rFonts w:hint="eastAsia"/>
        </w:rPr>
        <w:t>或</w:t>
      </w:r>
      <m:oMath>
        <m:sSub>
          <m:sSubPr>
            <m:ctrlPr>
              <w:rPr>
                <w:rFonts w:ascii="Cambria Math" w:hAnsi="Cambria Math"/>
              </w:rPr>
            </m:ctrlPr>
          </m:sSubPr>
          <m:e>
            <m:r>
              <w:rPr>
                <w:rFonts w:ascii="Cambria Math" w:hAnsi="Cambria Math"/>
              </w:rPr>
              <m:t>χ</m:t>
            </m:r>
          </m:e>
          <m:sub>
            <m:r>
              <w:rPr>
                <w:rFonts w:ascii="Cambria Math" w:hAnsi="Cambria Math"/>
              </w:rPr>
              <m:t>n</m:t>
            </m:r>
          </m:sub>
        </m:sSub>
      </m:oMath>
      <w:r w:rsidRPr="00E6032A">
        <w:rPr>
          <w:rFonts w:hint="eastAsia"/>
        </w:rPr>
        <w:t>和</w:t>
      </w:r>
      <m:oMath>
        <m:sSub>
          <m:sSubPr>
            <m:ctrlPr>
              <w:rPr>
                <w:rFonts w:ascii="Cambria Math" w:hAnsi="Cambria Math"/>
              </w:rPr>
            </m:ctrlPr>
          </m:sSubPr>
          <m:e>
            <m:r>
              <w:rPr>
                <w:rFonts w:ascii="Cambria Math" w:hAnsi="Cambria Math"/>
              </w:rPr>
              <m:t>β</m:t>
            </m:r>
          </m:e>
          <m:sub>
            <m:r>
              <w:rPr>
                <w:rFonts w:ascii="Cambria Math" w:hAnsi="Cambria Math"/>
              </w:rPr>
              <m:t>n</m:t>
            </m:r>
          </m:sub>
        </m:sSub>
      </m:oMath>
      <w:r w:rsidRPr="00E6032A">
        <w:rPr>
          <w:rFonts w:hint="eastAsia"/>
        </w:rPr>
        <w:t>获得。因为</w:t>
      </w:r>
      <m:oMath>
        <m:sSub>
          <m:sSubPr>
            <m:ctrlPr>
              <w:rPr>
                <w:rFonts w:ascii="Cambria Math" w:hAnsi="Cambria Math"/>
              </w:rPr>
            </m:ctrlPr>
          </m:sSubPr>
          <m:e>
            <m:r>
              <w:rPr>
                <w:rFonts w:ascii="Cambria Math" w:hAnsi="Cambria Math"/>
              </w:rPr>
              <m:t>σ</m:t>
            </m:r>
          </m:e>
          <m:sub>
            <m:r>
              <w:rPr>
                <w:rFonts w:ascii="Cambria Math" w:hAnsi="Cambria Math"/>
              </w:rPr>
              <m:t>n</m:t>
            </m:r>
          </m:sub>
        </m:sSub>
      </m:oMath>
      <w:r w:rsidRPr="00E6032A">
        <w:rPr>
          <w:rFonts w:hint="eastAsia"/>
        </w:rPr>
        <w:t>是</w:t>
      </w:r>
      <m:oMath>
        <m:sSub>
          <m:sSubPr>
            <m:ctrlPr>
              <w:rPr>
                <w:rFonts w:ascii="Cambria Math" w:hAnsi="Cambria Math"/>
              </w:rPr>
            </m:ctrlPr>
          </m:sSubPr>
          <m:e>
            <m:r>
              <w:rPr>
                <w:rFonts w:ascii="Cambria Math" w:hAnsi="Cambria Math"/>
              </w:rPr>
              <m:t>β</m:t>
            </m:r>
          </m:e>
          <m:sub>
            <m:r>
              <w:rPr>
                <w:rFonts w:ascii="Cambria Math" w:hAnsi="Cambria Math"/>
              </w:rPr>
              <m:t>n</m:t>
            </m:r>
          </m:sub>
        </m:sSub>
      </m:oMath>
      <w:r w:rsidRPr="00E6032A">
        <w:rPr>
          <w:rFonts w:hint="eastAsia"/>
        </w:rPr>
        <w:t>的函数，所以弯矩</w:t>
      </w:r>
      <m:oMath>
        <m:sSub>
          <m:sSubPr>
            <m:ctrlPr>
              <w:rPr>
                <w:rFonts w:ascii="Cambria Math" w:hAnsi="Cambria Math"/>
              </w:rPr>
            </m:ctrlPr>
          </m:sSubPr>
          <m:e>
            <m:r>
              <w:rPr>
                <w:rFonts w:ascii="Cambria Math" w:hAnsi="Cambria Math"/>
              </w:rPr>
              <m:t>M</m:t>
            </m:r>
          </m:e>
          <m:sub>
            <m:r>
              <w:rPr>
                <w:rFonts w:ascii="Cambria Math" w:hAnsi="Cambria Math"/>
              </w:rPr>
              <m:t>n</m:t>
            </m:r>
          </m:sub>
        </m:sSub>
      </m:oMath>
      <w:r w:rsidRPr="00E6032A">
        <w:rPr>
          <w:rFonts w:hint="eastAsia"/>
        </w:rPr>
        <w:t>也是</w:t>
      </w:r>
      <m:oMath>
        <m:sSub>
          <m:sSubPr>
            <m:ctrlPr>
              <w:rPr>
                <w:rFonts w:ascii="Cambria Math" w:hAnsi="Cambria Math"/>
              </w:rPr>
            </m:ctrlPr>
          </m:sSubPr>
          <m:e>
            <m:r>
              <w:rPr>
                <w:rFonts w:ascii="Cambria Math" w:hAnsi="Cambria Math"/>
              </w:rPr>
              <m:t>β</m:t>
            </m:r>
          </m:e>
          <m:sub>
            <m:r>
              <w:rPr>
                <w:rFonts w:ascii="Cambria Math" w:hAnsi="Cambria Math"/>
              </w:rPr>
              <m:t>n</m:t>
            </m:r>
          </m:sub>
        </m:sSub>
      </m:oMath>
      <w:r w:rsidRPr="00E6032A">
        <w:rPr>
          <w:rFonts w:hint="eastAsia"/>
        </w:rPr>
        <w:t>的函数。此时我们就将三个未知数</w:t>
      </w:r>
      <m:oMath>
        <m:sSub>
          <m:sSubPr>
            <m:ctrlPr>
              <w:rPr>
                <w:rFonts w:ascii="Cambria Math" w:hAnsi="Cambria Math"/>
              </w:rPr>
            </m:ctrlPr>
          </m:sSubPr>
          <m:e>
            <m:r>
              <w:rPr>
                <w:rFonts w:ascii="Cambria Math" w:hAnsi="Cambria Math"/>
              </w:rPr>
              <m:t>ε</m:t>
            </m:r>
          </m:e>
          <m:sub>
            <m:r>
              <w:rPr>
                <w:rFonts w:ascii="Cambria Math" w:hAnsi="Cambria Math" w:hint="eastAsia"/>
              </w:rPr>
              <m:t>n</m:t>
            </m:r>
          </m:sub>
        </m:sSub>
      </m:oMath>
      <w:r w:rsidRPr="00E6032A">
        <w:rPr>
          <w:rFonts w:hint="eastAsia"/>
        </w:rPr>
        <w:t>，</w:t>
      </w:r>
      <m:oMath>
        <m:sSub>
          <m:sSubPr>
            <m:ctrlPr>
              <w:rPr>
                <w:rFonts w:ascii="Cambria Math" w:hAnsi="Cambria Math"/>
              </w:rPr>
            </m:ctrlPr>
          </m:sSubPr>
          <m:e>
            <m:r>
              <w:rPr>
                <w:rFonts w:ascii="Cambria Math" w:hAnsi="Cambria Math"/>
              </w:rPr>
              <m:t>σ</m:t>
            </m:r>
          </m:e>
          <m:sub>
            <m:r>
              <w:rPr>
                <w:rFonts w:ascii="Cambria Math" w:hAnsi="Cambria Math"/>
              </w:rPr>
              <m:t>n</m:t>
            </m:r>
          </m:sub>
        </m:sSub>
      </m:oMath>
      <w:r w:rsidRPr="00E6032A">
        <w:rPr>
          <w:rFonts w:hint="eastAsia"/>
        </w:rPr>
        <w:t>和</w:t>
      </w:r>
      <m:oMath>
        <m:sSub>
          <m:sSubPr>
            <m:ctrlPr>
              <w:rPr>
                <w:rFonts w:ascii="Cambria Math" w:hAnsi="Cambria Math"/>
              </w:rPr>
            </m:ctrlPr>
          </m:sSubPr>
          <m:e>
            <m:r>
              <w:rPr>
                <w:rFonts w:ascii="Cambria Math" w:hAnsi="Cambria Math"/>
              </w:rPr>
              <m:t>β</m:t>
            </m:r>
          </m:e>
          <m:sub>
            <m:r>
              <w:rPr>
                <w:rFonts w:ascii="Cambria Math" w:hAnsi="Cambria Math"/>
              </w:rPr>
              <m:t>n</m:t>
            </m:r>
          </m:sub>
        </m:sSub>
      </m:oMath>
      <w:r w:rsidRPr="00E6032A">
        <w:rPr>
          <w:rFonts w:hint="eastAsia"/>
        </w:rPr>
        <w:t>的关系简化成了一个方程和一个未知数的问题。</w:t>
      </w:r>
    </w:p>
    <w:p w14:paraId="5E7CE362" w14:textId="77777777" w:rsidR="006101C6" w:rsidRPr="00E6032A" w:rsidRDefault="008C31A9">
      <w:pPr>
        <w:ind w:firstLineChars="200" w:firstLine="480"/>
      </w:pPr>
      <w:r w:rsidRPr="00E6032A">
        <w:rPr>
          <w:rFonts w:hint="eastAsia"/>
        </w:rPr>
        <w:t>简化表示</w:t>
      </w:r>
    </w:p>
    <w:p w14:paraId="782BFDF7" w14:textId="77777777" w:rsidR="006101C6" w:rsidRPr="00E6032A" w:rsidRDefault="008C31A9">
      <w:pPr>
        <w:ind w:firstLineChars="200" w:firstLine="480"/>
      </w:pPr>
      <w:r w:rsidRPr="00E6032A">
        <w:rPr>
          <w:rFonts w:hint="eastAsia"/>
        </w:rPr>
        <w:t>对于纯弯和弯压构件，可按照图</w:t>
      </w:r>
      <w:r w:rsidRPr="00E6032A">
        <w:t>B</w:t>
      </w:r>
      <w:r w:rsidRPr="00E6032A">
        <w:rPr>
          <w:rFonts w:hint="eastAsia"/>
        </w:rPr>
        <w:t>.</w:t>
      </w:r>
      <w:r w:rsidRPr="00E6032A">
        <w:t>3</w:t>
      </w:r>
      <w:r w:rsidRPr="00E6032A">
        <w:rPr>
          <w:rFonts w:hint="eastAsia"/>
        </w:rPr>
        <w:t>曲线进行简化应力应变关系。</w:t>
      </w:r>
    </w:p>
    <w:p w14:paraId="4ABAE4FD" w14:textId="77777777" w:rsidR="006101C6" w:rsidRPr="00E6032A" w:rsidRDefault="008C31A9">
      <w:pPr>
        <w:widowControl/>
        <w:autoSpaceDE w:val="0"/>
        <w:autoSpaceDN w:val="0"/>
        <w:spacing w:line="240" w:lineRule="auto"/>
        <w:ind w:firstLine="420"/>
        <w:jc w:val="center"/>
        <w:rPr>
          <w:rFonts w:ascii="Calibri Light" w:eastAsia="宋体" w:hAnsi="MT Extra" w:cs="MT Extra" w:hint="eastAsia"/>
          <w:kern w:val="0"/>
          <w:sz w:val="21"/>
          <w:szCs w:val="20"/>
        </w:rPr>
      </w:pPr>
      <w:r w:rsidRPr="00E6032A">
        <w:rPr>
          <w:rFonts w:ascii="Calibri Light" w:eastAsia="宋体" w:hAnsi="MT Extra" w:cs="MT Extra"/>
          <w:noProof/>
          <w:kern w:val="0"/>
          <w:sz w:val="21"/>
          <w:szCs w:val="20"/>
        </w:rPr>
        <w:lastRenderedPageBreak/>
        <w:drawing>
          <wp:inline distT="0" distB="0" distL="0" distR="0" wp14:anchorId="28BAB099" wp14:editId="1D159FF9">
            <wp:extent cx="2279650" cy="1529715"/>
            <wp:effectExtent l="0" t="0" r="0" b="0"/>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643"/>
                    <a:srcRect/>
                    <a:stretch>
                      <a:fillRect/>
                    </a:stretch>
                  </pic:blipFill>
                  <pic:spPr>
                    <a:xfrm>
                      <a:off x="0" y="0"/>
                      <a:ext cx="2293839" cy="1539054"/>
                    </a:xfrm>
                    <a:prstGeom prst="rect">
                      <a:avLst/>
                    </a:prstGeom>
                    <a:noFill/>
                    <a:ln w="9525">
                      <a:noFill/>
                      <a:miter lim="800000"/>
                      <a:headEnd/>
                      <a:tailEnd/>
                    </a:ln>
                  </pic:spPr>
                </pic:pic>
              </a:graphicData>
            </a:graphic>
          </wp:inline>
        </w:drawing>
      </w:r>
    </w:p>
    <w:p w14:paraId="7EEFAC47" w14:textId="77777777" w:rsidR="006101C6" w:rsidRPr="00AD5814" w:rsidRDefault="008C31A9" w:rsidP="00AD5814">
      <w:pPr>
        <w:widowControl/>
        <w:spacing w:beforeLines="50" w:before="120" w:afterLines="50" w:after="120" w:line="240" w:lineRule="auto"/>
        <w:ind w:firstLine="420"/>
        <w:jc w:val="center"/>
        <w:rPr>
          <w:rFonts w:eastAsia="黑体" w:cs="Times New Roman"/>
          <w:sz w:val="21"/>
          <w:szCs w:val="18"/>
        </w:rPr>
      </w:pPr>
      <w:r w:rsidRPr="00AD5814">
        <w:rPr>
          <w:rFonts w:eastAsia="黑体" w:cs="Times New Roman" w:hint="eastAsia"/>
          <w:sz w:val="21"/>
          <w:szCs w:val="18"/>
        </w:rPr>
        <w:t>图</w:t>
      </w:r>
      <w:r w:rsidRPr="00AD5814">
        <w:rPr>
          <w:rFonts w:eastAsia="黑体" w:cs="Times New Roman" w:hint="eastAsia"/>
          <w:sz w:val="21"/>
          <w:szCs w:val="18"/>
        </w:rPr>
        <w:t>B.3</w:t>
      </w:r>
      <w:r w:rsidRPr="00AD5814">
        <w:rPr>
          <w:rFonts w:eastAsia="黑体" w:cs="Times New Roman" w:hint="eastAsia"/>
          <w:sz w:val="21"/>
          <w:szCs w:val="18"/>
        </w:rPr>
        <w:t xml:space="preserve">　简化规则</w:t>
      </w:r>
    </w:p>
    <w:p w14:paraId="4BB10EFC" w14:textId="77777777" w:rsidR="006101C6" w:rsidRPr="00E6032A" w:rsidRDefault="008C31A9">
      <w:pPr>
        <w:ind w:firstLineChars="200" w:firstLine="480"/>
      </w:pPr>
      <w:r w:rsidRPr="00E6032A">
        <w:rPr>
          <w:rFonts w:hint="eastAsia"/>
        </w:rPr>
        <w:t>弹性模量</w:t>
      </w:r>
      <m:oMath>
        <m:r>
          <w:rPr>
            <w:rFonts w:ascii="Cambria Math" w:hAnsi="Cambria Math"/>
          </w:rPr>
          <m:t>E</m:t>
        </m:r>
      </m:oMath>
      <w:r w:rsidRPr="00E6032A">
        <w:rPr>
          <w:rFonts w:hint="eastAsia"/>
        </w:rPr>
        <w:t>应根据</w:t>
      </w:r>
      <w:r w:rsidRPr="00E6032A">
        <w:t>B.1.1</w:t>
      </w:r>
      <w:r w:rsidRPr="00E6032A">
        <w:rPr>
          <w:rFonts w:hint="eastAsia"/>
        </w:rPr>
        <w:t>确定，弹性应变极限</w:t>
      </w:r>
      <m:oMath>
        <m:sSub>
          <m:sSubPr>
            <m:ctrlPr>
              <w:rPr>
                <w:rFonts w:ascii="Cambria Math" w:hAnsi="Cambria Math"/>
              </w:rPr>
            </m:ctrlPr>
          </m:sSubPr>
          <m:e>
            <m:r>
              <w:rPr>
                <w:rFonts w:ascii="Cambria Math" w:hAnsi="Cambria Math"/>
              </w:rPr>
              <m:t>ε</m:t>
            </m:r>
          </m:e>
          <m:sub>
            <m:r>
              <w:rPr>
                <w:rFonts w:ascii="Cambria Math" w:hAnsi="Cambria Math" w:hint="eastAsia"/>
              </w:rPr>
              <m:t>el</m:t>
            </m:r>
          </m:sub>
        </m:sSub>
      </m:oMath>
      <w:r w:rsidRPr="00E6032A">
        <w:rPr>
          <w:rFonts w:hint="eastAsia"/>
        </w:rPr>
        <w:t>应在获得产生裂缝后的抗拉强度</w:t>
      </w:r>
      <m:oMath>
        <m:sSubSup>
          <m:sSubSupPr>
            <m:ctrlPr>
              <w:rPr>
                <w:rFonts w:ascii="Cambria Math" w:hAnsi="Cambria Math"/>
              </w:rPr>
            </m:ctrlPr>
          </m:sSubSupPr>
          <m:e>
            <m:r>
              <w:rPr>
                <w:rFonts w:ascii="Cambria Math" w:hAnsi="Cambria Math"/>
              </w:rPr>
              <m:t>f</m:t>
            </m:r>
          </m:e>
          <m:sub>
            <m:r>
              <w:rPr>
                <w:rFonts w:ascii="Cambria Math" w:hAnsi="Cambria Math"/>
              </w:rPr>
              <m:t>tf</m:t>
            </m:r>
          </m:sub>
          <m:sup>
            <m:r>
              <m:rPr>
                <m:sty m:val="p"/>
              </m:rPr>
              <w:rPr>
                <w:rFonts w:ascii="Cambria Math" w:hAnsi="Cambria Math"/>
              </w:rPr>
              <m:t>*</m:t>
            </m:r>
          </m:sup>
        </m:sSubSup>
      </m:oMath>
      <w:r w:rsidRPr="00E6032A">
        <w:rPr>
          <w:rFonts w:hint="eastAsia"/>
        </w:rPr>
        <w:t>后导出。</w:t>
      </w:r>
    </w:p>
    <w:p w14:paraId="0F888B09" w14:textId="77777777" w:rsidR="006101C6" w:rsidRPr="00E6032A" w:rsidRDefault="008C31A9">
      <w:pPr>
        <w:ind w:firstLineChars="200" w:firstLine="480"/>
      </w:pPr>
      <w:r w:rsidRPr="00E6032A">
        <w:rPr>
          <w:rFonts w:hint="eastAsia"/>
        </w:rPr>
        <w:t>纯弯段的曲率</w:t>
      </w:r>
      <m:oMath>
        <m:r>
          <w:rPr>
            <w:rFonts w:ascii="Cambria Math" w:hAnsi="Cambria Math"/>
          </w:rPr>
          <m:t>χ</m:t>
        </m:r>
      </m:oMath>
      <w:r w:rsidRPr="00E6032A">
        <w:rPr>
          <w:rFonts w:hint="eastAsia"/>
        </w:rPr>
        <w:t>（单位</w:t>
      </w:r>
      <m:oMath>
        <m:sSup>
          <m:sSupPr>
            <m:ctrlPr>
              <w:rPr>
                <w:rFonts w:ascii="Cambria Math" w:hAnsi="Cambria Math"/>
              </w:rPr>
            </m:ctrlPr>
          </m:sSupPr>
          <m:e>
            <m:r>
              <w:rPr>
                <w:rFonts w:ascii="Cambria Math" w:hAnsi="Cambria Math"/>
              </w:rPr>
              <m:t>m</m:t>
            </m:r>
          </m:e>
          <m:sup>
            <m:r>
              <m:rPr>
                <m:sty m:val="p"/>
              </m:rPr>
              <w:rPr>
                <w:rFonts w:ascii="Cambria Math" w:hAnsi="Cambria Math"/>
              </w:rPr>
              <m:t>-1</m:t>
            </m:r>
          </m:sup>
        </m:sSup>
      </m:oMath>
      <w:r w:rsidRPr="00E6032A">
        <w:rPr>
          <w:rFonts w:hint="eastAsia"/>
        </w:rPr>
        <w:t>）、挠度</w:t>
      </w:r>
      <m:oMath>
        <m:r>
          <w:rPr>
            <w:rFonts w:ascii="Cambria Math" w:hAnsi="Cambria Math"/>
          </w:rPr>
          <m:t>δ</m:t>
        </m:r>
      </m:oMath>
      <w:r w:rsidRPr="00E6032A">
        <w:rPr>
          <w:rFonts w:hint="eastAsia"/>
        </w:rPr>
        <w:t>（单位</w:t>
      </w:r>
      <w:r w:rsidRPr="00E6032A">
        <w:t>m</w:t>
      </w:r>
      <w:r w:rsidRPr="00E6032A">
        <w:rPr>
          <w:rFonts w:hint="eastAsia"/>
        </w:rPr>
        <w:t>）和跨度</w:t>
      </w:r>
      <m:oMath>
        <m:r>
          <w:rPr>
            <w:rFonts w:ascii="Cambria Math" w:hAnsi="Cambria Math" w:hint="eastAsia"/>
          </w:rPr>
          <m:t>p</m:t>
        </m:r>
      </m:oMath>
      <w:r w:rsidRPr="00E6032A">
        <w:rPr>
          <w:rFonts w:hint="eastAsia"/>
        </w:rPr>
        <w:t>（单位</w:t>
      </w:r>
      <w:r w:rsidRPr="00E6032A">
        <w:rPr>
          <w:rFonts w:hint="eastAsia"/>
        </w:rPr>
        <w:t>m</w:t>
      </w:r>
      <w:r w:rsidRPr="00E6032A">
        <w:rPr>
          <w:rFonts w:hint="eastAsia"/>
        </w:rPr>
        <w:t>）之间的关系为：</w:t>
      </w:r>
    </w:p>
    <w:p w14:paraId="21F43F21" w14:textId="77777777" w:rsidR="006101C6" w:rsidRPr="00E6032A" w:rsidRDefault="008C31A9">
      <w:pPr>
        <w:ind w:firstLineChars="200" w:firstLine="480"/>
        <w:jc w:val="right"/>
      </w:pPr>
      <w:r w:rsidRPr="00E6032A">
        <w:tab/>
      </w:r>
      <m:oMath>
        <m:r>
          <w:rPr>
            <w:rFonts w:ascii="Cambria Math" w:hAnsi="Cambria Math"/>
          </w:rPr>
          <m:t>δ</m:t>
        </m:r>
        <m:r>
          <m:rPr>
            <m:sty m:val="p"/>
          </m:rPr>
          <w:rPr>
            <w:rFonts w:ascii="Cambria Math" w:hAnsi="Cambria Math"/>
          </w:rPr>
          <m:t>=</m:t>
        </m:r>
        <m:f>
          <m:fPr>
            <m:ctrlPr>
              <w:rPr>
                <w:rFonts w:ascii="Cambria Math" w:hAnsi="Cambria Math"/>
              </w:rPr>
            </m:ctrlPr>
          </m:fPr>
          <m:num>
            <m:r>
              <m:rPr>
                <m:sty m:val="p"/>
              </m:rPr>
              <w:rPr>
                <w:rFonts w:ascii="Cambria Math" w:hAnsi="Cambria Math"/>
              </w:rPr>
              <m:t>23</m:t>
            </m:r>
          </m:num>
          <m:den>
            <m:r>
              <m:rPr>
                <m:sty m:val="p"/>
              </m:rPr>
              <w:rPr>
                <w:rFonts w:ascii="Cambria Math" w:hAnsi="Cambria Math"/>
              </w:rPr>
              <m:t>216</m:t>
            </m:r>
          </m:den>
        </m:f>
        <m:r>
          <w:rPr>
            <w:rFonts w:ascii="Cambria Math" w:hAnsi="Cambria Math"/>
          </w:rPr>
          <m:t>χ</m:t>
        </m:r>
        <m:sSup>
          <m:sSupPr>
            <m:ctrlPr>
              <w:rPr>
                <w:rFonts w:ascii="Cambria Math" w:hAnsi="Cambria Math"/>
              </w:rPr>
            </m:ctrlPr>
          </m:sSupPr>
          <m:e>
            <m:r>
              <w:rPr>
                <w:rFonts w:ascii="Cambria Math" w:hAnsi="Cambria Math"/>
              </w:rPr>
              <m:t>p</m:t>
            </m:r>
          </m:e>
          <m:sup>
            <m:r>
              <m:rPr>
                <m:sty m:val="p"/>
              </m:rPr>
              <w:rPr>
                <w:rFonts w:ascii="Cambria Math" w:hAnsi="Cambria Math"/>
              </w:rPr>
              <m:t>2</m:t>
            </m:r>
          </m:sup>
        </m:sSup>
      </m:oMath>
      <w:r w:rsidRPr="00E6032A">
        <w:tab/>
        <w:t xml:space="preserve">                           (E.8)</w:t>
      </w:r>
    </w:p>
    <w:p w14:paraId="1AD96FD3" w14:textId="77777777" w:rsidR="006101C6" w:rsidRPr="00E6032A" w:rsidRDefault="00D51D91">
      <w:pPr>
        <w:ind w:firstLineChars="200" w:firstLine="480"/>
      </w:pPr>
      <m:oMath>
        <m:sSup>
          <m:sSupPr>
            <m:ctrlPr>
              <w:rPr>
                <w:rFonts w:ascii="Cambria Math" w:hAnsi="Cambria Math"/>
              </w:rPr>
            </m:ctrlPr>
          </m:sSupPr>
          <m:e>
            <m:sSub>
              <m:sSubPr>
                <m:ctrlPr>
                  <w:rPr>
                    <w:rFonts w:ascii="Cambria Math" w:hAnsi="Cambria Math"/>
                  </w:rPr>
                </m:ctrlPr>
              </m:sSubPr>
              <m:e>
                <m:r>
                  <w:rPr>
                    <w:rFonts w:ascii="Cambria Math" w:hAnsi="Cambria Math"/>
                  </w:rPr>
                  <m:t>f</m:t>
                </m:r>
              </m:e>
              <m:sub>
                <m:r>
                  <w:rPr>
                    <w:rFonts w:ascii="Cambria Math" w:hAnsi="Cambria Math"/>
                  </w:rPr>
                  <m:t>tf</m:t>
                </m:r>
              </m:sub>
            </m:sSub>
          </m:e>
          <m:sup>
            <m:r>
              <m:rPr>
                <m:sty m:val="p"/>
              </m:rPr>
              <w:rPr>
                <w:rFonts w:ascii="Cambria Math" w:hAnsi="Cambria Math"/>
              </w:rPr>
              <m:t>*</m:t>
            </m:r>
          </m:sup>
        </m:sSup>
      </m:oMath>
      <w:r w:rsidR="008C31A9" w:rsidRPr="00E6032A">
        <w:rPr>
          <w:rFonts w:hint="eastAsia"/>
        </w:rPr>
        <w:t>和</w:t>
      </w:r>
      <m:oMath>
        <m:sSub>
          <m:sSubPr>
            <m:ctrlPr>
              <w:rPr>
                <w:rFonts w:ascii="Cambria Math" w:hAnsi="Cambria Math"/>
              </w:rPr>
            </m:ctrlPr>
          </m:sSubPr>
          <m:e>
            <m:r>
              <w:rPr>
                <w:rFonts w:ascii="Cambria Math" w:hAnsi="Cambria Math"/>
              </w:rPr>
              <m:t>ε</m:t>
            </m:r>
          </m:e>
          <m:sub>
            <m:r>
              <w:rPr>
                <w:rFonts w:ascii="Cambria Math" w:hAnsi="Cambria Math"/>
              </w:rPr>
              <m:t>lim</m:t>
            </m:r>
          </m:sub>
        </m:sSub>
      </m:oMath>
      <w:r w:rsidR="008C31A9" w:rsidRPr="00E6032A">
        <w:rPr>
          <w:rFonts w:hint="eastAsia"/>
        </w:rPr>
        <w:t>应在最大力矩</w:t>
      </w:r>
      <m:oMath>
        <m:r>
          <w:rPr>
            <w:rFonts w:ascii="Cambria Math" w:hAnsi="Cambria Math"/>
          </w:rPr>
          <m:t>M</m:t>
        </m:r>
      </m:oMath>
      <w:r w:rsidR="008C31A9" w:rsidRPr="00E6032A">
        <w:rPr>
          <w:rFonts w:hint="eastAsia"/>
        </w:rPr>
        <w:t>状态下的应变和应力关系得出（图</w:t>
      </w:r>
      <w:r w:rsidR="008C31A9" w:rsidRPr="00E6032A">
        <w:t>B.4</w:t>
      </w:r>
      <w:r w:rsidR="008C31A9" w:rsidRPr="00E6032A">
        <w:rPr>
          <w:rFonts w:hint="eastAsia"/>
        </w:rPr>
        <w:t>）：</w:t>
      </w:r>
    </w:p>
    <w:p w14:paraId="5AE8D19E" w14:textId="77777777" w:rsidR="006101C6" w:rsidRPr="00E6032A" w:rsidRDefault="008C31A9">
      <w:pPr>
        <w:ind w:firstLineChars="200" w:firstLine="480"/>
      </w:pPr>
      <w:r w:rsidRPr="00E6032A">
        <w:rPr>
          <w:noProof/>
        </w:rPr>
        <w:drawing>
          <wp:inline distT="0" distB="0" distL="0" distR="0" wp14:anchorId="61A6C462" wp14:editId="55C8D4E4">
            <wp:extent cx="4825365" cy="1962150"/>
            <wp:effectExtent l="0" t="0" r="0" b="0"/>
            <wp:docPr id="615"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1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a:xfrm>
                      <a:off x="0" y="0"/>
                      <a:ext cx="4825365" cy="1962150"/>
                    </a:xfrm>
                    <a:prstGeom prst="rect">
                      <a:avLst/>
                    </a:prstGeom>
                    <a:noFill/>
                    <a:ln>
                      <a:noFill/>
                    </a:ln>
                  </pic:spPr>
                </pic:pic>
              </a:graphicData>
            </a:graphic>
          </wp:inline>
        </w:drawing>
      </w:r>
    </w:p>
    <w:p w14:paraId="30BE70B8" w14:textId="77777777" w:rsidR="006101C6" w:rsidRPr="00AD5814" w:rsidRDefault="008C31A9" w:rsidP="00AD5814">
      <w:pPr>
        <w:widowControl/>
        <w:spacing w:beforeLines="50" w:before="120" w:afterLines="50" w:after="120" w:line="240" w:lineRule="auto"/>
        <w:ind w:firstLine="420"/>
        <w:jc w:val="center"/>
        <w:rPr>
          <w:rFonts w:eastAsia="黑体" w:cs="Times New Roman"/>
          <w:sz w:val="21"/>
          <w:szCs w:val="18"/>
        </w:rPr>
      </w:pPr>
      <w:r w:rsidRPr="00AD5814">
        <w:rPr>
          <w:rFonts w:eastAsia="黑体" w:cs="Times New Roman" w:hint="eastAsia"/>
          <w:sz w:val="21"/>
          <w:szCs w:val="18"/>
        </w:rPr>
        <w:t>图</w:t>
      </w:r>
      <w:r w:rsidRPr="00AD5814">
        <w:rPr>
          <w:rFonts w:eastAsia="黑体" w:cs="Times New Roman" w:hint="eastAsia"/>
          <w:sz w:val="21"/>
          <w:szCs w:val="18"/>
        </w:rPr>
        <w:t>B.4</w:t>
      </w:r>
      <w:r w:rsidRPr="00AD5814">
        <w:rPr>
          <w:rFonts w:eastAsia="黑体" w:cs="Times New Roman" w:hint="eastAsia"/>
          <w:sz w:val="21"/>
          <w:szCs w:val="18"/>
        </w:rPr>
        <w:t xml:space="preserve">　简化法则下应变和应力的分布</w:t>
      </w:r>
    </w:p>
    <w:p w14:paraId="14F6FFEA" w14:textId="77777777" w:rsidR="006101C6" w:rsidRPr="00E6032A" w:rsidRDefault="008C31A9">
      <w:pPr>
        <w:ind w:firstLineChars="200" w:firstLine="480"/>
      </w:pPr>
      <w:r w:rsidRPr="00E6032A">
        <w:rPr>
          <w:rFonts w:hint="eastAsia"/>
        </w:rPr>
        <w:t>裂缝深度</w:t>
      </w:r>
      <m:oMath>
        <m:r>
          <w:rPr>
            <w:rFonts w:ascii="Cambria Math" w:hAnsi="Cambria Math"/>
          </w:rPr>
          <m:t>α</m:t>
        </m:r>
        <m:r>
          <m:rPr>
            <m:sty m:val="p"/>
          </m:rPr>
          <w:rPr>
            <w:rFonts w:ascii="Cambria Math" w:hAnsi="Cambria Math"/>
          </w:rPr>
          <m:t>∙</m:t>
        </m:r>
        <m:r>
          <w:rPr>
            <w:rFonts w:ascii="Cambria Math" w:hAnsi="Cambria Math"/>
          </w:rPr>
          <m:t>e</m:t>
        </m:r>
      </m:oMath>
      <w:r w:rsidRPr="00E6032A">
        <w:rPr>
          <w:rFonts w:hint="eastAsia"/>
        </w:rPr>
        <w:t>和</w:t>
      </w:r>
      <m:oMath>
        <m:sSup>
          <m:sSupPr>
            <m:ctrlPr>
              <w:rPr>
                <w:rFonts w:ascii="Cambria Math" w:hAnsi="Cambria Math"/>
              </w:rPr>
            </m:ctrlPr>
          </m:sSupPr>
          <m:e>
            <m:sSub>
              <m:sSubPr>
                <m:ctrlPr>
                  <w:rPr>
                    <w:rFonts w:ascii="Cambria Math" w:hAnsi="Cambria Math"/>
                  </w:rPr>
                </m:ctrlPr>
              </m:sSubPr>
              <m:e>
                <m:r>
                  <w:rPr>
                    <w:rFonts w:ascii="Cambria Math" w:hAnsi="Cambria Math"/>
                  </w:rPr>
                  <m:t>f</m:t>
                </m:r>
              </m:e>
              <m:sub>
                <m:r>
                  <w:rPr>
                    <w:rFonts w:ascii="Cambria Math" w:hAnsi="Cambria Math"/>
                  </w:rPr>
                  <m:t>tf</m:t>
                </m:r>
              </m:sub>
            </m:sSub>
          </m:e>
          <m:sup>
            <m:r>
              <m:rPr>
                <m:sty m:val="p"/>
              </m:rPr>
              <w:rPr>
                <w:rFonts w:ascii="Cambria Math" w:hAnsi="Cambria Math"/>
              </w:rPr>
              <m:t>*</m:t>
            </m:r>
          </m:sup>
        </m:sSup>
      </m:oMath>
      <w:r w:rsidRPr="00E6032A">
        <w:rPr>
          <w:rFonts w:hint="eastAsia"/>
        </w:rPr>
        <w:t>的表达式为：</w:t>
      </w:r>
    </w:p>
    <w:p w14:paraId="0FE18792" w14:textId="77777777" w:rsidR="006101C6" w:rsidRPr="00E6032A" w:rsidRDefault="008C31A9">
      <w:pPr>
        <w:ind w:firstLineChars="200" w:firstLine="480"/>
      </w:pPr>
      <w:r w:rsidRPr="00E6032A">
        <w:rPr>
          <w:rFonts w:hint="eastAsia"/>
        </w:rPr>
        <w:t>当</w:t>
      </w:r>
      <m:oMath>
        <m:r>
          <m:rPr>
            <m:sty m:val="p"/>
          </m:rPr>
          <w:rPr>
            <w:rFonts w:ascii="Cambria Math" w:hAnsi="Cambria Math"/>
          </w:rPr>
          <m:t>0≤</m:t>
        </m:r>
        <m:r>
          <w:rPr>
            <w:rFonts w:ascii="Cambria Math" w:hAnsi="Cambria Math"/>
          </w:rPr>
          <m:t>z</m:t>
        </m:r>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e</m:t>
        </m:r>
      </m:oMath>
      <w:r w:rsidRPr="00E6032A">
        <w:rPr>
          <w:rFonts w:hint="eastAsia"/>
        </w:rPr>
        <w:t>：</w:t>
      </w:r>
    </w:p>
    <w:p w14:paraId="5A1AA941" w14:textId="77777777" w:rsidR="006101C6" w:rsidRPr="00E6032A" w:rsidRDefault="008C31A9">
      <w:pPr>
        <w:ind w:firstLineChars="200" w:firstLine="480"/>
        <w:jc w:val="right"/>
      </w:pPr>
      <w:bookmarkStart w:id="648" w:name="_Hlk44488485"/>
      <w:r w:rsidRPr="00E6032A">
        <w:tab/>
      </w:r>
      <m:oMath>
        <m:r>
          <w:rPr>
            <w:rFonts w:ascii="Cambria Math" w:hAnsi="Cambria Math"/>
          </w:rPr>
          <m:t>σ</m:t>
        </m:r>
        <m:d>
          <m:dPr>
            <m:ctrlPr>
              <w:rPr>
                <w:rFonts w:ascii="Cambria Math" w:hAnsi="Cambria Math"/>
              </w:rPr>
            </m:ctrlPr>
          </m:dPr>
          <m:e>
            <m:r>
              <w:rPr>
                <w:rFonts w:ascii="Cambria Math" w:hAnsi="Cambria Math"/>
              </w:rPr>
              <m:t>z</m:t>
            </m:r>
          </m:e>
        </m:d>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f</m:t>
                </m:r>
              </m:e>
              <m:sub>
                <m:r>
                  <w:rPr>
                    <w:rFonts w:ascii="Cambria Math" w:hAnsi="Cambria Math"/>
                  </w:rPr>
                  <m:t>tf</m:t>
                </m:r>
              </m:sub>
            </m:sSub>
          </m:e>
          <m:sup>
            <m:r>
              <m:rPr>
                <m:sty m:val="p"/>
              </m:rPr>
              <w:rPr>
                <w:rFonts w:ascii="Cambria Math" w:hAnsi="Cambria Math"/>
              </w:rPr>
              <m:t>*</m:t>
            </m:r>
          </m:sup>
        </m:sSup>
      </m:oMath>
      <w:bookmarkEnd w:id="648"/>
      <w:r w:rsidRPr="00E6032A">
        <w:tab/>
        <w:t xml:space="preserve">                         (B.9)</w:t>
      </w:r>
    </w:p>
    <w:p w14:paraId="2B9D5A5C" w14:textId="77777777" w:rsidR="006101C6" w:rsidRPr="00E6032A" w:rsidRDefault="008C31A9">
      <w:pPr>
        <w:ind w:firstLineChars="200" w:firstLine="480"/>
      </w:pPr>
      <w:r w:rsidRPr="00E6032A">
        <w:rPr>
          <w:rFonts w:hint="eastAsia"/>
        </w:rPr>
        <w:t>当</w:t>
      </w:r>
      <m:oMath>
        <m:r>
          <w:rPr>
            <w:rFonts w:ascii="Cambria Math" w:hAnsi="Cambria Math"/>
          </w:rPr>
          <m:t>α</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hint="eastAsia"/>
          </w:rPr>
          <m:t>e</m:t>
        </m:r>
      </m:oMath>
      <w:r w:rsidRPr="00E6032A">
        <w:rPr>
          <w:rFonts w:hint="eastAsia"/>
        </w:rPr>
        <w:t>:</w:t>
      </w:r>
    </w:p>
    <w:p w14:paraId="4EA05290" w14:textId="77777777" w:rsidR="006101C6" w:rsidRPr="00E6032A" w:rsidRDefault="008C31A9">
      <w:pPr>
        <w:ind w:firstLineChars="200" w:firstLine="480"/>
        <w:jc w:val="right"/>
      </w:pPr>
      <w:r w:rsidRPr="00E6032A">
        <w:tab/>
      </w:r>
      <m:oMath>
        <m:r>
          <w:rPr>
            <w:rFonts w:ascii="Cambria Math" w:hAnsi="Cambria Math"/>
          </w:rPr>
          <m:t>σ</m:t>
        </m:r>
        <m:d>
          <m:dPr>
            <m:ctrlPr>
              <w:rPr>
                <w:rFonts w:ascii="Cambria Math" w:hAnsi="Cambria Math"/>
              </w:rPr>
            </m:ctrlPr>
          </m:dPr>
          <m:e>
            <m:r>
              <w:rPr>
                <w:rFonts w:ascii="Cambria Math" w:hAnsi="Cambria Math"/>
              </w:rPr>
              <m:t>z</m:t>
            </m:r>
          </m:e>
        </m:d>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f</m:t>
                </m:r>
              </m:e>
              <m:sub>
                <m:r>
                  <w:rPr>
                    <w:rFonts w:ascii="Cambria Math" w:hAnsi="Cambria Math"/>
                  </w:rPr>
                  <m:t>tf</m:t>
                </m:r>
              </m:sub>
            </m:sSub>
          </m:e>
          <m:sup>
            <m:r>
              <m:rPr>
                <m:sty m:val="p"/>
              </m:rPr>
              <w:rPr>
                <w:rFonts w:ascii="Cambria Math" w:hAnsi="Cambria Math"/>
              </w:rPr>
              <m:t>*</m:t>
            </m:r>
          </m:sup>
        </m:sSup>
        <m:r>
          <m:rPr>
            <m:sty m:val="p"/>
          </m:rPr>
          <w:rPr>
            <w:rFonts w:ascii="Cambria Math" w:hAnsi="Cambria Math"/>
          </w:rPr>
          <m:t>+</m:t>
        </m:r>
        <m:d>
          <m:dPr>
            <m:ctrlPr>
              <w:rPr>
                <w:rFonts w:ascii="Cambria Math" w:hAnsi="Cambria Math"/>
              </w:rPr>
            </m:ctrlPr>
          </m:dPr>
          <m:e>
            <m:r>
              <w:rPr>
                <w:rFonts w:ascii="Cambria Math" w:hAnsi="Cambria Math"/>
              </w:rPr>
              <m:t>z</m:t>
            </m:r>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e</m:t>
            </m:r>
          </m:e>
        </m:d>
        <m:r>
          <m:rPr>
            <m:sty m:val="p"/>
          </m:rPr>
          <w:rPr>
            <w:rFonts w:ascii="Cambria Math" w:hAnsi="Cambria Math"/>
          </w:rPr>
          <m:t>∙</m:t>
        </m:r>
        <m:r>
          <w:rPr>
            <w:rFonts w:ascii="Cambria Math" w:hAnsi="Cambria Math"/>
          </w:rPr>
          <m:t>χ</m:t>
        </m:r>
        <m:r>
          <m:rPr>
            <m:sty m:val="p"/>
          </m:rPr>
          <w:rPr>
            <w:rFonts w:ascii="Cambria Math" w:hAnsi="Cambria Math"/>
          </w:rPr>
          <m:t>∙</m:t>
        </m:r>
        <m:r>
          <w:rPr>
            <w:rFonts w:ascii="Cambria Math" w:hAnsi="Cambria Math"/>
          </w:rPr>
          <m:t>E</m:t>
        </m:r>
      </m:oMath>
      <w:r w:rsidRPr="00E6032A">
        <w:tab/>
        <w:t xml:space="preserve">              (B.10)</w:t>
      </w:r>
    </w:p>
    <w:p w14:paraId="069951EC" w14:textId="77777777" w:rsidR="006101C6" w:rsidRPr="00E6032A" w:rsidRDefault="006101C6">
      <w:pPr>
        <w:ind w:firstLineChars="200" w:firstLine="480"/>
      </w:pPr>
    </w:p>
    <w:p w14:paraId="42E87F7C" w14:textId="77777777" w:rsidR="006101C6" w:rsidRPr="00E6032A" w:rsidRDefault="008C31A9">
      <w:pPr>
        <w:ind w:firstLineChars="200" w:firstLine="480"/>
      </w:pPr>
      <w:r w:rsidRPr="00E6032A">
        <w:rPr>
          <w:rFonts w:hint="eastAsia"/>
        </w:rPr>
        <w:t>相应的轴力</w:t>
      </w:r>
      <m:oMath>
        <m:r>
          <w:rPr>
            <w:rFonts w:ascii="Cambria Math" w:hAnsi="Cambria Math"/>
          </w:rPr>
          <m:t>N</m:t>
        </m:r>
      </m:oMath>
      <w:r w:rsidRPr="00E6032A">
        <w:rPr>
          <w:rFonts w:hint="eastAsia"/>
        </w:rPr>
        <w:t>和弯矩</w:t>
      </w:r>
      <m:oMath>
        <m:r>
          <w:rPr>
            <w:rFonts w:ascii="Cambria Math" w:hAnsi="Cambria Math"/>
          </w:rPr>
          <m:t>M</m:t>
        </m:r>
      </m:oMath>
      <w:r w:rsidRPr="00E6032A">
        <w:rPr>
          <w:rFonts w:hint="eastAsia"/>
        </w:rPr>
        <w:t>为：</w:t>
      </w:r>
    </w:p>
    <w:p w14:paraId="6C6F8D17" w14:textId="77777777" w:rsidR="006101C6" w:rsidRPr="00E6032A" w:rsidRDefault="008C31A9">
      <w:pPr>
        <w:ind w:firstLineChars="200" w:firstLine="480"/>
        <w:jc w:val="right"/>
      </w:pPr>
      <w:r w:rsidRPr="00E6032A">
        <w:tab/>
      </w:r>
      <m:oMath>
        <m:r>
          <w:rPr>
            <w:rFonts w:ascii="Cambria Math" w:hAnsi="Cambria Math"/>
          </w:rPr>
          <m:t>N</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e</m:t>
        </m:r>
        <m:r>
          <m:rPr>
            <m:sty m:val="p"/>
          </m:rPr>
          <w:rPr>
            <w:rFonts w:ascii="Cambria Math" w:hAnsi="Cambria Math"/>
          </w:rPr>
          <m:t>∙</m:t>
        </m:r>
        <m:sSubSup>
          <m:sSubSupPr>
            <m:ctrlPr>
              <w:rPr>
                <w:rFonts w:ascii="Cambria Math" w:hAnsi="Cambria Math"/>
              </w:rPr>
            </m:ctrlPr>
          </m:sSubSupPr>
          <m:e>
            <m:r>
              <w:rPr>
                <w:rFonts w:ascii="Cambria Math" w:hAnsi="Cambria Math" w:hint="eastAsia"/>
              </w:rPr>
              <m:t>f</m:t>
            </m:r>
          </m:e>
          <m:sub>
            <m:r>
              <w:rPr>
                <w:rFonts w:ascii="Cambria Math" w:hAnsi="Cambria Math"/>
              </w:rPr>
              <m:t>tf</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b</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α</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2</m:t>
            </m:r>
          </m:sup>
        </m:sSup>
        <m:r>
          <w:rPr>
            <w:rFonts w:ascii="Cambria Math" w:hAnsi="Cambria Math"/>
          </w:rPr>
          <m:t>χ</m:t>
        </m:r>
        <m:r>
          <m:rPr>
            <m:sty m:val="p"/>
          </m:rPr>
          <w:rPr>
            <w:rFonts w:ascii="Cambria Math" w:hAnsi="Cambria Math"/>
          </w:rPr>
          <m:t>∙</m:t>
        </m:r>
        <m:r>
          <w:rPr>
            <w:rFonts w:ascii="Cambria Math" w:hAnsi="Cambria Math"/>
          </w:rPr>
          <m:t>E</m:t>
        </m:r>
      </m:oMath>
      <w:r w:rsidRPr="00E6032A">
        <w:tab/>
        <w:t xml:space="preserve">         (B.11)</w:t>
      </w:r>
    </w:p>
    <w:p w14:paraId="6BC889F2" w14:textId="77777777" w:rsidR="006101C6" w:rsidRPr="00E6032A" w:rsidRDefault="008C31A9">
      <w:pPr>
        <w:ind w:firstLineChars="200" w:firstLine="480"/>
        <w:jc w:val="right"/>
      </w:pPr>
      <w:r w:rsidRPr="00E6032A">
        <w:lastRenderedPageBreak/>
        <w:tab/>
      </w:r>
      <m:oMath>
        <m:r>
          <w:rPr>
            <w:rFonts w:ascii="Cambria Math" w:hAnsi="Cambria Math"/>
          </w:rPr>
          <m:t>M</m:t>
        </m:r>
        <m:r>
          <m:rPr>
            <m:sty m:val="p"/>
          </m:rPr>
          <w:rPr>
            <w:rFonts w:ascii="Cambria Math" w:hAnsi="Cambria Math"/>
          </w:rPr>
          <m:t>=</m:t>
        </m:r>
        <m:r>
          <w:rPr>
            <w:rFonts w:ascii="Cambria Math" w:hAnsi="Cambria Math"/>
          </w:rPr>
          <m:t>b</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2</m:t>
                </m:r>
              </m:sup>
            </m:sSup>
          </m:num>
          <m:den>
            <m:r>
              <m:rPr>
                <m:sty m:val="p"/>
              </m:rPr>
              <w:rPr>
                <w:rFonts w:ascii="Cambria Math" w:hAnsi="Cambria Math"/>
              </w:rPr>
              <m:t>2</m:t>
            </m:r>
          </m:den>
        </m:f>
        <m:r>
          <m:rPr>
            <m:sty m:val="p"/>
          </m:rPr>
          <w:rPr>
            <w:rFonts w:ascii="Cambria Math" w:hAnsi="Cambria Math"/>
          </w:rPr>
          <m:t>∙</m:t>
        </m:r>
        <m:sSubSup>
          <m:sSubSupPr>
            <m:ctrlPr>
              <w:rPr>
                <w:rFonts w:ascii="Cambria Math" w:hAnsi="Cambria Math"/>
              </w:rPr>
            </m:ctrlPr>
          </m:sSubSupPr>
          <m:e>
            <m:r>
              <w:rPr>
                <w:rFonts w:ascii="Cambria Math" w:hAnsi="Cambria Math" w:hint="eastAsia"/>
              </w:rPr>
              <m:t>f</m:t>
            </m:r>
          </m:e>
          <m:sub>
            <m:r>
              <w:rPr>
                <w:rFonts w:ascii="Cambria Math" w:hAnsi="Cambria Math"/>
              </w:rPr>
              <m:t>tf</m:t>
            </m:r>
          </m:sub>
          <m:sup>
            <m:r>
              <m:rPr>
                <m:sty m:val="p"/>
              </m:rPr>
              <w:rPr>
                <w:rFonts w:ascii="Cambria Math" w:hAnsi="Cambria Math"/>
              </w:rPr>
              <m:t>*</m:t>
            </m:r>
          </m:sup>
        </m:sSubSup>
        <m:r>
          <m:rPr>
            <m:sty m:val="p"/>
          </m:rPr>
          <w:rPr>
            <w:rFonts w:ascii="Cambria Math" w:hAnsi="Cambria Math"/>
          </w:rPr>
          <m:t>+</m:t>
        </m:r>
        <m:r>
          <w:rPr>
            <w:rFonts w:ascii="Cambria Math" w:hAnsi="Cambria Math"/>
          </w:rPr>
          <m:t>b</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α</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α</m:t>
                    </m:r>
                  </m:e>
                  <m:sup>
                    <m:r>
                      <m:rPr>
                        <m:sty m:val="p"/>
                      </m:rPr>
                      <w:rPr>
                        <w:rFonts w:ascii="Cambria Math" w:hAnsi="Cambria Math"/>
                      </w:rPr>
                      <m:t>3</m:t>
                    </m:r>
                  </m:sup>
                </m:sSup>
              </m:num>
              <m:den>
                <m:r>
                  <m:rPr>
                    <m:sty m:val="p"/>
                  </m:rPr>
                  <w:rPr>
                    <w:rFonts w:ascii="Cambria Math" w:hAnsi="Cambria Math"/>
                  </w:rPr>
                  <m:t>6</m:t>
                </m:r>
              </m:den>
            </m:f>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3</m:t>
            </m:r>
          </m:sup>
        </m:sSup>
        <m:r>
          <w:rPr>
            <w:rFonts w:ascii="Cambria Math" w:hAnsi="Cambria Math"/>
          </w:rPr>
          <m:t>χ</m:t>
        </m:r>
        <m:r>
          <m:rPr>
            <m:sty m:val="p"/>
          </m:rPr>
          <w:rPr>
            <w:rFonts w:ascii="Cambria Math" w:hAnsi="Cambria Math"/>
          </w:rPr>
          <m:t>∙</m:t>
        </m:r>
        <m:r>
          <w:rPr>
            <w:rFonts w:ascii="Cambria Math" w:hAnsi="Cambria Math"/>
          </w:rPr>
          <m:t>E</m:t>
        </m:r>
      </m:oMath>
      <w:r w:rsidRPr="00E6032A">
        <w:tab/>
        <w:t xml:space="preserve">         (B.12)</w:t>
      </w:r>
    </w:p>
    <w:p w14:paraId="374D6321" w14:textId="77777777" w:rsidR="006101C6" w:rsidRPr="00E6032A" w:rsidRDefault="008C31A9">
      <w:pPr>
        <w:ind w:firstLineChars="200" w:firstLine="480"/>
      </w:pPr>
      <w:r w:rsidRPr="00E6032A">
        <w:rPr>
          <w:rFonts w:hint="eastAsia"/>
        </w:rPr>
        <w:t>由于</w:t>
      </w:r>
      <m:oMath>
        <m:r>
          <w:rPr>
            <w:rFonts w:ascii="Cambria Math" w:hAnsi="Cambria Math"/>
          </w:rPr>
          <m:t>N</m:t>
        </m:r>
        <m:r>
          <m:rPr>
            <m:sty m:val="p"/>
          </m:rPr>
          <w:rPr>
            <w:rFonts w:ascii="Cambria Math" w:hAnsi="Cambria Math"/>
          </w:rPr>
          <m:t>=0</m:t>
        </m:r>
      </m:oMath>
      <w:r w:rsidRPr="00E6032A">
        <w:rPr>
          <w:rFonts w:hint="eastAsia"/>
        </w:rPr>
        <w:t>：</w:t>
      </w:r>
    </w:p>
    <w:p w14:paraId="2EE0ABD3" w14:textId="77777777" w:rsidR="006101C6" w:rsidRPr="00E6032A" w:rsidRDefault="008C31A9">
      <w:pPr>
        <w:ind w:firstLineChars="200" w:firstLine="480"/>
        <w:jc w:val="right"/>
      </w:pPr>
      <w:r w:rsidRPr="00E6032A">
        <w:tab/>
      </w:r>
      <m:oMath>
        <m:r>
          <w:rPr>
            <w:rFonts w:ascii="Cambria Math" w:hAnsi="Cambria Math"/>
          </w:rPr>
          <m:t>M</m:t>
        </m:r>
        <m:r>
          <m:rPr>
            <m:sty m:val="p"/>
          </m:rPr>
          <w:rPr>
            <w:rFonts w:ascii="Cambria Math" w:hAnsi="Cambria Math"/>
          </w:rPr>
          <m:t>=</m:t>
        </m:r>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α</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α</m:t>
                </m:r>
              </m:e>
              <m:sup>
                <m:r>
                  <m:rPr>
                    <m:sty m:val="p"/>
                  </m:rPr>
                  <w:rPr>
                    <w:rFonts w:ascii="Cambria Math" w:hAnsi="Cambria Math"/>
                  </w:rPr>
                  <m:t>2</m:t>
                </m:r>
              </m:sup>
            </m:sSup>
            <m:r>
              <m:rPr>
                <m:sty m:val="p"/>
              </m:rPr>
              <w:rPr>
                <w:rFonts w:ascii="Cambria Math" w:hAnsi="Cambria Math"/>
              </w:rPr>
              <m:t>+1</m:t>
            </m:r>
          </m:e>
        </m:d>
        <m:r>
          <m:rPr>
            <m:sty m:val="p"/>
          </m:rPr>
          <w:rPr>
            <w:rFonts w:ascii="Cambria Math" w:hAnsi="Cambria Math"/>
          </w:rPr>
          <m:t>∙</m:t>
        </m:r>
        <m:f>
          <m:fPr>
            <m:ctrlPr>
              <w:rPr>
                <w:rFonts w:ascii="Cambria Math" w:hAnsi="Cambria Math"/>
              </w:rPr>
            </m:ctrlPr>
          </m:fPr>
          <m:num>
            <m:r>
              <w:rPr>
                <w:rFonts w:ascii="Cambria Math" w:hAnsi="Cambria Math"/>
              </w:rPr>
              <m:t>b</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3</m:t>
                </m:r>
              </m:sup>
            </m:sSup>
            <m:r>
              <w:rPr>
                <w:rFonts w:ascii="Cambria Math" w:hAnsi="Cambria Math"/>
              </w:rPr>
              <m:t>χ</m:t>
            </m:r>
            <m:r>
              <m:rPr>
                <m:sty m:val="p"/>
              </m:rPr>
              <w:rPr>
                <w:rFonts w:ascii="Cambria Math" w:hAnsi="Cambria Math"/>
              </w:rPr>
              <m:t>∙</m:t>
            </m:r>
            <m:r>
              <w:rPr>
                <w:rFonts w:ascii="Cambria Math" w:hAnsi="Cambria Math"/>
              </w:rPr>
              <m:t>E</m:t>
            </m:r>
          </m:num>
          <m:den>
            <m:r>
              <m:rPr>
                <m:sty m:val="p"/>
              </m:rPr>
              <w:rPr>
                <w:rFonts w:ascii="Cambria Math" w:hAnsi="Cambria Math"/>
              </w:rPr>
              <m:t>12</m:t>
            </m:r>
          </m:den>
        </m:f>
      </m:oMath>
      <w:r w:rsidRPr="00E6032A">
        <w:tab/>
        <w:t xml:space="preserve">            (B.13)</w:t>
      </w:r>
    </w:p>
    <w:p w14:paraId="766D8623" w14:textId="77777777" w:rsidR="006101C6" w:rsidRPr="00E6032A" w:rsidRDefault="008C31A9">
      <w:pPr>
        <w:ind w:firstLineChars="200" w:firstLine="480"/>
      </w:pPr>
      <w:r w:rsidRPr="00E6032A">
        <w:rPr>
          <w:rFonts w:hint="eastAsia"/>
        </w:rPr>
        <w:t>已知</w:t>
      </w:r>
      <m:oMath>
        <m:r>
          <w:rPr>
            <w:rFonts w:ascii="Cambria Math" w:hAnsi="Cambria Math"/>
          </w:rPr>
          <m:t>M</m:t>
        </m:r>
      </m:oMath>
      <w:r w:rsidRPr="00E6032A">
        <w:rPr>
          <w:rFonts w:hint="eastAsia"/>
        </w:rPr>
        <w:t>和</w:t>
      </w:r>
      <m:oMath>
        <m:r>
          <w:rPr>
            <w:rFonts w:ascii="Cambria Math" w:hAnsi="Cambria Math"/>
          </w:rPr>
          <m:t>χ</m:t>
        </m:r>
      </m:oMath>
      <w:r w:rsidRPr="00E6032A">
        <w:rPr>
          <w:rFonts w:hint="eastAsia"/>
        </w:rPr>
        <w:t>，求出</w:t>
      </w:r>
      <m:oMath>
        <m:r>
          <w:rPr>
            <w:rFonts w:ascii="Cambria Math" w:hAnsi="Cambria Math"/>
          </w:rPr>
          <m:t>α</m:t>
        </m:r>
      </m:oMath>
      <w:r w:rsidRPr="00E6032A">
        <w:rPr>
          <w:rFonts w:hint="eastAsia"/>
        </w:rPr>
        <w:t>后，可进一步得到：</w:t>
      </w:r>
    </w:p>
    <w:p w14:paraId="62BFE174" w14:textId="77777777" w:rsidR="006101C6" w:rsidRPr="00E6032A" w:rsidRDefault="008C31A9">
      <w:pPr>
        <w:ind w:firstLineChars="200" w:firstLine="480"/>
        <w:jc w:val="right"/>
      </w:pPr>
      <w:r w:rsidRPr="00E6032A">
        <w:tab/>
      </w:r>
      <m:oMath>
        <m:sSubSup>
          <m:sSubSupPr>
            <m:ctrlPr>
              <w:rPr>
                <w:rFonts w:ascii="Cambria Math" w:hAnsi="Cambria Math"/>
              </w:rPr>
            </m:ctrlPr>
          </m:sSubSupPr>
          <m:e>
            <m:r>
              <w:rPr>
                <w:rFonts w:ascii="Cambria Math" w:hAnsi="Cambria Math" w:hint="eastAsia"/>
              </w:rPr>
              <m:t>f</m:t>
            </m:r>
          </m:e>
          <m:sub>
            <m:r>
              <w:rPr>
                <w:rFonts w:ascii="Cambria Math" w:hAnsi="Cambria Math"/>
              </w:rPr>
              <m:t>tf</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α</m:t>
                </m:r>
              </m:e>
            </m:d>
          </m:e>
          <m:sup>
            <m:r>
              <m:rPr>
                <m:sty m:val="p"/>
              </m:rPr>
              <w:rPr>
                <w:rFonts w:ascii="Cambria Math" w:hAnsi="Cambria Math"/>
              </w:rPr>
              <m:t>2</m:t>
            </m:r>
          </m:sup>
        </m:sSup>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χ</m:t>
        </m:r>
        <m:r>
          <m:rPr>
            <m:sty m:val="p"/>
          </m:rPr>
          <w:rPr>
            <w:rFonts w:ascii="Cambria Math" w:hAnsi="Cambria Math"/>
          </w:rPr>
          <m:t>∙</m:t>
        </m:r>
        <m:r>
          <w:rPr>
            <w:rFonts w:ascii="Cambria Math" w:hAnsi="Cambria Math"/>
          </w:rPr>
          <m:t>E</m:t>
        </m:r>
      </m:oMath>
      <w:r w:rsidRPr="00E6032A">
        <w:tab/>
        <w:t xml:space="preserve">             (B.14)</w:t>
      </w:r>
    </w:p>
    <w:p w14:paraId="7C7EB207" w14:textId="77777777" w:rsidR="006101C6" w:rsidRPr="00E6032A" w:rsidRDefault="008C31A9">
      <w:pPr>
        <w:ind w:firstLineChars="200" w:firstLine="480"/>
      </w:pPr>
      <w:r w:rsidRPr="00E6032A">
        <w:tab/>
        <w:t xml:space="preserve">and  </w:t>
      </w:r>
      <m:oMath>
        <m:sSub>
          <m:sSubPr>
            <m:ctrlPr>
              <w:rPr>
                <w:rFonts w:ascii="Cambria Math" w:hAnsi="Cambria Math"/>
              </w:rPr>
            </m:ctrlPr>
          </m:sSubPr>
          <m:e>
            <m:r>
              <w:rPr>
                <w:rFonts w:ascii="Cambria Math" w:hAnsi="Cambria Math"/>
              </w:rPr>
              <m:t>ε</m:t>
            </m:r>
          </m:e>
          <m:sub>
            <m:r>
              <w:rPr>
                <w:rFonts w:ascii="Cambria Math" w:hAnsi="Cambria Math"/>
              </w:rPr>
              <m:t>lim</m:t>
            </m:r>
          </m:sub>
        </m:sSub>
        <m:r>
          <m:rPr>
            <m:sty m:val="p"/>
          </m:rPr>
          <w:rPr>
            <w:rFonts w:ascii="Cambria Math" w:hAnsi="Cambria Math"/>
          </w:rPr>
          <m:t>=-</m:t>
        </m:r>
        <m:r>
          <w:rPr>
            <w:rFonts w:ascii="Cambria Math" w:hAnsi="Cambria Math"/>
          </w:rPr>
          <m:t>χ</m:t>
        </m:r>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e</m:t>
        </m:r>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hint="eastAsia"/>
                  </w:rPr>
                  <m:t>f</m:t>
                </m:r>
              </m:e>
              <m:sub>
                <m:r>
                  <w:rPr>
                    <w:rFonts w:ascii="Cambria Math" w:hAnsi="Cambria Math"/>
                  </w:rPr>
                  <m:t>tf</m:t>
                </m:r>
              </m:sub>
              <m:sup>
                <m:r>
                  <m:rPr>
                    <m:sty m:val="p"/>
                  </m:rPr>
                  <w:rPr>
                    <w:rFonts w:ascii="Cambria Math" w:hAnsi="Cambria Math"/>
                  </w:rPr>
                  <m:t>*</m:t>
                </m:r>
              </m:sup>
            </m:sSubSup>
          </m:num>
          <m:den>
            <m:r>
              <w:rPr>
                <w:rFonts w:ascii="Cambria Math" w:hAnsi="Cambria Math"/>
              </w:rPr>
              <m:t>E</m:t>
            </m:r>
          </m:den>
        </m:f>
      </m:oMath>
      <w:r w:rsidRPr="00E6032A">
        <w:tab/>
        <w:t>(B.15)</w:t>
      </w:r>
    </w:p>
    <w:p w14:paraId="0802BDE1" w14:textId="77777777" w:rsidR="006101C6" w:rsidRPr="00E6032A" w:rsidRDefault="00D51D91">
      <w:pPr>
        <w:ind w:firstLineChars="200" w:firstLine="480"/>
      </w:pPr>
      <m:oMath>
        <m:sSubSup>
          <m:sSubSupPr>
            <m:ctrlPr>
              <w:rPr>
                <w:rFonts w:ascii="Cambria Math" w:hAnsi="Cambria Math"/>
              </w:rPr>
            </m:ctrlPr>
          </m:sSubSupPr>
          <m:e>
            <m:r>
              <w:rPr>
                <w:rFonts w:ascii="Cambria Math" w:hAnsi="Cambria Math" w:hint="eastAsia"/>
              </w:rPr>
              <m:t>f</m:t>
            </m:r>
          </m:e>
          <m:sub>
            <m:r>
              <w:rPr>
                <w:rFonts w:ascii="Cambria Math" w:hAnsi="Cambria Math"/>
              </w:rPr>
              <m:t>tf</m:t>
            </m:r>
          </m:sub>
          <m:sup>
            <m:r>
              <m:rPr>
                <m:sty m:val="p"/>
              </m:rPr>
              <w:rPr>
                <w:rFonts w:ascii="Cambria Math" w:hAnsi="Cambria Math"/>
              </w:rPr>
              <m:t>*</m:t>
            </m:r>
          </m:sup>
        </m:sSubSup>
      </m:oMath>
      <w:r w:rsidR="008C31A9" w:rsidRPr="00E6032A">
        <w:rPr>
          <w:rFonts w:hint="eastAsia"/>
        </w:rPr>
        <w:t>应精确到</w:t>
      </w:r>
      <w:r w:rsidR="008C31A9" w:rsidRPr="00E6032A">
        <w:rPr>
          <w:rFonts w:hint="eastAsia"/>
        </w:rPr>
        <w:t>0.1MPa</w:t>
      </w:r>
      <w:r w:rsidR="008C31A9" w:rsidRPr="00E6032A">
        <w:rPr>
          <w:rFonts w:hint="eastAsia"/>
        </w:rPr>
        <w:t>。</w:t>
      </w:r>
    </w:p>
    <w:p w14:paraId="08874B3E" w14:textId="77777777" w:rsidR="006101C6" w:rsidRPr="00E6032A" w:rsidRDefault="006101C6">
      <w:pPr>
        <w:widowControl/>
        <w:autoSpaceDE w:val="0"/>
        <w:autoSpaceDN w:val="0"/>
        <w:spacing w:line="240" w:lineRule="auto"/>
        <w:ind w:firstLineChars="200" w:firstLine="420"/>
        <w:rPr>
          <w:rFonts w:ascii="Calibri Light" w:eastAsia="宋体" w:hAnsi="MT Extra" w:cs="MT Extra" w:hint="eastAsia"/>
          <w:kern w:val="0"/>
          <w:sz w:val="21"/>
          <w:szCs w:val="20"/>
        </w:rPr>
      </w:pPr>
    </w:p>
    <w:p w14:paraId="495E5008" w14:textId="77777777" w:rsidR="006101C6" w:rsidRPr="00E6032A" w:rsidRDefault="008C31A9">
      <w:pPr>
        <w:tabs>
          <w:tab w:val="left" w:pos="831"/>
        </w:tabs>
        <w:ind w:firstLine="480"/>
      </w:pPr>
      <w:r w:rsidRPr="00E6032A">
        <w:tab/>
      </w:r>
    </w:p>
    <w:p w14:paraId="423119D3" w14:textId="77777777" w:rsidR="006101C6" w:rsidRPr="00E6032A" w:rsidRDefault="008C31A9">
      <w:pPr>
        <w:pStyle w:val="1"/>
      </w:pPr>
      <w:bookmarkStart w:id="649" w:name="_Toc85816984"/>
      <w:r w:rsidRPr="00E6032A">
        <w:rPr>
          <w:rFonts w:hint="eastAsia"/>
        </w:rPr>
        <w:lastRenderedPageBreak/>
        <w:t>附录</w:t>
      </w:r>
      <w:r w:rsidRPr="00E6032A">
        <w:rPr>
          <w:rFonts w:hint="eastAsia"/>
        </w:rPr>
        <w:t>C</w:t>
      </w:r>
      <w:r w:rsidRPr="00E6032A">
        <w:br/>
      </w:r>
      <w:bookmarkStart w:id="650" w:name="_Toc65503806"/>
      <w:bookmarkStart w:id="651" w:name="_Toc65493948"/>
      <w:bookmarkStart w:id="652" w:name="_Toc65317692"/>
      <w:bookmarkStart w:id="653" w:name="_Toc65491225"/>
      <w:bookmarkStart w:id="654" w:name="_Toc63714609"/>
      <w:bookmarkStart w:id="655" w:name="_Toc66109100"/>
      <w:bookmarkStart w:id="656" w:name="_Toc65485721"/>
      <w:bookmarkStart w:id="657" w:name="_Toc65488532"/>
      <w:bookmarkStart w:id="658" w:name="_Toc67060212"/>
      <w:bookmarkStart w:id="659" w:name="_Toc68970069"/>
      <w:bookmarkStart w:id="660" w:name="_Toc68595706"/>
      <w:bookmarkStart w:id="661" w:name="_Toc68969986"/>
      <w:bookmarkStart w:id="662" w:name="_Toc68080343"/>
      <w:bookmarkStart w:id="663" w:name="_Toc66520062"/>
      <w:bookmarkStart w:id="664" w:name="_Toc68080063"/>
      <w:bookmarkStart w:id="665" w:name="_Toc67061556"/>
      <w:bookmarkStart w:id="666" w:name="_Toc67061602"/>
      <w:bookmarkStart w:id="667" w:name="_Toc67060148"/>
      <w:bookmarkStart w:id="668" w:name="_Toc67048296"/>
      <w:bookmarkStart w:id="669" w:name="_Toc67048385"/>
      <w:bookmarkStart w:id="670" w:name="_Toc68970292"/>
      <w:bookmarkStart w:id="671" w:name="_Toc68595536"/>
      <w:r w:rsidRPr="00E6032A">
        <w:rPr>
          <w:rFonts w:hint="eastAsia"/>
        </w:rPr>
        <w:t>（规范性）</w:t>
      </w:r>
      <w:r w:rsidRPr="00E6032A">
        <w:br/>
      </w:r>
      <w:r w:rsidRPr="00E6032A">
        <w:rPr>
          <w:rFonts w:hint="eastAsia"/>
        </w:rPr>
        <w:t>纤维取向系数</w:t>
      </w:r>
      <w:r w:rsidRPr="00E6032A">
        <w:rPr>
          <w:rFonts w:hint="eastAsia"/>
        </w:rPr>
        <w:t>K</w:t>
      </w:r>
      <w:bookmarkEnd w:id="650"/>
      <w:bookmarkEnd w:id="651"/>
      <w:bookmarkEnd w:id="652"/>
      <w:bookmarkEnd w:id="653"/>
      <w:bookmarkEnd w:id="654"/>
      <w:bookmarkEnd w:id="655"/>
      <w:bookmarkEnd w:id="656"/>
      <w:bookmarkEnd w:id="657"/>
      <w:r w:rsidRPr="00E6032A">
        <w:rPr>
          <w:rFonts w:hint="eastAsia"/>
        </w:rPr>
        <w:t>的计算</w:t>
      </w:r>
      <w:bookmarkEnd w:id="649"/>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70B8821A" w14:textId="77777777" w:rsidR="006101C6" w:rsidRPr="00E6032A" w:rsidRDefault="008C31A9">
      <w:pPr>
        <w:pStyle w:val="2"/>
        <w:spacing w:before="120" w:after="120"/>
        <w:jc w:val="left"/>
      </w:pPr>
      <w:bookmarkStart w:id="672" w:name="_Toc85816985"/>
      <w:r w:rsidRPr="00E6032A">
        <w:rPr>
          <w:rFonts w:hint="eastAsia"/>
        </w:rPr>
        <w:t>C</w:t>
      </w:r>
      <w:r w:rsidRPr="00E6032A">
        <w:t>.1</w:t>
      </w:r>
      <w:r w:rsidRPr="00E6032A">
        <w:rPr>
          <w:rFonts w:hint="eastAsia"/>
        </w:rPr>
        <w:t>计算原理</w:t>
      </w:r>
      <w:bookmarkEnd w:id="672"/>
    </w:p>
    <w:p w14:paraId="7164001A" w14:textId="77777777" w:rsidR="006101C6" w:rsidRPr="00E6032A" w:rsidRDefault="008C31A9">
      <w:pPr>
        <w:ind w:firstLineChars="200" w:firstLine="480"/>
      </w:pPr>
      <w:r w:rsidRPr="00E6032A">
        <w:rPr>
          <w:rFonts w:hint="eastAsia"/>
        </w:rPr>
        <w:t>为了考虑纤维取向对超高性能混凝土抗拉性能的影响，引入纤维取向系数</w:t>
      </w:r>
      <m:oMath>
        <m:r>
          <w:rPr>
            <w:rFonts w:ascii="Cambria Math" w:hAnsi="Cambria Math"/>
          </w:rPr>
          <m:t>K</m:t>
        </m:r>
      </m:oMath>
      <w:r w:rsidRPr="00E6032A">
        <w:rPr>
          <w:rFonts w:hint="eastAsia"/>
        </w:rPr>
        <w:t>对超高性能混凝土抗拉性能指标进行折减。</w:t>
      </w:r>
    </w:p>
    <w:p w14:paraId="2464CB93" w14:textId="77777777" w:rsidR="006101C6" w:rsidRPr="00E6032A" w:rsidRDefault="008C31A9">
      <w:pPr>
        <w:ind w:firstLineChars="200" w:firstLine="480"/>
      </w:pPr>
      <w:r w:rsidRPr="00E6032A">
        <w:rPr>
          <w:rFonts w:hint="eastAsia"/>
        </w:rPr>
        <w:t>利用纤维取向系数</w:t>
      </w:r>
      <m:oMath>
        <m:r>
          <w:rPr>
            <w:rFonts w:ascii="Cambria Math" w:hAnsi="Cambria Math"/>
          </w:rPr>
          <m:t>K</m:t>
        </m:r>
      </m:oMath>
      <w:r w:rsidRPr="00E6032A">
        <w:rPr>
          <w:rFonts w:hint="eastAsia"/>
        </w:rPr>
        <w:t>对超高性能混凝土抗拉性能的折减方法是：首先根据附录</w:t>
      </w:r>
      <w:r w:rsidRPr="00E6032A">
        <w:t>A</w:t>
      </w:r>
      <w:r w:rsidRPr="00E6032A">
        <w:rPr>
          <w:rFonts w:hint="eastAsia"/>
        </w:rPr>
        <w:t>或附录</w:t>
      </w:r>
      <w:r w:rsidRPr="00E6032A">
        <w:t>B</w:t>
      </w:r>
      <w:r w:rsidRPr="00E6032A">
        <w:rPr>
          <w:rFonts w:hint="eastAsia"/>
        </w:rPr>
        <w:t>，将标准模具弯折试验得到的响应曲线的非线性部分应乘以</w:t>
      </w:r>
      <m:oMath>
        <m:f>
          <m:fPr>
            <m:type m:val="lin"/>
            <m:ctrlPr>
              <w:rPr>
                <w:rFonts w:ascii="Cambria Math" w:hAnsi="Cambria Math"/>
              </w:rPr>
            </m:ctrlPr>
          </m:fPr>
          <m:num>
            <m:r>
              <m:rPr>
                <m:sty m:val="p"/>
              </m:rPr>
              <w:rPr>
                <w:rFonts w:ascii="Cambria Math" w:hAnsi="Cambria Math"/>
              </w:rPr>
              <m:t>1</m:t>
            </m:r>
          </m:num>
          <m:den>
            <m:r>
              <w:rPr>
                <w:rFonts w:ascii="Cambria Math" w:hAnsi="Cambria Math"/>
              </w:rPr>
              <m:t>K</m:t>
            </m:r>
          </m:den>
        </m:f>
      </m:oMath>
      <w:r w:rsidRPr="00E6032A">
        <w:rPr>
          <w:rFonts w:hint="eastAsia"/>
        </w:rPr>
        <w:t>。其次将该响应曲线的线性部分最大值和折减后的非线性部分最大值（开裂后强度</w:t>
      </w:r>
      <m:oMath>
        <m:sSub>
          <m:sSubPr>
            <m:ctrlPr>
              <w:rPr>
                <w:rFonts w:ascii="Cambria Math" w:hAnsi="Cambria Math"/>
              </w:rPr>
            </m:ctrlPr>
          </m:sSubPr>
          <m:e>
            <m:r>
              <w:rPr>
                <w:rFonts w:ascii="Cambria Math" w:hAnsi="Cambria Math"/>
              </w:rPr>
              <m:t>f</m:t>
            </m:r>
          </m:e>
          <m:sub>
            <m:r>
              <w:rPr>
                <w:rFonts w:ascii="Cambria Math" w:hAnsi="Cambria Math"/>
              </w:rPr>
              <m:t>ctf</m:t>
            </m:r>
          </m:sub>
        </m:sSub>
      </m:oMath>
      <w:r w:rsidRPr="00E6032A">
        <w:rPr>
          <w:rFonts w:hint="eastAsia"/>
        </w:rPr>
        <w:t>）之间进行线性连接，如图</w:t>
      </w:r>
      <w:r w:rsidRPr="00E6032A">
        <w:t>D.1</w:t>
      </w:r>
      <w:r w:rsidRPr="00E6032A">
        <w:rPr>
          <w:rFonts w:hint="eastAsia"/>
        </w:rPr>
        <w:t>所示。如果非线性部分没有局部最大值，则应使用对应裂缝宽度为</w:t>
      </w:r>
      <w:r w:rsidRPr="00E6032A">
        <w:t>0.3mm</w:t>
      </w:r>
      <w:r w:rsidRPr="00E6032A">
        <w:rPr>
          <w:rFonts w:hint="eastAsia"/>
        </w:rPr>
        <w:t>的强度值</w:t>
      </w:r>
      <m:oMath>
        <m:sSub>
          <m:sSubPr>
            <m:ctrlPr>
              <w:rPr>
                <w:rFonts w:ascii="Cambria Math" w:hAnsi="Cambria Math"/>
              </w:rPr>
            </m:ctrlPr>
          </m:sSubPr>
          <m:e>
            <m:r>
              <w:rPr>
                <w:rFonts w:ascii="Cambria Math" w:hAnsi="Cambria Math"/>
              </w:rPr>
              <m:t>f</m:t>
            </m:r>
          </m:e>
          <m:sub>
            <m:r>
              <w:rPr>
                <w:rFonts w:ascii="Cambria Math" w:hAnsi="Cambria Math"/>
              </w:rPr>
              <m:t>ctf</m:t>
            </m:r>
          </m:sub>
        </m:sSub>
      </m:oMath>
      <w:r w:rsidRPr="00E6032A">
        <w:rPr>
          <w:rFonts w:hint="eastAsia"/>
        </w:rPr>
        <w:t>代替</w:t>
      </w:r>
      <m:oMath>
        <m:sSub>
          <m:sSubPr>
            <m:ctrlPr>
              <w:rPr>
                <w:rFonts w:ascii="Cambria Math" w:hAnsi="Cambria Math"/>
              </w:rPr>
            </m:ctrlPr>
          </m:sSubPr>
          <m:e>
            <m:r>
              <w:rPr>
                <w:rFonts w:ascii="Cambria Math" w:hAnsi="Cambria Math"/>
              </w:rPr>
              <m:t>f</m:t>
            </m:r>
          </m:e>
          <m:sub>
            <m:r>
              <w:rPr>
                <w:rFonts w:ascii="Cambria Math" w:hAnsi="Cambria Math"/>
              </w:rPr>
              <m:t>ctf</m:t>
            </m:r>
          </m:sub>
        </m:sSub>
      </m:oMath>
      <w:r w:rsidRPr="00E6032A">
        <w:rPr>
          <w:rFonts w:hint="eastAsia"/>
        </w:rPr>
        <w:t>进行连接。</w:t>
      </w:r>
    </w:p>
    <w:p w14:paraId="4E151A7D" w14:textId="77777777" w:rsidR="006101C6" w:rsidRPr="00E6032A" w:rsidRDefault="008C31A9">
      <w:pPr>
        <w:widowControl/>
        <w:autoSpaceDE w:val="0"/>
        <w:autoSpaceDN w:val="0"/>
        <w:spacing w:line="240" w:lineRule="auto"/>
        <w:ind w:firstLine="420"/>
        <w:jc w:val="center"/>
        <w:rPr>
          <w:rFonts w:ascii="Calibri Light" w:eastAsia="宋体" w:hAnsi="MT Extra" w:cs="MT Extra" w:hint="eastAsia"/>
          <w:kern w:val="0"/>
          <w:sz w:val="21"/>
          <w:szCs w:val="20"/>
        </w:rPr>
      </w:pPr>
      <w:r w:rsidRPr="00E6032A">
        <w:rPr>
          <w:rFonts w:ascii="Calibri Light" w:eastAsia="宋体" w:hAnsi="MT Extra" w:cs="MT Extra"/>
          <w:noProof/>
          <w:kern w:val="0"/>
          <w:sz w:val="21"/>
          <w:szCs w:val="20"/>
        </w:rPr>
        <w:drawing>
          <wp:inline distT="0" distB="0" distL="0" distR="0" wp14:anchorId="149C213F" wp14:editId="44B42F60">
            <wp:extent cx="1890395" cy="1678305"/>
            <wp:effectExtent l="0" t="0" r="0" b="0"/>
            <wp:docPr id="616"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616"/>
                    <pic:cNvPicPr>
                      <a:picLocks noChangeAspect="1"/>
                    </pic:cNvPicPr>
                  </pic:nvPicPr>
                  <pic:blipFill>
                    <a:blip r:embed="rId645"/>
                    <a:stretch>
                      <a:fillRect/>
                    </a:stretch>
                  </pic:blipFill>
                  <pic:spPr>
                    <a:xfrm>
                      <a:off x="0" y="0"/>
                      <a:ext cx="1910187" cy="1695577"/>
                    </a:xfrm>
                    <a:prstGeom prst="rect">
                      <a:avLst/>
                    </a:prstGeom>
                  </pic:spPr>
                </pic:pic>
              </a:graphicData>
            </a:graphic>
          </wp:inline>
        </w:drawing>
      </w:r>
    </w:p>
    <w:p w14:paraId="1AA60381" w14:textId="77777777" w:rsidR="006101C6" w:rsidRPr="00AD5814" w:rsidRDefault="008C31A9" w:rsidP="00AD5814">
      <w:pPr>
        <w:widowControl/>
        <w:spacing w:beforeLines="50" w:before="120" w:afterLines="50" w:after="120" w:line="240" w:lineRule="auto"/>
        <w:ind w:firstLine="420"/>
        <w:jc w:val="center"/>
        <w:rPr>
          <w:rFonts w:eastAsia="黑体" w:cs="Times New Roman"/>
          <w:sz w:val="21"/>
          <w:szCs w:val="18"/>
        </w:rPr>
      </w:pPr>
      <w:r w:rsidRPr="00AD5814">
        <w:rPr>
          <w:rFonts w:eastAsia="黑体" w:cs="Times New Roman" w:hint="eastAsia"/>
          <w:sz w:val="21"/>
          <w:szCs w:val="18"/>
        </w:rPr>
        <w:t>图</w:t>
      </w:r>
      <w:r w:rsidRPr="00AD5814">
        <w:rPr>
          <w:rFonts w:eastAsia="黑体" w:cs="Times New Roman" w:hint="eastAsia"/>
          <w:sz w:val="21"/>
          <w:szCs w:val="18"/>
        </w:rPr>
        <w:t>C</w:t>
      </w:r>
      <w:r w:rsidRPr="00AD5814">
        <w:rPr>
          <w:rFonts w:eastAsia="黑体" w:cs="Times New Roman"/>
          <w:sz w:val="21"/>
          <w:szCs w:val="18"/>
        </w:rPr>
        <w:t>.1</w:t>
      </w:r>
      <w:r w:rsidRPr="00AD5814">
        <w:rPr>
          <w:rFonts w:eastAsia="黑体" w:cs="Times New Roman" w:hint="eastAsia"/>
          <w:sz w:val="21"/>
          <w:szCs w:val="18"/>
        </w:rPr>
        <w:t>取向系数</w:t>
      </w:r>
      <w:r w:rsidRPr="00AD5814">
        <w:rPr>
          <w:rFonts w:eastAsia="黑体" w:cs="Times New Roman" w:hint="eastAsia"/>
          <w:sz w:val="21"/>
          <w:szCs w:val="18"/>
        </w:rPr>
        <w:t>K</w:t>
      </w:r>
      <w:r w:rsidRPr="00AD5814">
        <w:rPr>
          <w:rFonts w:eastAsia="黑体" w:cs="Times New Roman" w:hint="eastAsia"/>
          <w:sz w:val="21"/>
          <w:szCs w:val="18"/>
        </w:rPr>
        <w:t>的应用</w:t>
      </w:r>
    </w:p>
    <w:p w14:paraId="6DE13A63" w14:textId="77777777" w:rsidR="006101C6" w:rsidRPr="00E6032A" w:rsidRDefault="008C31A9">
      <w:pPr>
        <w:pStyle w:val="2"/>
        <w:spacing w:before="120" w:after="120"/>
        <w:jc w:val="left"/>
      </w:pPr>
      <w:bookmarkStart w:id="673" w:name="_Toc85816986"/>
      <w:r w:rsidRPr="00E6032A">
        <w:rPr>
          <w:rFonts w:hint="eastAsia"/>
        </w:rPr>
        <w:t>C</w:t>
      </w:r>
      <w:r w:rsidRPr="00E6032A">
        <w:t>.2</w:t>
      </w:r>
      <w:r w:rsidRPr="00E6032A">
        <w:rPr>
          <w:rFonts w:hint="eastAsia"/>
        </w:rPr>
        <w:t>计算方法</w:t>
      </w:r>
      <w:bookmarkEnd w:id="673"/>
    </w:p>
    <w:p w14:paraId="7489CF96" w14:textId="77777777" w:rsidR="006101C6" w:rsidRPr="00E6032A" w:rsidRDefault="008C31A9">
      <w:pPr>
        <w:pStyle w:val="3"/>
      </w:pPr>
      <w:r w:rsidRPr="00E6032A">
        <w:rPr>
          <w:rFonts w:hint="eastAsia"/>
        </w:rPr>
        <w:t>C</w:t>
      </w:r>
      <w:r w:rsidRPr="00E6032A">
        <w:t xml:space="preserve">.2.1 </w:t>
      </w:r>
      <w:r w:rsidRPr="00E6032A">
        <w:rPr>
          <w:rFonts w:hint="eastAsia"/>
        </w:rPr>
        <w:t>数据的来源</w:t>
      </w:r>
    </w:p>
    <w:p w14:paraId="65EDB5C9" w14:textId="77777777" w:rsidR="006101C6" w:rsidRPr="00E6032A" w:rsidRDefault="008C31A9">
      <w:pPr>
        <w:ind w:firstLineChars="200" w:firstLine="480"/>
      </w:pPr>
      <w:r w:rsidRPr="00E6032A">
        <w:rPr>
          <w:rFonts w:hint="eastAsia"/>
        </w:rPr>
        <w:t>为获得纤维取向系数</w:t>
      </w:r>
      <m:oMath>
        <m:r>
          <w:rPr>
            <w:rFonts w:ascii="Cambria Math" w:hAnsi="Cambria Math"/>
          </w:rPr>
          <m:t>K</m:t>
        </m:r>
      </m:oMath>
      <w:r w:rsidRPr="00E6032A">
        <w:rPr>
          <w:rFonts w:hint="eastAsia"/>
        </w:rPr>
        <w:t>，需要通过对以下两种类型试件进行弯折试验：</w:t>
      </w:r>
    </w:p>
    <w:p w14:paraId="6B63C971" w14:textId="77777777" w:rsidR="006101C6" w:rsidRPr="00E6032A" w:rsidRDefault="008C31A9">
      <w:pPr>
        <w:pStyle w:val="afff7"/>
        <w:numPr>
          <w:ilvl w:val="0"/>
          <w:numId w:val="21"/>
        </w:numPr>
        <w:ind w:firstLineChars="0"/>
        <w:rPr>
          <w:rFonts w:ascii="宋体" w:cs="Times New Roman"/>
        </w:rPr>
      </w:pPr>
      <w:r w:rsidRPr="00E6032A">
        <w:rPr>
          <w:rFonts w:ascii="宋体" w:cs="Times New Roman" w:hint="eastAsia"/>
        </w:rPr>
        <w:t>从实际结构中沿着所需拉应力方向切割的试件；</w:t>
      </w:r>
    </w:p>
    <w:p w14:paraId="6E33E3B1" w14:textId="77777777" w:rsidR="006101C6" w:rsidRPr="00E6032A" w:rsidRDefault="008C31A9">
      <w:pPr>
        <w:pStyle w:val="afff7"/>
        <w:numPr>
          <w:ilvl w:val="0"/>
          <w:numId w:val="21"/>
        </w:numPr>
        <w:ind w:firstLineChars="0"/>
        <w:rPr>
          <w:rFonts w:ascii="宋体" w:cs="Times New Roman"/>
        </w:rPr>
      </w:pPr>
      <w:r w:rsidRPr="00E6032A">
        <w:rPr>
          <w:rFonts w:ascii="宋体" w:cs="Times New Roman" w:hint="eastAsia"/>
        </w:rPr>
        <w:t>与结构浇筑同时用标准模具制作的试件。</w:t>
      </w:r>
    </w:p>
    <w:p w14:paraId="57B2F004" w14:textId="77777777" w:rsidR="006101C6" w:rsidRPr="00E6032A" w:rsidRDefault="008C31A9">
      <w:pPr>
        <w:ind w:firstLineChars="200" w:firstLine="480"/>
      </w:pPr>
      <w:r w:rsidRPr="00E6032A">
        <w:rPr>
          <w:rFonts w:hint="eastAsia"/>
        </w:rPr>
        <w:t>相同类型的试件数量不少于</w:t>
      </w:r>
      <w:r w:rsidRPr="00E6032A">
        <w:rPr>
          <w:rFonts w:hint="eastAsia"/>
        </w:rPr>
        <w:t>6</w:t>
      </w:r>
      <w:r w:rsidRPr="00E6032A">
        <w:rPr>
          <w:rFonts w:hint="eastAsia"/>
        </w:rPr>
        <w:t>个，试件尺寸及试验方法参照附录</w:t>
      </w:r>
      <w:r w:rsidRPr="00E6032A">
        <w:rPr>
          <w:rFonts w:hint="eastAsia"/>
        </w:rPr>
        <w:t>A</w:t>
      </w:r>
      <w:r w:rsidRPr="00E6032A">
        <w:rPr>
          <w:rFonts w:hint="eastAsia"/>
        </w:rPr>
        <w:t>和附录</w:t>
      </w:r>
      <w:r w:rsidRPr="00E6032A">
        <w:rPr>
          <w:rFonts w:hint="eastAsia"/>
        </w:rPr>
        <w:t>B</w:t>
      </w:r>
      <w:r w:rsidRPr="00E6032A">
        <w:rPr>
          <w:rFonts w:hint="eastAsia"/>
        </w:rPr>
        <w:t>。</w:t>
      </w:r>
    </w:p>
    <w:p w14:paraId="06AEA6E4" w14:textId="77777777" w:rsidR="006101C6" w:rsidRPr="00E6032A" w:rsidRDefault="008C31A9">
      <w:pPr>
        <w:pStyle w:val="3"/>
      </w:pPr>
      <w:r w:rsidRPr="00E6032A">
        <w:rPr>
          <w:rFonts w:hint="eastAsia"/>
        </w:rPr>
        <w:t>C</w:t>
      </w:r>
      <w:r w:rsidRPr="00E6032A">
        <w:t xml:space="preserve">.2.2 </w:t>
      </w:r>
      <w:r w:rsidRPr="00E6032A">
        <w:rPr>
          <w:rFonts w:hint="eastAsia"/>
        </w:rPr>
        <w:t>结果处理</w:t>
      </w:r>
    </w:p>
    <w:p w14:paraId="75453FB5" w14:textId="77777777" w:rsidR="006101C6" w:rsidRPr="00E6032A" w:rsidRDefault="008C31A9">
      <w:pPr>
        <w:ind w:firstLineChars="200" w:firstLine="480"/>
      </w:pPr>
      <w:r w:rsidRPr="00E6032A">
        <w:rPr>
          <w:rFonts w:hint="eastAsia"/>
        </w:rPr>
        <w:t>纤维取向系数</w:t>
      </w:r>
      <w:bookmarkStart w:id="674" w:name="_Hlk65253278"/>
      <m:oMath>
        <m:r>
          <w:rPr>
            <w:rFonts w:ascii="Cambria Math" w:hAnsi="Cambria Math"/>
          </w:rPr>
          <m:t>K</m:t>
        </m:r>
      </m:oMath>
      <w:bookmarkEnd w:id="674"/>
      <w:r w:rsidRPr="00E6032A">
        <w:rPr>
          <w:rFonts w:hint="eastAsia"/>
        </w:rPr>
        <w:t>的计算公式为：</w:t>
      </w:r>
    </w:p>
    <w:p w14:paraId="7CA9FC82" w14:textId="77777777" w:rsidR="006101C6" w:rsidRPr="00E6032A" w:rsidRDefault="008C31A9">
      <w:pPr>
        <w:ind w:firstLineChars="200" w:firstLine="480"/>
        <w:jc w:val="right"/>
      </w:pPr>
      <w:r w:rsidRPr="00E6032A">
        <w:rPr>
          <w:rFonts w:ascii="宋体" w:cs="Times New Roman"/>
        </w:rPr>
        <w:lastRenderedPageBreak/>
        <w:tab/>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global</m:t>
            </m:r>
          </m:sub>
        </m:sSub>
        <m:r>
          <m:rPr>
            <m:sty m:val="p"/>
          </m:rPr>
          <w:rPr>
            <w:rFonts w:ascii="Cambria Math" w:eastAsia="Cambria Math" w:hAnsi="Cambria Math" w:cs="Cambria Math"/>
          </w:rPr>
          <m:t>=</m:t>
        </m:r>
        <m:f>
          <m:fPr>
            <m:ctrlPr>
              <w:rPr>
                <w:rFonts w:ascii="Cambria Math" w:eastAsia="Cambria Math" w:hAnsi="Cambria Math" w:cs="Times New Roman"/>
              </w:rPr>
            </m:ctrlPr>
          </m:fPr>
          <m:num>
            <m:r>
              <m:rPr>
                <m:sty m:val="p"/>
              </m:rPr>
              <w:rPr>
                <w:rFonts w:ascii="Cambria Math" w:hAnsi="Cambria Math" w:cs="宋体" w:hint="eastAsia"/>
              </w:rPr>
              <m:t>标准模具试件的试验曲线峰值平均值</m:t>
            </m:r>
          </m:num>
          <m:den>
            <m:r>
              <m:rPr>
                <m:sty m:val="p"/>
              </m:rPr>
              <w:rPr>
                <w:rFonts w:ascii="Cambria Math" w:hAnsi="Cambria Math" w:cs="宋体" w:hint="eastAsia"/>
              </w:rPr>
              <m:t>切割制备试件的试验曲线峰值平均值</m:t>
            </m:r>
          </m:den>
        </m:f>
      </m:oMath>
      <w:r w:rsidRPr="00E6032A">
        <w:rPr>
          <w:rFonts w:cs="Times New Roman"/>
        </w:rPr>
        <w:tab/>
        <w:t xml:space="preserve">           </w:t>
      </w:r>
      <w:r w:rsidRPr="00E6032A">
        <w:t>(C.1)</w:t>
      </w:r>
    </w:p>
    <w:p w14:paraId="3BC02024" w14:textId="77777777" w:rsidR="006101C6" w:rsidRPr="00E6032A" w:rsidRDefault="008C31A9">
      <w:pPr>
        <w:ind w:firstLineChars="200" w:firstLine="480"/>
        <w:jc w:val="right"/>
        <w:rPr>
          <w:rFonts w:ascii="宋体" w:cs="Times New Roman"/>
        </w:rPr>
      </w:pPr>
      <w:r w:rsidRPr="00E6032A">
        <w:rPr>
          <w:rFonts w:ascii="宋体" w:cs="Times New Roman"/>
        </w:rPr>
        <w:tab/>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local</m:t>
            </m:r>
          </m:sub>
        </m:sSub>
        <m:r>
          <m:rPr>
            <m:sty m:val="p"/>
          </m:rPr>
          <w:rPr>
            <w:rFonts w:ascii="Cambria Math" w:eastAsia="Cambria Math" w:hAnsi="Cambria Math" w:cs="Cambria Math"/>
          </w:rPr>
          <m:t>=</m:t>
        </m:r>
        <m:f>
          <m:fPr>
            <m:ctrlPr>
              <w:rPr>
                <w:rFonts w:ascii="Cambria Math" w:eastAsia="Cambria Math" w:hAnsi="Cambria Math" w:cs="Times New Roman"/>
              </w:rPr>
            </m:ctrlPr>
          </m:fPr>
          <m:num>
            <m:r>
              <m:rPr>
                <m:sty m:val="p"/>
              </m:rPr>
              <w:rPr>
                <w:rFonts w:ascii="Cambria Math" w:hAnsi="Cambria Math" w:cs="宋体" w:hint="eastAsia"/>
              </w:rPr>
              <m:t>标准模具试件的试验曲线峰值平均值</m:t>
            </m:r>
          </m:num>
          <m:den>
            <m:r>
              <m:rPr>
                <m:sty m:val="p"/>
              </m:rPr>
              <w:rPr>
                <w:rFonts w:ascii="Cambria Math" w:hAnsi="Cambria Math" w:cs="宋体" w:hint="eastAsia"/>
              </w:rPr>
              <m:t>切割制备试件的试验曲线峰值最小值</m:t>
            </m:r>
          </m:den>
        </m:f>
      </m:oMath>
      <w:r w:rsidRPr="00E6032A">
        <w:rPr>
          <w:rFonts w:ascii="宋体" w:cs="Times New Roman"/>
        </w:rPr>
        <w:tab/>
        <w:t xml:space="preserve">          </w:t>
      </w:r>
      <w:r w:rsidRPr="00E6032A">
        <w:t>(C.2)</w:t>
      </w:r>
    </w:p>
    <w:p w14:paraId="305321E7" w14:textId="77777777" w:rsidR="006101C6" w:rsidRPr="00E6032A" w:rsidRDefault="008C31A9">
      <w:pPr>
        <w:ind w:firstLineChars="200" w:firstLine="480"/>
      </w:pPr>
      <w:r w:rsidRPr="00E6032A">
        <w:rPr>
          <w:rFonts w:hint="eastAsia"/>
        </w:rPr>
        <w:t>其中</w:t>
      </w:r>
      <m:oMath>
        <m:sSub>
          <m:sSubPr>
            <m:ctrlPr>
              <w:rPr>
                <w:rFonts w:ascii="Cambria Math" w:hAnsi="Cambria Math"/>
                <w:i/>
              </w:rPr>
            </m:ctrlPr>
          </m:sSubPr>
          <m:e>
            <m:r>
              <w:rPr>
                <w:rFonts w:ascii="Cambria Math" w:hAnsi="Cambria Math"/>
              </w:rPr>
              <m:t>1.0≤K</m:t>
            </m:r>
          </m:e>
          <m:sub>
            <m:r>
              <w:rPr>
                <w:rFonts w:ascii="Cambria Math" w:hAnsi="Cambria Math"/>
              </w:rPr>
              <m:t>global</m:t>
            </m:r>
          </m:sub>
        </m:sSub>
        <m:r>
          <w:rPr>
            <w:rFonts w:ascii="Cambria Math" w:hAnsi="Cambria Math"/>
          </w:rPr>
          <m:t>≤2.0</m:t>
        </m:r>
      </m:oMath>
      <w:r w:rsidRPr="00E6032A">
        <w:rPr>
          <w:rFonts w:hint="eastAsia"/>
        </w:rPr>
        <w:t>，</w:t>
      </w:r>
      <m:oMath>
        <m:r>
          <m:rPr>
            <m:sty m:val="p"/>
          </m:rPr>
          <w:rPr>
            <w:rFonts w:ascii="Cambria Math" w:hAnsi="Cambria Math"/>
          </w:rPr>
          <m:t>1.0≤</m:t>
        </m:r>
        <m:sSub>
          <m:sSubPr>
            <m:ctrlPr>
              <w:rPr>
                <w:rFonts w:ascii="Cambria Math" w:hAnsi="Cambria Math"/>
                <w:i/>
              </w:rPr>
            </m:ctrlPr>
          </m:sSubPr>
          <m:e>
            <m:r>
              <w:rPr>
                <w:rFonts w:ascii="Cambria Math" w:hAnsi="Cambria Math"/>
              </w:rPr>
              <m:t>K</m:t>
            </m:r>
          </m:e>
          <m:sub>
            <m:r>
              <w:rPr>
                <w:rFonts w:ascii="Cambria Math" w:hAnsi="Cambria Math"/>
              </w:rPr>
              <m:t>local</m:t>
            </m:r>
          </m:sub>
        </m:sSub>
        <m:r>
          <w:rPr>
            <w:rFonts w:ascii="Cambria Math" w:hAnsi="Cambria Math"/>
          </w:rPr>
          <m:t>≤2.5</m:t>
        </m:r>
      </m:oMath>
      <w:r w:rsidRPr="00E6032A">
        <w:rPr>
          <w:rFonts w:hint="eastAsia"/>
        </w:rPr>
        <w:t>。</w:t>
      </w:r>
    </w:p>
    <w:p w14:paraId="32E20465" w14:textId="77777777" w:rsidR="006101C6" w:rsidRPr="00E6032A" w:rsidRDefault="008C31A9">
      <w:pPr>
        <w:ind w:firstLineChars="200" w:firstLine="480"/>
      </w:pPr>
      <w:r w:rsidRPr="00E6032A">
        <w:rPr>
          <w:rFonts w:hint="eastAsia"/>
        </w:rPr>
        <w:t>当缺乏试验数据时，取</w:t>
      </w:r>
    </w:p>
    <w:p w14:paraId="23CF52B6" w14:textId="77777777" w:rsidR="006101C6" w:rsidRPr="00E6032A" w:rsidRDefault="00D51D91">
      <w:pPr>
        <w:ind w:firstLineChars="200" w:firstLine="480"/>
      </w:pPr>
      <m:oMath>
        <m:sSub>
          <m:sSubPr>
            <m:ctrlPr>
              <w:rPr>
                <w:rFonts w:ascii="Cambria Math" w:hAnsi="Cambria Math"/>
                <w:i/>
              </w:rPr>
            </m:ctrlPr>
          </m:sSubPr>
          <m:e>
            <m:r>
              <w:rPr>
                <w:rFonts w:ascii="Cambria Math" w:hAnsi="Cambria Math"/>
              </w:rPr>
              <m:t>K</m:t>
            </m:r>
          </m:e>
          <m:sub>
            <m:r>
              <w:rPr>
                <w:rFonts w:ascii="Cambria Math" w:hAnsi="Cambria Math"/>
              </w:rPr>
              <m:t>global</m:t>
            </m:r>
          </m:sub>
        </m:sSub>
        <m:r>
          <w:rPr>
            <w:rFonts w:ascii="Cambria Math" w:hAnsi="Cambria Math"/>
          </w:rPr>
          <m:t>=1.25</m:t>
        </m:r>
      </m:oMath>
      <w:r w:rsidR="008C31A9" w:rsidRPr="00E6032A">
        <w:rPr>
          <w:rFonts w:hint="eastAsia"/>
        </w:rPr>
        <w:t xml:space="preserve">      </w:t>
      </w:r>
      <m:oMath>
        <m:sSub>
          <m:sSubPr>
            <m:ctrlPr>
              <w:rPr>
                <w:rFonts w:ascii="Cambria Math" w:hAnsi="Cambria Math"/>
                <w:i/>
              </w:rPr>
            </m:ctrlPr>
          </m:sSubPr>
          <m:e>
            <m:r>
              <w:rPr>
                <w:rFonts w:ascii="Cambria Math" w:hAnsi="Cambria Math"/>
              </w:rPr>
              <m:t>K</m:t>
            </m:r>
          </m:e>
          <m:sub>
            <m:r>
              <w:rPr>
                <w:rFonts w:ascii="Cambria Math" w:hAnsi="Cambria Math"/>
              </w:rPr>
              <m:t>local</m:t>
            </m:r>
          </m:sub>
        </m:sSub>
        <m:r>
          <w:rPr>
            <w:rFonts w:ascii="Cambria Math" w:hAnsi="Cambria Math"/>
          </w:rPr>
          <m:t>=1.75</m:t>
        </m:r>
      </m:oMath>
    </w:p>
    <w:p w14:paraId="195921DF" w14:textId="77777777" w:rsidR="006101C6" w:rsidRPr="00E6032A" w:rsidRDefault="008C31A9">
      <w:pPr>
        <w:pStyle w:val="1"/>
      </w:pPr>
      <w:bookmarkStart w:id="675" w:name="_Toc85816987"/>
      <w:r w:rsidRPr="00E6032A">
        <w:rPr>
          <w:rFonts w:hint="eastAsia"/>
        </w:rPr>
        <w:lastRenderedPageBreak/>
        <w:t>附录</w:t>
      </w:r>
      <w:r w:rsidRPr="00E6032A">
        <w:rPr>
          <w:rFonts w:hint="eastAsia"/>
        </w:rPr>
        <w:t>D</w:t>
      </w:r>
      <w:r w:rsidRPr="00E6032A">
        <w:br/>
      </w:r>
      <w:bookmarkStart w:id="676" w:name="_Toc68080064"/>
      <w:bookmarkStart w:id="677" w:name="_Toc65488533"/>
      <w:bookmarkStart w:id="678" w:name="_Toc67061603"/>
      <w:bookmarkStart w:id="679" w:name="_Toc68080344"/>
      <w:bookmarkStart w:id="680" w:name="_Toc65493949"/>
      <w:bookmarkStart w:id="681" w:name="_Toc67048297"/>
      <w:bookmarkStart w:id="682" w:name="_Toc65503807"/>
      <w:bookmarkStart w:id="683" w:name="_Toc65317693"/>
      <w:bookmarkStart w:id="684" w:name="_Toc68595707"/>
      <w:bookmarkStart w:id="685" w:name="_Toc68970070"/>
      <w:bookmarkStart w:id="686" w:name="_Toc68595537"/>
      <w:bookmarkStart w:id="687" w:name="_Toc65491226"/>
      <w:bookmarkStart w:id="688" w:name="_Toc67048386"/>
      <w:bookmarkStart w:id="689" w:name="_Toc67060149"/>
      <w:bookmarkStart w:id="690" w:name="_Toc66109101"/>
      <w:bookmarkStart w:id="691" w:name="_Toc67061557"/>
      <w:bookmarkStart w:id="692" w:name="_Toc63714610"/>
      <w:bookmarkStart w:id="693" w:name="_Toc66520063"/>
      <w:bookmarkStart w:id="694" w:name="_Toc68969987"/>
      <w:bookmarkStart w:id="695" w:name="_Toc67060213"/>
      <w:bookmarkStart w:id="696" w:name="_Toc68970293"/>
      <w:bookmarkStart w:id="697" w:name="_Toc65485722"/>
      <w:r w:rsidRPr="00E6032A">
        <w:rPr>
          <w:rFonts w:hint="eastAsia"/>
        </w:rPr>
        <w:t>（规范性）</w:t>
      </w:r>
      <w:r w:rsidRPr="00E6032A">
        <w:br/>
      </w:r>
      <w:r w:rsidRPr="00E6032A">
        <w:t>超高性能混凝土</w:t>
      </w:r>
      <w:r w:rsidRPr="00E6032A">
        <w:rPr>
          <w:rFonts w:hint="eastAsia"/>
        </w:rPr>
        <w:t>中钢纤维体积率的试验、检验方法</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0B752A2D" w14:textId="77777777" w:rsidR="006101C6" w:rsidRPr="00E6032A" w:rsidRDefault="008C31A9">
      <w:pPr>
        <w:pStyle w:val="2"/>
        <w:spacing w:before="120" w:after="120"/>
        <w:jc w:val="left"/>
      </w:pPr>
      <w:bookmarkStart w:id="698" w:name="_Toc85816988"/>
      <w:r w:rsidRPr="00E6032A">
        <w:rPr>
          <w:rFonts w:hint="eastAsia"/>
        </w:rPr>
        <w:t>D</w:t>
      </w:r>
      <w:r w:rsidRPr="00E6032A">
        <w:t>.1</w:t>
      </w:r>
      <w:r w:rsidRPr="00E6032A">
        <w:rPr>
          <w:rFonts w:hint="eastAsia"/>
        </w:rPr>
        <w:t>试验设备</w:t>
      </w:r>
      <w:bookmarkEnd w:id="698"/>
    </w:p>
    <w:p w14:paraId="28DFC2BC" w14:textId="77777777" w:rsidR="006101C6" w:rsidRPr="00E6032A" w:rsidRDefault="008C31A9">
      <w:pPr>
        <w:ind w:firstLineChars="200" w:firstLine="480"/>
      </w:pPr>
      <w:r w:rsidRPr="00E6032A">
        <w:rPr>
          <w:rFonts w:hint="eastAsia"/>
        </w:rPr>
        <w:t>试验仪器设备应符合下列规定：</w:t>
      </w:r>
    </w:p>
    <w:p w14:paraId="2B3E7D97" w14:textId="77777777" w:rsidR="006101C6" w:rsidRPr="00E6032A" w:rsidRDefault="008C31A9">
      <w:pPr>
        <w:pStyle w:val="afff7"/>
        <w:numPr>
          <w:ilvl w:val="0"/>
          <w:numId w:val="22"/>
        </w:numPr>
        <w:tabs>
          <w:tab w:val="left" w:pos="839"/>
        </w:tabs>
        <w:ind w:firstLineChars="0"/>
      </w:pPr>
      <w:r w:rsidRPr="00E6032A">
        <w:rPr>
          <w:rFonts w:hint="eastAsia"/>
        </w:rPr>
        <w:t>电子天平：称重</w:t>
      </w:r>
      <w:r w:rsidRPr="00E6032A">
        <w:rPr>
          <w:rFonts w:hint="eastAsia"/>
        </w:rPr>
        <w:t>1kg</w:t>
      </w:r>
      <w:r w:rsidRPr="00E6032A">
        <w:rPr>
          <w:rFonts w:hint="eastAsia"/>
        </w:rPr>
        <w:t>，精度不应低于</w:t>
      </w:r>
      <w:r w:rsidRPr="00E6032A">
        <w:rPr>
          <w:rFonts w:hint="eastAsia"/>
        </w:rPr>
        <w:t>1g</w:t>
      </w:r>
      <w:r w:rsidRPr="00E6032A">
        <w:rPr>
          <w:rFonts w:hint="eastAsia"/>
        </w:rPr>
        <w:t>；</w:t>
      </w:r>
    </w:p>
    <w:p w14:paraId="1764D4C9" w14:textId="77777777" w:rsidR="006101C6" w:rsidRPr="00E6032A" w:rsidRDefault="008C31A9">
      <w:pPr>
        <w:pStyle w:val="afff7"/>
        <w:numPr>
          <w:ilvl w:val="0"/>
          <w:numId w:val="22"/>
        </w:numPr>
        <w:tabs>
          <w:tab w:val="left" w:pos="839"/>
        </w:tabs>
        <w:ind w:firstLineChars="0"/>
      </w:pPr>
      <w:r w:rsidRPr="00E6032A">
        <w:rPr>
          <w:rFonts w:hint="eastAsia"/>
        </w:rPr>
        <w:t>容量筒：钢制容积</w:t>
      </w:r>
      <w:r w:rsidRPr="00E6032A">
        <w:rPr>
          <w:rFonts w:hint="eastAsia"/>
        </w:rPr>
        <w:t>5L</w:t>
      </w:r>
      <w:r w:rsidRPr="00E6032A">
        <w:rPr>
          <w:rFonts w:hint="eastAsia"/>
        </w:rPr>
        <w:t>；直径和筒高均为</w:t>
      </w:r>
      <w:r w:rsidRPr="00E6032A">
        <w:rPr>
          <w:rFonts w:hint="eastAsia"/>
        </w:rPr>
        <w:t>186mm</w:t>
      </w:r>
      <w:r w:rsidRPr="00E6032A">
        <w:rPr>
          <w:rFonts w:hint="eastAsia"/>
        </w:rPr>
        <w:t>±</w:t>
      </w:r>
      <w:r w:rsidRPr="00E6032A">
        <w:rPr>
          <w:rFonts w:hint="eastAsia"/>
        </w:rPr>
        <w:t>2mm</w:t>
      </w:r>
      <w:r w:rsidRPr="00E6032A">
        <w:rPr>
          <w:rFonts w:hint="eastAsia"/>
        </w:rPr>
        <w:t>，壁厚</w:t>
      </w:r>
      <w:r w:rsidRPr="00E6032A">
        <w:rPr>
          <w:rFonts w:hint="eastAsia"/>
        </w:rPr>
        <w:t>3mm</w:t>
      </w:r>
      <w:r w:rsidRPr="00E6032A">
        <w:rPr>
          <w:rFonts w:hint="eastAsia"/>
        </w:rPr>
        <w:t>；</w:t>
      </w:r>
    </w:p>
    <w:p w14:paraId="1243EF13" w14:textId="77777777" w:rsidR="006101C6" w:rsidRPr="00E6032A" w:rsidRDefault="008C31A9">
      <w:pPr>
        <w:pStyle w:val="afff7"/>
        <w:numPr>
          <w:ilvl w:val="0"/>
          <w:numId w:val="22"/>
        </w:numPr>
        <w:tabs>
          <w:tab w:val="left" w:pos="839"/>
        </w:tabs>
        <w:ind w:firstLineChars="0"/>
      </w:pPr>
      <w:r w:rsidRPr="00E6032A">
        <w:rPr>
          <w:rFonts w:hint="eastAsia"/>
        </w:rPr>
        <w:t>振动台：频率宜为</w:t>
      </w:r>
      <w:r w:rsidRPr="00E6032A">
        <w:rPr>
          <w:rFonts w:hint="eastAsia"/>
        </w:rPr>
        <w:t>50Hz</w:t>
      </w:r>
      <w:r w:rsidRPr="00E6032A">
        <w:rPr>
          <w:rFonts w:hint="eastAsia"/>
        </w:rPr>
        <w:t>±</w:t>
      </w:r>
      <w:r w:rsidRPr="00E6032A">
        <w:rPr>
          <w:rFonts w:hint="eastAsia"/>
        </w:rPr>
        <w:t>3Hz</w:t>
      </w:r>
      <w:r w:rsidRPr="00E6032A">
        <w:rPr>
          <w:rFonts w:hint="eastAsia"/>
        </w:rPr>
        <w:t>，空载时振幅宜为</w:t>
      </w:r>
      <w:r w:rsidRPr="00E6032A">
        <w:rPr>
          <w:rFonts w:hint="eastAsia"/>
        </w:rPr>
        <w:t>0.5mm</w:t>
      </w:r>
      <w:r w:rsidRPr="00E6032A">
        <w:rPr>
          <w:rFonts w:hint="eastAsia"/>
        </w:rPr>
        <w:t>±</w:t>
      </w:r>
      <w:r w:rsidRPr="00E6032A">
        <w:rPr>
          <w:rFonts w:hint="eastAsia"/>
        </w:rPr>
        <w:t>0.1mm</w:t>
      </w:r>
      <w:r w:rsidRPr="00E6032A">
        <w:rPr>
          <w:rFonts w:hint="eastAsia"/>
        </w:rPr>
        <w:t>；</w:t>
      </w:r>
    </w:p>
    <w:p w14:paraId="53376D64" w14:textId="77777777" w:rsidR="006101C6" w:rsidRPr="00E6032A" w:rsidRDefault="008C31A9">
      <w:pPr>
        <w:pStyle w:val="afff7"/>
        <w:numPr>
          <w:ilvl w:val="0"/>
          <w:numId w:val="22"/>
        </w:numPr>
        <w:tabs>
          <w:tab w:val="left" w:pos="839"/>
        </w:tabs>
        <w:ind w:firstLineChars="0"/>
      </w:pPr>
      <w:r w:rsidRPr="00E6032A">
        <w:rPr>
          <w:rFonts w:hint="eastAsia"/>
        </w:rPr>
        <w:t>不锈钢丝筛网：网孔尺寸应为</w:t>
      </w:r>
      <w:r w:rsidRPr="00E6032A">
        <w:rPr>
          <w:rFonts w:hint="eastAsia"/>
        </w:rPr>
        <w:t>2.5mm</w:t>
      </w:r>
      <w:r w:rsidRPr="00E6032A">
        <w:rPr>
          <w:rFonts w:hint="eastAsia"/>
        </w:rPr>
        <w:t>×</w:t>
      </w:r>
      <w:r w:rsidRPr="00E6032A">
        <w:rPr>
          <w:rFonts w:hint="eastAsia"/>
        </w:rPr>
        <w:t>2.5mm</w:t>
      </w:r>
      <w:r w:rsidRPr="00E6032A">
        <w:rPr>
          <w:rFonts w:hint="eastAsia"/>
        </w:rPr>
        <w:t>；</w:t>
      </w:r>
    </w:p>
    <w:p w14:paraId="106C65BB" w14:textId="77777777" w:rsidR="006101C6" w:rsidRPr="00E6032A" w:rsidRDefault="008C31A9">
      <w:pPr>
        <w:pStyle w:val="afff7"/>
        <w:numPr>
          <w:ilvl w:val="0"/>
          <w:numId w:val="22"/>
        </w:numPr>
        <w:tabs>
          <w:tab w:val="left" w:pos="839"/>
        </w:tabs>
        <w:ind w:firstLineChars="0"/>
      </w:pPr>
      <w:r w:rsidRPr="00E6032A">
        <w:rPr>
          <w:rFonts w:hint="eastAsia"/>
        </w:rPr>
        <w:t>其他：振槌、铁铲、容器和磁铁等。</w:t>
      </w:r>
    </w:p>
    <w:p w14:paraId="29876697" w14:textId="77777777" w:rsidR="006101C6" w:rsidRPr="00E6032A" w:rsidRDefault="008C31A9">
      <w:pPr>
        <w:pStyle w:val="2"/>
        <w:spacing w:before="120" w:after="120"/>
        <w:jc w:val="left"/>
      </w:pPr>
      <w:bookmarkStart w:id="699" w:name="_Toc85816989"/>
      <w:r w:rsidRPr="00E6032A">
        <w:rPr>
          <w:rFonts w:hint="eastAsia"/>
        </w:rPr>
        <w:t>D</w:t>
      </w:r>
      <w:r w:rsidRPr="00E6032A">
        <w:t>.2</w:t>
      </w:r>
      <w:r w:rsidRPr="00E6032A">
        <w:rPr>
          <w:rFonts w:hint="eastAsia"/>
        </w:rPr>
        <w:t>检验布置</w:t>
      </w:r>
      <w:bookmarkEnd w:id="699"/>
    </w:p>
    <w:p w14:paraId="4A777669" w14:textId="77777777" w:rsidR="006101C6" w:rsidRPr="00E6032A" w:rsidRDefault="008C31A9">
      <w:pPr>
        <w:ind w:firstLineChars="200" w:firstLine="480"/>
      </w:pPr>
      <w:r w:rsidRPr="00E6032A">
        <w:rPr>
          <w:rFonts w:hint="eastAsia"/>
        </w:rPr>
        <w:t>检验应遵循以下步骤进行：</w:t>
      </w:r>
    </w:p>
    <w:p w14:paraId="640685E4" w14:textId="77777777" w:rsidR="006101C6" w:rsidRPr="00E6032A" w:rsidRDefault="008C31A9">
      <w:pPr>
        <w:pStyle w:val="afff7"/>
        <w:numPr>
          <w:ilvl w:val="0"/>
          <w:numId w:val="23"/>
        </w:numPr>
        <w:tabs>
          <w:tab w:val="left" w:pos="839"/>
        </w:tabs>
        <w:ind w:firstLineChars="0"/>
      </w:pPr>
      <w:r w:rsidRPr="00E6032A">
        <w:rPr>
          <w:rFonts w:hint="eastAsia"/>
        </w:rPr>
        <w:t>应把容量筒内外擦拭干净；</w:t>
      </w:r>
    </w:p>
    <w:p w14:paraId="694B5D4F" w14:textId="77777777" w:rsidR="006101C6" w:rsidRPr="00E6032A" w:rsidRDefault="008C31A9">
      <w:pPr>
        <w:pStyle w:val="afff7"/>
        <w:numPr>
          <w:ilvl w:val="0"/>
          <w:numId w:val="23"/>
        </w:numPr>
        <w:tabs>
          <w:tab w:val="left" w:pos="839"/>
        </w:tabs>
        <w:ind w:firstLineChars="0"/>
      </w:pPr>
      <w:r w:rsidRPr="00E6032A">
        <w:rPr>
          <w:rFonts w:hint="eastAsia"/>
        </w:rPr>
        <w:t>应一次性将拌合物灌倒高出容量筒口，并利用振动台或振槌进行振实。振动过程中如拌合物沉落低于筒口，应随时添加，直至表面出浆；</w:t>
      </w:r>
    </w:p>
    <w:p w14:paraId="0B47859B" w14:textId="77777777" w:rsidR="006101C6" w:rsidRPr="00E6032A" w:rsidRDefault="008C31A9">
      <w:pPr>
        <w:pStyle w:val="afff7"/>
        <w:numPr>
          <w:ilvl w:val="0"/>
          <w:numId w:val="23"/>
        </w:numPr>
        <w:tabs>
          <w:tab w:val="left" w:pos="839"/>
        </w:tabs>
        <w:ind w:firstLineChars="0"/>
      </w:pPr>
      <w:r w:rsidRPr="00E6032A">
        <w:rPr>
          <w:rFonts w:hint="eastAsia"/>
        </w:rPr>
        <w:t>刮去多余的拌合物，并填平表面凹陷部分；</w:t>
      </w:r>
    </w:p>
    <w:p w14:paraId="51DD3FFC" w14:textId="77777777" w:rsidR="006101C6" w:rsidRPr="00E6032A" w:rsidRDefault="008C31A9">
      <w:pPr>
        <w:pStyle w:val="afff7"/>
        <w:numPr>
          <w:ilvl w:val="0"/>
          <w:numId w:val="23"/>
        </w:numPr>
        <w:tabs>
          <w:tab w:val="left" w:pos="839"/>
        </w:tabs>
        <w:ind w:firstLineChars="0"/>
      </w:pPr>
      <w:r w:rsidRPr="00E6032A">
        <w:rPr>
          <w:rFonts w:hint="eastAsia"/>
        </w:rPr>
        <w:t>将拌合物倒入不小于</w:t>
      </w:r>
      <w:r w:rsidRPr="00E6032A">
        <w:rPr>
          <w:rFonts w:hint="eastAsia"/>
        </w:rPr>
        <w:t>10</w:t>
      </w:r>
      <w:r w:rsidRPr="00E6032A">
        <w:rPr>
          <w:rFonts w:hint="eastAsia"/>
        </w:rPr>
        <w:t>倍拌合物体积的大容器中，加水搅拌，用磁铁收集水中的钢纤维，并仔细洗净粘附在钢纤维上的异物；</w:t>
      </w:r>
    </w:p>
    <w:p w14:paraId="2FEC74A0" w14:textId="77777777" w:rsidR="006101C6" w:rsidRPr="00E6032A" w:rsidRDefault="008C31A9">
      <w:pPr>
        <w:pStyle w:val="afff7"/>
        <w:numPr>
          <w:ilvl w:val="0"/>
          <w:numId w:val="23"/>
        </w:numPr>
        <w:tabs>
          <w:tab w:val="left" w:pos="839"/>
        </w:tabs>
        <w:ind w:firstLineChars="0"/>
      </w:pPr>
      <w:r w:rsidRPr="00E6032A">
        <w:rPr>
          <w:rFonts w:hint="eastAsia"/>
        </w:rPr>
        <w:t>将收集的钢纤维在</w:t>
      </w:r>
      <w:r w:rsidRPr="00E6032A">
        <w:rPr>
          <w:rFonts w:hint="eastAsia"/>
        </w:rPr>
        <w:t>105</w:t>
      </w:r>
      <w:r w:rsidRPr="00E6032A">
        <w:rPr>
          <w:rFonts w:hint="eastAsia"/>
        </w:rPr>
        <w:t>℃±</w:t>
      </w:r>
      <w:r w:rsidRPr="00E6032A">
        <w:rPr>
          <w:rFonts w:hint="eastAsia"/>
        </w:rPr>
        <w:t>5</w:t>
      </w:r>
      <w:r w:rsidRPr="00E6032A">
        <w:rPr>
          <w:rFonts w:hint="eastAsia"/>
        </w:rPr>
        <w:t>℃的温度下烘干至恒重，烘干时间应不少于</w:t>
      </w:r>
      <w:r w:rsidRPr="00E6032A">
        <w:rPr>
          <w:rFonts w:hint="eastAsia"/>
        </w:rPr>
        <w:t>4h</w:t>
      </w:r>
      <w:r w:rsidRPr="00E6032A">
        <w:rPr>
          <w:rFonts w:hint="eastAsia"/>
        </w:rPr>
        <w:t>，然后每隔</w:t>
      </w:r>
      <w:r w:rsidRPr="00E6032A">
        <w:rPr>
          <w:rFonts w:hint="eastAsia"/>
        </w:rPr>
        <w:t>1h</w:t>
      </w:r>
      <w:r w:rsidRPr="00E6032A">
        <w:rPr>
          <w:rFonts w:hint="eastAsia"/>
        </w:rPr>
        <w:t>称重一次，直至连续两次称量之差小于较小值的</w:t>
      </w:r>
      <w:r w:rsidRPr="00E6032A">
        <w:rPr>
          <w:rFonts w:hint="eastAsia"/>
        </w:rPr>
        <w:t>0.5%</w:t>
      </w:r>
      <w:r w:rsidRPr="00E6032A">
        <w:rPr>
          <w:rFonts w:hint="eastAsia"/>
        </w:rPr>
        <w:t>时为止。冷却至室温后称其质量，精确至</w:t>
      </w:r>
      <w:r w:rsidRPr="00E6032A">
        <w:rPr>
          <w:rFonts w:hint="eastAsia"/>
        </w:rPr>
        <w:t>1g</w:t>
      </w:r>
      <w:r w:rsidRPr="00E6032A">
        <w:rPr>
          <w:rFonts w:hint="eastAsia"/>
        </w:rPr>
        <w:t>。</w:t>
      </w:r>
    </w:p>
    <w:p w14:paraId="1D42DBF1" w14:textId="77777777" w:rsidR="006101C6" w:rsidRPr="00E6032A" w:rsidRDefault="008C31A9">
      <w:pPr>
        <w:pStyle w:val="2"/>
        <w:spacing w:before="120" w:after="120"/>
        <w:jc w:val="left"/>
      </w:pPr>
      <w:bookmarkStart w:id="700" w:name="_Toc85816990"/>
      <w:r w:rsidRPr="00E6032A">
        <w:rPr>
          <w:rFonts w:hint="eastAsia"/>
        </w:rPr>
        <w:t>D</w:t>
      </w:r>
      <w:r w:rsidRPr="00E6032A">
        <w:t xml:space="preserve">.3 </w:t>
      </w:r>
      <w:r w:rsidRPr="00E6032A">
        <w:rPr>
          <w:rFonts w:hint="eastAsia"/>
        </w:rPr>
        <w:t>结果处理</w:t>
      </w:r>
      <w:bookmarkEnd w:id="700"/>
    </w:p>
    <w:p w14:paraId="28FC80C6" w14:textId="77777777" w:rsidR="006101C6" w:rsidRPr="00E6032A" w:rsidRDefault="008C31A9">
      <w:pPr>
        <w:pStyle w:val="3"/>
      </w:pPr>
      <w:r w:rsidRPr="00E6032A">
        <w:rPr>
          <w:rFonts w:hint="eastAsia"/>
        </w:rPr>
        <w:t>D</w:t>
      </w:r>
      <w:r w:rsidRPr="00E6032A">
        <w:t>.3.3</w:t>
      </w:r>
      <w:r w:rsidRPr="00E6032A">
        <w:rPr>
          <w:rFonts w:hint="eastAsia"/>
        </w:rPr>
        <w:t>钢纤维体积率按式（</w:t>
      </w:r>
      <w:r w:rsidRPr="00E6032A">
        <w:t>E</w:t>
      </w:r>
      <w:r w:rsidRPr="00E6032A">
        <w:rPr>
          <w:rFonts w:hint="eastAsia"/>
        </w:rPr>
        <w:t>.1</w:t>
      </w:r>
      <w:r w:rsidRPr="00E6032A">
        <w:rPr>
          <w:rFonts w:hint="eastAsia"/>
        </w:rPr>
        <w:t>）计算</w:t>
      </w:r>
    </w:p>
    <w:p w14:paraId="79E4E5B2" w14:textId="77777777" w:rsidR="006101C6" w:rsidRPr="00E6032A" w:rsidRDefault="008C31A9">
      <w:pPr>
        <w:ind w:firstLine="480"/>
        <w:jc w:val="right"/>
      </w:pPr>
      <w:r w:rsidRPr="00E6032A">
        <w:rPr>
          <w:rFonts w:ascii="宋体"/>
        </w:rPr>
        <w:tab/>
      </w:r>
      <m:oMath>
        <m:sSub>
          <m:sSubPr>
            <m:ctrlPr>
              <w:rPr>
                <w:rFonts w:ascii="Cambria Math" w:hAnsi="Cambria Math"/>
              </w:rPr>
            </m:ctrlPr>
          </m:sSubPr>
          <m:e>
            <m:r>
              <w:rPr>
                <w:rFonts w:ascii="Cambria Math" w:hAnsi="Cambria Math"/>
              </w:rPr>
              <m:t>V</m:t>
            </m:r>
          </m:e>
          <m:sub>
            <m:r>
              <w:rPr>
                <w:rFonts w:ascii="Cambria Math" w:hAnsi="Cambria Math" w:hint="eastAsia"/>
              </w:rPr>
              <m:t>sf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sf</m:t>
                </m:r>
              </m:sub>
            </m:sSub>
          </m:num>
          <m:den>
            <m:sSub>
              <m:sSubPr>
                <m:ctrlPr>
                  <w:rPr>
                    <w:rFonts w:ascii="Cambria Math" w:hAnsi="Cambria Math"/>
                  </w:rPr>
                </m:ctrlPr>
              </m:sSubPr>
              <m:e>
                <m:r>
                  <w:rPr>
                    <w:rFonts w:ascii="Cambria Math" w:hAnsi="Cambria Math"/>
                  </w:rPr>
                  <m:t>ρ</m:t>
                </m:r>
              </m:e>
              <m:sub>
                <m:r>
                  <w:rPr>
                    <w:rFonts w:ascii="Cambria Math" w:hAnsi="Cambria Math"/>
                  </w:rPr>
                  <m:t>sf</m:t>
                </m:r>
              </m:sub>
            </m:sSub>
            <m:r>
              <w:rPr>
                <w:rFonts w:ascii="Cambria Math" w:hAnsi="Cambria Math"/>
              </w:rPr>
              <m:t>V</m:t>
            </m:r>
          </m:den>
        </m:f>
        <m:r>
          <m:rPr>
            <m:sty m:val="p"/>
          </m:rPr>
          <w:rPr>
            <w:rFonts w:ascii="Cambria Math" w:hAnsi="Cambria Math"/>
          </w:rPr>
          <m:t>×100</m:t>
        </m:r>
      </m:oMath>
      <w:r w:rsidRPr="00E6032A">
        <w:rPr>
          <w:rFonts w:ascii="宋体"/>
        </w:rPr>
        <w:tab/>
        <w:t xml:space="preserve">                   </w:t>
      </w:r>
      <w:r w:rsidRPr="00E6032A">
        <w:t>(E.</w:t>
      </w:r>
      <w:r w:rsidRPr="00E6032A">
        <w:fldChar w:fldCharType="begin"/>
      </w:r>
      <w:r w:rsidRPr="00E6032A">
        <w:instrText xml:space="preserve"> </w:instrText>
      </w:r>
      <w:r w:rsidRPr="00E6032A">
        <w:rPr>
          <w:rFonts w:hint="eastAsia"/>
        </w:rPr>
        <w:instrText xml:space="preserve">seq </w:instrText>
      </w:r>
      <w:r w:rsidRPr="00E6032A">
        <w:rPr>
          <w:rFonts w:hint="eastAsia"/>
        </w:rPr>
        <w:instrText>附录公式</w:instrText>
      </w:r>
      <w:r w:rsidRPr="00E6032A">
        <w:rPr>
          <w:rFonts w:hint="eastAsia"/>
        </w:rPr>
        <w:instrText xml:space="preserve"> \r 1</w:instrText>
      </w:r>
      <w:r w:rsidRPr="00E6032A">
        <w:instrText xml:space="preserve"> </w:instrText>
      </w:r>
      <w:r w:rsidRPr="00E6032A">
        <w:fldChar w:fldCharType="separate"/>
      </w:r>
      <w:r w:rsidRPr="00E6032A">
        <w:t>1</w:t>
      </w:r>
      <w:r w:rsidRPr="00E6032A">
        <w:fldChar w:fldCharType="end"/>
      </w:r>
      <w:r w:rsidRPr="00E6032A">
        <w:t>)</w:t>
      </w:r>
    </w:p>
    <w:p w14:paraId="4DD47CF1" w14:textId="77777777" w:rsidR="006101C6" w:rsidRPr="00E6032A" w:rsidRDefault="008C31A9">
      <w:pPr>
        <w:ind w:firstLine="480"/>
        <w:rPr>
          <w:rFonts w:ascii="Calibri Light" w:hAnsi="MT Extra" w:cs="MT Extra" w:hint="eastAsia"/>
        </w:rPr>
      </w:pPr>
      <w:r w:rsidRPr="00E6032A">
        <w:rPr>
          <w:rFonts w:ascii="Calibri Light" w:hAnsi="MT Extra" w:cs="MT Extra" w:hint="eastAsia"/>
        </w:rPr>
        <w:t>式中：</w:t>
      </w:r>
    </w:p>
    <w:p w14:paraId="6BCA0CFA" w14:textId="77777777" w:rsidR="006101C6" w:rsidRPr="00E6032A" w:rsidRDefault="008C31A9">
      <w:pPr>
        <w:ind w:firstLine="480"/>
      </w:pPr>
      <m:oMath>
        <m: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hint="eastAsia"/>
              </w:rPr>
              <m:t>sf</m:t>
            </m:r>
          </m:sub>
        </m:sSub>
      </m:oMath>
      <w:r w:rsidRPr="00E6032A">
        <w:rPr>
          <w:rFonts w:hint="eastAsia"/>
        </w:rPr>
        <w:t xml:space="preserve"> </w:t>
      </w:r>
      <w:r w:rsidRPr="00E6032A">
        <w:t>——</w:t>
      </w:r>
      <w:r w:rsidRPr="00E6032A">
        <w:rPr>
          <w:rFonts w:hint="eastAsia"/>
        </w:rPr>
        <w:t>钢纤维体积率（</w:t>
      </w:r>
      <m:oMath>
        <m:r>
          <m:rPr>
            <m:sty m:val="p"/>
          </m:rPr>
          <w:rPr>
            <w:rFonts w:ascii="Cambria Math" w:hAnsi="Cambria Math" w:hint="eastAsia"/>
          </w:rPr>
          <m:t>%</m:t>
        </m:r>
      </m:oMath>
      <w:r w:rsidRPr="00E6032A">
        <w:rPr>
          <w:rFonts w:hint="eastAsia"/>
        </w:rPr>
        <w:t>）；</w:t>
      </w:r>
    </w:p>
    <w:p w14:paraId="6D909D03" w14:textId="77777777" w:rsidR="006101C6" w:rsidRPr="00E6032A" w:rsidRDefault="00D51D91">
      <w:pPr>
        <w:ind w:firstLineChars="200" w:firstLine="480"/>
      </w:pPr>
      <m:oMath>
        <m:sSub>
          <m:sSubPr>
            <m:ctrlPr>
              <w:rPr>
                <w:rFonts w:ascii="Cambria Math" w:hAnsi="Cambria Math"/>
              </w:rPr>
            </m:ctrlPr>
          </m:sSubPr>
          <m:e>
            <m:r>
              <w:rPr>
                <w:rFonts w:ascii="Cambria Math" w:hAnsi="Cambria Math"/>
              </w:rPr>
              <m:t>m</m:t>
            </m:r>
          </m:e>
          <m:sub>
            <m:r>
              <w:rPr>
                <w:rFonts w:ascii="Cambria Math" w:hAnsi="Cambria Math"/>
              </w:rPr>
              <m:t>sf</m:t>
            </m:r>
          </m:sub>
        </m:sSub>
      </m:oMath>
      <w:r w:rsidR="008C31A9" w:rsidRPr="00E6032A">
        <w:t>——</w:t>
      </w:r>
      <w:r w:rsidR="008C31A9" w:rsidRPr="00E6032A">
        <w:rPr>
          <w:rFonts w:hint="eastAsia"/>
        </w:rPr>
        <w:t>容量筒中钢纤维质量（</w:t>
      </w:r>
      <m:oMath>
        <m:r>
          <m:rPr>
            <m:sty m:val="p"/>
          </m:rPr>
          <w:rPr>
            <w:rFonts w:ascii="Cambria Math" w:hAnsi="Cambria Math" w:hint="eastAsia"/>
          </w:rPr>
          <m:t>g</m:t>
        </m:r>
      </m:oMath>
      <w:r w:rsidR="008C31A9" w:rsidRPr="00E6032A">
        <w:rPr>
          <w:rFonts w:hint="eastAsia"/>
        </w:rPr>
        <w:t>）；</w:t>
      </w:r>
      <w:r w:rsidR="008C31A9" w:rsidRPr="00E6032A">
        <w:rPr>
          <w:rFonts w:hint="eastAsia"/>
        </w:rPr>
        <w:tab/>
      </w:r>
    </w:p>
    <w:p w14:paraId="20C93770" w14:textId="77777777" w:rsidR="006101C6" w:rsidRPr="00E6032A" w:rsidRDefault="008C31A9">
      <w:pPr>
        <w:widowControl/>
        <w:autoSpaceDE w:val="0"/>
        <w:autoSpaceDN w:val="0"/>
        <w:spacing w:line="240" w:lineRule="auto"/>
        <w:ind w:firstLineChars="200" w:firstLine="480"/>
      </w:pPr>
      <m:oMath>
        <m:r>
          <w:rPr>
            <w:rFonts w:ascii="Cambria Math" w:hAnsi="Cambria Math"/>
          </w:rPr>
          <m:t>V</m:t>
        </m:r>
      </m:oMath>
      <w:r w:rsidRPr="00E6032A">
        <w:t>——</w:t>
      </w:r>
      <w:r w:rsidRPr="00E6032A">
        <w:rPr>
          <w:rFonts w:hint="eastAsia"/>
        </w:rPr>
        <w:t>容量筒容积（</w:t>
      </w:r>
      <m:oMath>
        <m:r>
          <m:rPr>
            <m:sty m:val="p"/>
          </m:rPr>
          <w:rPr>
            <w:rFonts w:ascii="Cambria Math" w:hAnsi="Cambria Math" w:hint="eastAsia"/>
          </w:rPr>
          <m:t>L</m:t>
        </m:r>
      </m:oMath>
      <w:r w:rsidRPr="00E6032A">
        <w:rPr>
          <w:rFonts w:hint="eastAsia"/>
        </w:rPr>
        <w:t>）；</w:t>
      </w:r>
    </w:p>
    <w:p w14:paraId="626095BB" w14:textId="77777777" w:rsidR="006101C6" w:rsidRPr="00E6032A" w:rsidRDefault="00D51D91">
      <w:pPr>
        <w:widowControl/>
        <w:autoSpaceDE w:val="0"/>
        <w:autoSpaceDN w:val="0"/>
        <w:spacing w:line="240" w:lineRule="auto"/>
        <w:ind w:firstLineChars="200" w:firstLine="480"/>
      </w:pPr>
      <m:oMath>
        <m:sSub>
          <m:sSubPr>
            <m:ctrlPr>
              <w:rPr>
                <w:rFonts w:ascii="Cambria Math" w:hAnsi="Cambria Math"/>
              </w:rPr>
            </m:ctrlPr>
          </m:sSubPr>
          <m:e>
            <m:r>
              <w:rPr>
                <w:rFonts w:ascii="Cambria Math" w:hAnsi="Cambria Math"/>
              </w:rPr>
              <m:t>ρ</m:t>
            </m:r>
          </m:e>
          <m:sub>
            <m:r>
              <w:rPr>
                <w:rFonts w:ascii="Cambria Math" w:hAnsi="Cambria Math"/>
              </w:rPr>
              <m:t>sf</m:t>
            </m:r>
          </m:sub>
        </m:sSub>
      </m:oMath>
      <w:r w:rsidR="008C31A9" w:rsidRPr="00E6032A">
        <w:t xml:space="preserve"> ——</w:t>
      </w:r>
      <w:r w:rsidR="008C31A9" w:rsidRPr="00E6032A">
        <w:rPr>
          <w:rFonts w:hint="eastAsia"/>
        </w:rPr>
        <w:t>钢纤维密度（</w:t>
      </w:r>
      <m:oMath>
        <m:f>
          <m:fPr>
            <m:type m:val="lin"/>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w:rPr>
                    <w:rFonts w:ascii="Cambria Math" w:hAnsi="Cambria Math"/>
                  </w:rPr>
                  <m:t>m</m:t>
                </m:r>
              </m:e>
              <m:sup>
                <m:r>
                  <m:rPr>
                    <m:sty m:val="p"/>
                  </m:rPr>
                  <w:rPr>
                    <w:rFonts w:ascii="Cambria Math" w:hAnsi="Cambria Math"/>
                  </w:rPr>
                  <m:t>3</m:t>
                </m:r>
              </m:sup>
            </m:sSup>
          </m:den>
        </m:f>
      </m:oMath>
      <w:r w:rsidR="008C31A9" w:rsidRPr="00E6032A">
        <w:rPr>
          <w:rFonts w:hint="eastAsia"/>
        </w:rPr>
        <w:t>）。</w:t>
      </w:r>
    </w:p>
    <w:p w14:paraId="1E91E3DF" w14:textId="77777777" w:rsidR="006101C6" w:rsidRPr="00E6032A" w:rsidRDefault="008C31A9">
      <w:pPr>
        <w:widowControl/>
        <w:numPr>
          <w:ilvl w:val="2"/>
          <w:numId w:val="0"/>
        </w:numPr>
        <w:wordWrap w:val="0"/>
        <w:overflowPunct w:val="0"/>
        <w:autoSpaceDE w:val="0"/>
        <w:autoSpaceDN w:val="0"/>
        <w:spacing w:beforeLines="50" w:before="120" w:afterLines="50" w:after="120" w:line="240" w:lineRule="auto"/>
        <w:textAlignment w:val="baseline"/>
        <w:outlineLvl w:val="2"/>
        <w:rPr>
          <w:b/>
          <w:bCs/>
          <w:szCs w:val="32"/>
        </w:rPr>
      </w:pPr>
      <w:r w:rsidRPr="00E6032A">
        <w:rPr>
          <w:rFonts w:hint="eastAsia"/>
          <w:b/>
          <w:bCs/>
          <w:szCs w:val="32"/>
        </w:rPr>
        <w:t>D</w:t>
      </w:r>
      <w:r w:rsidRPr="00E6032A">
        <w:rPr>
          <w:b/>
          <w:bCs/>
          <w:szCs w:val="32"/>
        </w:rPr>
        <w:t>.3.2</w:t>
      </w:r>
      <w:r w:rsidRPr="00E6032A">
        <w:rPr>
          <w:rFonts w:hint="eastAsia"/>
          <w:b/>
          <w:bCs/>
          <w:szCs w:val="32"/>
        </w:rPr>
        <w:t>试验结果处理</w:t>
      </w:r>
    </w:p>
    <w:p w14:paraId="5DDFB747" w14:textId="77777777" w:rsidR="006101C6" w:rsidRPr="00E6032A" w:rsidRDefault="008C31A9">
      <w:pPr>
        <w:ind w:firstLineChars="200" w:firstLine="480"/>
      </w:pPr>
      <w:r w:rsidRPr="00E6032A">
        <w:rPr>
          <w:rFonts w:hint="eastAsia"/>
        </w:rPr>
        <w:t>试验应分两次进行，两次测定的偏差应小于两次测量平均值的</w:t>
      </w:r>
      <w:r w:rsidRPr="00E6032A">
        <w:rPr>
          <w:rFonts w:hint="eastAsia"/>
        </w:rPr>
        <w:t>5%</w:t>
      </w:r>
      <w:r w:rsidRPr="00E6032A">
        <w:rPr>
          <w:rFonts w:hint="eastAsia"/>
        </w:rPr>
        <w:t>，否则结果无效，应重新检测；取两次测定值的平均值作为钢纤维含量试验结果。</w:t>
      </w:r>
    </w:p>
    <w:p w14:paraId="6A8713C1" w14:textId="77777777" w:rsidR="006101C6" w:rsidRPr="00E6032A" w:rsidRDefault="006101C6">
      <w:pPr>
        <w:ind w:firstLine="480"/>
        <w:rPr>
          <w:rFonts w:cs="Times New Roman"/>
        </w:rPr>
      </w:pPr>
    </w:p>
    <w:p w14:paraId="5B0DC1B5" w14:textId="77777777" w:rsidR="006101C6" w:rsidRPr="00E6032A" w:rsidRDefault="008C31A9">
      <w:pPr>
        <w:pStyle w:val="1"/>
      </w:pPr>
      <w:bookmarkStart w:id="701" w:name="_Toc66088935"/>
      <w:bookmarkStart w:id="702" w:name="_Toc66088829"/>
      <w:bookmarkStart w:id="703" w:name="_Toc66088490"/>
      <w:bookmarkStart w:id="704" w:name="_Toc66110280"/>
      <w:bookmarkStart w:id="705" w:name="_Toc85816991"/>
      <w:bookmarkEnd w:id="373"/>
      <w:bookmarkEnd w:id="374"/>
      <w:bookmarkEnd w:id="375"/>
      <w:bookmarkEnd w:id="376"/>
      <w:r w:rsidRPr="00E6032A">
        <w:lastRenderedPageBreak/>
        <w:t>本规范用词说明</w:t>
      </w:r>
      <w:bookmarkEnd w:id="701"/>
      <w:bookmarkEnd w:id="702"/>
      <w:bookmarkEnd w:id="703"/>
      <w:bookmarkEnd w:id="704"/>
      <w:bookmarkEnd w:id="705"/>
    </w:p>
    <w:p w14:paraId="39CD1A7D" w14:textId="77777777" w:rsidR="006101C6" w:rsidRPr="00E6032A" w:rsidRDefault="006101C6">
      <w:pPr>
        <w:ind w:firstLineChars="150" w:firstLine="360"/>
        <w:jc w:val="center"/>
        <w:rPr>
          <w:rFonts w:eastAsia="宋体" w:cs="Times New Roman"/>
        </w:rPr>
      </w:pPr>
    </w:p>
    <w:p w14:paraId="0C7E102B" w14:textId="77777777" w:rsidR="006101C6" w:rsidRPr="00E6032A" w:rsidRDefault="008C31A9">
      <w:pPr>
        <w:ind w:left="420" w:firstLine="480"/>
        <w:rPr>
          <w:rFonts w:eastAsia="宋体" w:cs="Times New Roman"/>
        </w:rPr>
      </w:pPr>
      <w:r w:rsidRPr="00E6032A">
        <w:rPr>
          <w:rFonts w:eastAsia="宋体" w:cs="Times New Roman"/>
        </w:rPr>
        <w:t xml:space="preserve">1. </w:t>
      </w:r>
      <w:r w:rsidRPr="00E6032A">
        <w:rPr>
          <w:rFonts w:eastAsia="宋体" w:cs="Times New Roman"/>
        </w:rPr>
        <w:t>为便于在执行本规程条文时区别对待，对要求严格程度不同的用词说明如下：</w:t>
      </w:r>
    </w:p>
    <w:p w14:paraId="5B3F0488" w14:textId="77777777" w:rsidR="006101C6" w:rsidRPr="00E6032A" w:rsidRDefault="008C31A9">
      <w:pPr>
        <w:ind w:left="420" w:firstLineChars="175" w:firstLine="420"/>
        <w:rPr>
          <w:rFonts w:eastAsia="宋体" w:cs="Times New Roman"/>
        </w:rPr>
      </w:pPr>
      <w:r w:rsidRPr="00E6032A">
        <w:rPr>
          <w:rFonts w:eastAsia="宋体" w:cs="Times New Roman"/>
        </w:rPr>
        <w:t xml:space="preserve">(1) </w:t>
      </w:r>
      <w:r w:rsidRPr="00E6032A">
        <w:rPr>
          <w:rFonts w:eastAsia="宋体" w:cs="Times New Roman"/>
        </w:rPr>
        <w:t>表示很严格，非这样做不可的：</w:t>
      </w:r>
    </w:p>
    <w:p w14:paraId="1B9DB71E" w14:textId="77777777" w:rsidR="006101C6" w:rsidRPr="00E6032A" w:rsidRDefault="008C31A9">
      <w:pPr>
        <w:ind w:left="420" w:firstLineChars="175" w:firstLine="420"/>
        <w:rPr>
          <w:rFonts w:eastAsia="宋体" w:cs="Times New Roman"/>
        </w:rPr>
      </w:pPr>
      <w:r w:rsidRPr="00E6032A">
        <w:rPr>
          <w:rFonts w:eastAsia="宋体" w:cs="Times New Roman"/>
        </w:rPr>
        <w:t>正面词采用</w:t>
      </w:r>
      <w:r w:rsidRPr="00E6032A">
        <w:rPr>
          <w:rFonts w:eastAsia="宋体" w:cs="Times New Roman"/>
        </w:rPr>
        <w:t>“</w:t>
      </w:r>
      <w:r w:rsidRPr="00E6032A">
        <w:rPr>
          <w:rFonts w:eastAsia="宋体" w:cs="Times New Roman"/>
        </w:rPr>
        <w:t>必须</w:t>
      </w:r>
      <w:r w:rsidRPr="00E6032A">
        <w:rPr>
          <w:rFonts w:eastAsia="宋体" w:cs="Times New Roman"/>
        </w:rPr>
        <w:t>”</w:t>
      </w:r>
      <w:r w:rsidRPr="00E6032A">
        <w:rPr>
          <w:rFonts w:eastAsia="宋体" w:cs="Times New Roman"/>
        </w:rPr>
        <w:t>，反面词采用</w:t>
      </w:r>
      <w:r w:rsidRPr="00E6032A">
        <w:rPr>
          <w:rFonts w:eastAsia="宋体" w:cs="Times New Roman"/>
        </w:rPr>
        <w:t>“</w:t>
      </w:r>
      <w:r w:rsidRPr="00E6032A">
        <w:rPr>
          <w:rFonts w:eastAsia="宋体" w:cs="Times New Roman"/>
        </w:rPr>
        <w:t>严禁</w:t>
      </w:r>
      <w:r w:rsidRPr="00E6032A">
        <w:rPr>
          <w:rFonts w:eastAsia="宋体" w:cs="Times New Roman"/>
        </w:rPr>
        <w:t>”</w:t>
      </w:r>
      <w:r w:rsidRPr="00E6032A">
        <w:rPr>
          <w:rFonts w:eastAsia="宋体" w:cs="Times New Roman"/>
        </w:rPr>
        <w:t>；</w:t>
      </w:r>
    </w:p>
    <w:p w14:paraId="0C86A7FC" w14:textId="77777777" w:rsidR="006101C6" w:rsidRPr="00E6032A" w:rsidRDefault="008C31A9">
      <w:pPr>
        <w:ind w:left="420" w:firstLineChars="175" w:firstLine="420"/>
        <w:rPr>
          <w:rFonts w:eastAsia="宋体" w:cs="Times New Roman"/>
        </w:rPr>
      </w:pPr>
      <w:r w:rsidRPr="00E6032A">
        <w:rPr>
          <w:rFonts w:eastAsia="宋体" w:cs="Times New Roman"/>
        </w:rPr>
        <w:t xml:space="preserve">(2) </w:t>
      </w:r>
      <w:r w:rsidRPr="00E6032A">
        <w:rPr>
          <w:rFonts w:eastAsia="宋体" w:cs="Times New Roman"/>
        </w:rPr>
        <w:t>表示严格，在正常情况下均应这样做的：</w:t>
      </w:r>
    </w:p>
    <w:p w14:paraId="24E716DC" w14:textId="77777777" w:rsidR="006101C6" w:rsidRPr="00E6032A" w:rsidRDefault="008C31A9">
      <w:pPr>
        <w:ind w:left="420" w:firstLineChars="175" w:firstLine="420"/>
        <w:rPr>
          <w:rFonts w:eastAsia="宋体" w:cs="Times New Roman"/>
        </w:rPr>
      </w:pPr>
      <w:r w:rsidRPr="00E6032A">
        <w:rPr>
          <w:rFonts w:eastAsia="宋体" w:cs="Times New Roman"/>
        </w:rPr>
        <w:t>正面词采用</w:t>
      </w:r>
      <w:r w:rsidRPr="00E6032A">
        <w:rPr>
          <w:rFonts w:eastAsia="宋体" w:cs="Times New Roman"/>
        </w:rPr>
        <w:t>“</w:t>
      </w:r>
      <w:r w:rsidRPr="00E6032A">
        <w:rPr>
          <w:rFonts w:eastAsia="宋体" w:cs="Times New Roman"/>
        </w:rPr>
        <w:t>应</w:t>
      </w:r>
      <w:r w:rsidRPr="00E6032A">
        <w:rPr>
          <w:rFonts w:eastAsia="宋体" w:cs="Times New Roman"/>
        </w:rPr>
        <w:t>”</w:t>
      </w:r>
      <w:r w:rsidRPr="00E6032A">
        <w:rPr>
          <w:rFonts w:eastAsia="宋体" w:cs="Times New Roman"/>
        </w:rPr>
        <w:t>，反面词采用</w:t>
      </w:r>
      <w:r w:rsidRPr="00E6032A">
        <w:rPr>
          <w:rFonts w:eastAsia="宋体" w:cs="Times New Roman"/>
        </w:rPr>
        <w:t>“</w:t>
      </w:r>
      <w:r w:rsidRPr="00E6032A">
        <w:rPr>
          <w:rFonts w:eastAsia="宋体" w:cs="Times New Roman"/>
        </w:rPr>
        <w:t>不应</w:t>
      </w:r>
      <w:r w:rsidRPr="00E6032A">
        <w:rPr>
          <w:rFonts w:eastAsia="宋体" w:cs="Times New Roman"/>
        </w:rPr>
        <w:t>”</w:t>
      </w:r>
      <w:r w:rsidRPr="00E6032A">
        <w:rPr>
          <w:rFonts w:eastAsia="宋体" w:cs="Times New Roman"/>
        </w:rPr>
        <w:t>或</w:t>
      </w:r>
      <w:r w:rsidRPr="00E6032A">
        <w:rPr>
          <w:rFonts w:eastAsia="宋体" w:cs="Times New Roman"/>
        </w:rPr>
        <w:t>“</w:t>
      </w:r>
      <w:r w:rsidRPr="00E6032A">
        <w:rPr>
          <w:rFonts w:eastAsia="宋体" w:cs="Times New Roman"/>
        </w:rPr>
        <w:t>不得</w:t>
      </w:r>
      <w:r w:rsidRPr="00E6032A">
        <w:rPr>
          <w:rFonts w:eastAsia="宋体" w:cs="Times New Roman"/>
        </w:rPr>
        <w:t>”</w:t>
      </w:r>
      <w:r w:rsidRPr="00E6032A">
        <w:rPr>
          <w:rFonts w:eastAsia="宋体" w:cs="Times New Roman"/>
        </w:rPr>
        <w:t>；</w:t>
      </w:r>
    </w:p>
    <w:p w14:paraId="5064C51F" w14:textId="77777777" w:rsidR="006101C6" w:rsidRPr="00E6032A" w:rsidRDefault="008C31A9">
      <w:pPr>
        <w:ind w:left="420" w:firstLineChars="175" w:firstLine="420"/>
        <w:rPr>
          <w:rFonts w:eastAsia="宋体" w:cs="Times New Roman"/>
        </w:rPr>
      </w:pPr>
      <w:r w:rsidRPr="00E6032A">
        <w:rPr>
          <w:rFonts w:eastAsia="宋体" w:cs="Times New Roman"/>
        </w:rPr>
        <w:t xml:space="preserve">(3) </w:t>
      </w:r>
      <w:r w:rsidRPr="00E6032A">
        <w:rPr>
          <w:rFonts w:eastAsia="宋体" w:cs="Times New Roman"/>
        </w:rPr>
        <w:t>表示允许稍有选择，在条件允许时首先这样做的：</w:t>
      </w:r>
    </w:p>
    <w:p w14:paraId="44EB0FE0" w14:textId="77777777" w:rsidR="006101C6" w:rsidRPr="00E6032A" w:rsidRDefault="008C31A9">
      <w:pPr>
        <w:ind w:left="420" w:firstLineChars="175" w:firstLine="420"/>
        <w:rPr>
          <w:rFonts w:eastAsia="宋体" w:cs="Times New Roman"/>
        </w:rPr>
      </w:pPr>
      <w:r w:rsidRPr="00E6032A">
        <w:rPr>
          <w:rFonts w:eastAsia="宋体" w:cs="Times New Roman"/>
        </w:rPr>
        <w:t>正面词采用</w:t>
      </w:r>
      <w:r w:rsidRPr="00E6032A">
        <w:rPr>
          <w:rFonts w:eastAsia="宋体" w:cs="Times New Roman"/>
        </w:rPr>
        <w:t>“</w:t>
      </w:r>
      <w:r w:rsidRPr="00E6032A">
        <w:rPr>
          <w:rFonts w:eastAsia="宋体" w:cs="Times New Roman"/>
        </w:rPr>
        <w:t>宜</w:t>
      </w:r>
      <w:r w:rsidRPr="00E6032A">
        <w:rPr>
          <w:rFonts w:eastAsia="宋体" w:cs="Times New Roman"/>
        </w:rPr>
        <w:t>”</w:t>
      </w:r>
      <w:r w:rsidRPr="00E6032A">
        <w:rPr>
          <w:rFonts w:eastAsia="宋体" w:cs="Times New Roman"/>
        </w:rPr>
        <w:t>，反面词采用</w:t>
      </w:r>
      <w:r w:rsidRPr="00E6032A">
        <w:rPr>
          <w:rFonts w:eastAsia="宋体" w:cs="Times New Roman"/>
        </w:rPr>
        <w:t>“</w:t>
      </w:r>
      <w:r w:rsidRPr="00E6032A">
        <w:rPr>
          <w:rFonts w:eastAsia="宋体" w:cs="Times New Roman"/>
        </w:rPr>
        <w:t>不宜</w:t>
      </w:r>
      <w:r w:rsidRPr="00E6032A">
        <w:rPr>
          <w:rFonts w:eastAsia="宋体" w:cs="Times New Roman"/>
        </w:rPr>
        <w:t>”</w:t>
      </w:r>
      <w:r w:rsidRPr="00E6032A">
        <w:rPr>
          <w:rFonts w:eastAsia="宋体" w:cs="Times New Roman"/>
        </w:rPr>
        <w:t>；</w:t>
      </w:r>
    </w:p>
    <w:p w14:paraId="08CCE782" w14:textId="77777777" w:rsidR="006101C6" w:rsidRPr="00E6032A" w:rsidRDefault="008C31A9">
      <w:pPr>
        <w:ind w:left="420" w:firstLineChars="175" w:firstLine="420"/>
        <w:rPr>
          <w:rFonts w:eastAsia="宋体" w:cs="Times New Roman"/>
        </w:rPr>
      </w:pPr>
      <w:r w:rsidRPr="00E6032A">
        <w:rPr>
          <w:rFonts w:eastAsia="宋体" w:cs="Times New Roman"/>
        </w:rPr>
        <w:t xml:space="preserve">(4)  </w:t>
      </w:r>
      <w:r w:rsidRPr="00E6032A">
        <w:rPr>
          <w:rFonts w:eastAsia="宋体" w:cs="Times New Roman"/>
        </w:rPr>
        <w:t>表示有选择，在一定条件下可以这样做的，采用</w:t>
      </w:r>
      <w:r w:rsidRPr="00E6032A">
        <w:rPr>
          <w:rFonts w:eastAsia="宋体" w:cs="Times New Roman"/>
        </w:rPr>
        <w:t>“</w:t>
      </w:r>
      <w:r w:rsidRPr="00E6032A">
        <w:rPr>
          <w:rFonts w:eastAsia="宋体" w:cs="Times New Roman"/>
        </w:rPr>
        <w:t>可</w:t>
      </w:r>
      <w:r w:rsidRPr="00E6032A">
        <w:rPr>
          <w:rFonts w:eastAsia="宋体" w:cs="Times New Roman"/>
        </w:rPr>
        <w:t>”</w:t>
      </w:r>
      <w:r w:rsidRPr="00E6032A">
        <w:rPr>
          <w:rFonts w:eastAsia="宋体" w:cs="Times New Roman"/>
        </w:rPr>
        <w:t>。</w:t>
      </w:r>
    </w:p>
    <w:p w14:paraId="37DA259E" w14:textId="77777777" w:rsidR="006101C6" w:rsidRPr="00E6032A" w:rsidRDefault="008C31A9">
      <w:pPr>
        <w:ind w:left="420" w:firstLineChars="175" w:firstLine="420"/>
        <w:rPr>
          <w:rFonts w:eastAsia="宋体" w:cs="Times New Roman"/>
        </w:rPr>
      </w:pPr>
      <w:r w:rsidRPr="00E6032A">
        <w:rPr>
          <w:rFonts w:eastAsia="宋体" w:cs="Times New Roman"/>
        </w:rPr>
        <w:t xml:space="preserve">2. </w:t>
      </w:r>
      <w:r w:rsidRPr="00E6032A">
        <w:rPr>
          <w:rFonts w:eastAsia="宋体" w:cs="Times New Roman"/>
        </w:rPr>
        <w:t>规范中指定应按其他有关标准、规范执行时，写法为：</w:t>
      </w:r>
      <w:r w:rsidRPr="00E6032A">
        <w:rPr>
          <w:rFonts w:eastAsia="宋体" w:cs="Times New Roman"/>
        </w:rPr>
        <w:t>“</w:t>
      </w:r>
      <w:r w:rsidRPr="00E6032A">
        <w:rPr>
          <w:rFonts w:eastAsia="宋体" w:cs="Times New Roman"/>
        </w:rPr>
        <w:t>应按</w:t>
      </w:r>
      <w:r w:rsidRPr="00E6032A">
        <w:rPr>
          <w:rFonts w:eastAsia="宋体" w:cs="Times New Roman"/>
        </w:rPr>
        <w:t>……</w:t>
      </w:r>
      <w:r w:rsidRPr="00E6032A">
        <w:rPr>
          <w:rFonts w:eastAsia="宋体" w:cs="Times New Roman"/>
        </w:rPr>
        <w:t>执行</w:t>
      </w:r>
      <w:r w:rsidRPr="00E6032A">
        <w:rPr>
          <w:rFonts w:eastAsia="宋体" w:cs="Times New Roman"/>
        </w:rPr>
        <w:t>”</w:t>
      </w:r>
      <w:r w:rsidRPr="00E6032A">
        <w:rPr>
          <w:rFonts w:eastAsia="宋体" w:cs="Times New Roman"/>
        </w:rPr>
        <w:t>或</w:t>
      </w:r>
      <w:r w:rsidRPr="00E6032A">
        <w:rPr>
          <w:rFonts w:eastAsia="宋体" w:cs="Times New Roman"/>
        </w:rPr>
        <w:t>“</w:t>
      </w:r>
      <w:r w:rsidRPr="00E6032A">
        <w:rPr>
          <w:rFonts w:eastAsia="宋体" w:cs="Times New Roman"/>
        </w:rPr>
        <w:t>应符合</w:t>
      </w:r>
      <w:r w:rsidRPr="00E6032A">
        <w:rPr>
          <w:rFonts w:eastAsia="宋体" w:cs="Times New Roman"/>
        </w:rPr>
        <w:t>……</w:t>
      </w:r>
      <w:r w:rsidRPr="00E6032A">
        <w:rPr>
          <w:rFonts w:eastAsia="宋体" w:cs="Times New Roman"/>
        </w:rPr>
        <w:t>要求（规定）</w:t>
      </w:r>
      <w:r w:rsidRPr="00E6032A">
        <w:rPr>
          <w:rFonts w:eastAsia="宋体" w:cs="Times New Roman"/>
        </w:rPr>
        <w:t>”</w:t>
      </w:r>
      <w:r w:rsidRPr="00E6032A">
        <w:rPr>
          <w:rFonts w:eastAsia="宋体" w:cs="Times New Roman"/>
        </w:rPr>
        <w:t>。</w:t>
      </w:r>
    </w:p>
    <w:p w14:paraId="46E1EB80" w14:textId="77777777" w:rsidR="006101C6" w:rsidRPr="00E6032A" w:rsidRDefault="006101C6">
      <w:pPr>
        <w:ind w:left="420" w:firstLineChars="175" w:firstLine="420"/>
        <w:rPr>
          <w:rFonts w:eastAsia="宋体" w:cs="Times New Roman"/>
        </w:rPr>
      </w:pPr>
    </w:p>
    <w:p w14:paraId="641463D1" w14:textId="77777777" w:rsidR="006101C6" w:rsidRPr="00E6032A" w:rsidRDefault="008C31A9">
      <w:pPr>
        <w:pStyle w:val="1"/>
        <w:rPr>
          <w:rFonts w:cs="Times New Roman"/>
          <w:sz w:val="30"/>
          <w:szCs w:val="30"/>
        </w:rPr>
      </w:pPr>
      <w:bookmarkStart w:id="706" w:name="_Toc499759302"/>
      <w:bookmarkStart w:id="707" w:name="_Toc66110281"/>
      <w:bookmarkStart w:id="708" w:name="_Toc66088491"/>
      <w:bookmarkStart w:id="709" w:name="_Toc66088936"/>
      <w:bookmarkStart w:id="710" w:name="_Toc66088830"/>
      <w:bookmarkStart w:id="711" w:name="_Toc85816992"/>
      <w:r w:rsidRPr="00E6032A">
        <w:lastRenderedPageBreak/>
        <w:t>引用标准名录</w:t>
      </w:r>
      <w:bookmarkEnd w:id="706"/>
      <w:bookmarkEnd w:id="707"/>
      <w:bookmarkEnd w:id="708"/>
      <w:bookmarkEnd w:id="709"/>
      <w:bookmarkEnd w:id="710"/>
      <w:bookmarkEnd w:id="711"/>
    </w:p>
    <w:p w14:paraId="7D462C5A" w14:textId="77777777" w:rsidR="006101C6" w:rsidRPr="00E6032A" w:rsidRDefault="008C31A9">
      <w:pPr>
        <w:numPr>
          <w:ilvl w:val="0"/>
          <w:numId w:val="24"/>
        </w:numPr>
        <w:ind w:firstLine="480"/>
        <w:rPr>
          <w:rFonts w:eastAsia="宋体" w:cs="Times New Roman"/>
        </w:rPr>
      </w:pPr>
      <w:r w:rsidRPr="00E6032A">
        <w:rPr>
          <w:rFonts w:eastAsia="宋体" w:cs="Times New Roman"/>
        </w:rPr>
        <w:t>《活性粉末混凝土》</w:t>
      </w:r>
      <w:r w:rsidRPr="00E6032A">
        <w:rPr>
          <w:rFonts w:eastAsia="宋体" w:cs="Times New Roman"/>
        </w:rPr>
        <w:t>GB/T 31387</w:t>
      </w:r>
    </w:p>
    <w:p w14:paraId="08207A53" w14:textId="77777777" w:rsidR="006101C6" w:rsidRPr="00E6032A" w:rsidRDefault="008C31A9">
      <w:pPr>
        <w:numPr>
          <w:ilvl w:val="0"/>
          <w:numId w:val="24"/>
        </w:numPr>
        <w:ind w:firstLine="480"/>
        <w:rPr>
          <w:rFonts w:eastAsia="宋体" w:cs="Times New Roman"/>
        </w:rPr>
      </w:pPr>
      <w:r w:rsidRPr="00E6032A">
        <w:rPr>
          <w:rFonts w:eastAsia="宋体" w:cs="Times New Roman"/>
        </w:rPr>
        <w:t>《钢筋混凝土用钢</w:t>
      </w:r>
      <w:r w:rsidRPr="00E6032A">
        <w:rPr>
          <w:rFonts w:eastAsia="宋体" w:cs="Times New Roman"/>
        </w:rPr>
        <w:t xml:space="preserve"> </w:t>
      </w:r>
      <w:r w:rsidRPr="00E6032A">
        <w:rPr>
          <w:rFonts w:eastAsia="宋体" w:cs="Times New Roman"/>
        </w:rPr>
        <w:t>第</w:t>
      </w:r>
      <w:r w:rsidRPr="00E6032A">
        <w:rPr>
          <w:rFonts w:eastAsia="宋体" w:cs="Times New Roman"/>
        </w:rPr>
        <w:t xml:space="preserve">1 </w:t>
      </w:r>
      <w:r w:rsidRPr="00E6032A">
        <w:rPr>
          <w:rFonts w:eastAsia="宋体" w:cs="Times New Roman"/>
        </w:rPr>
        <w:t>部分：热轧光圆钢筋》</w:t>
      </w:r>
      <w:r w:rsidRPr="00E6032A">
        <w:rPr>
          <w:rFonts w:eastAsia="宋体" w:cs="Times New Roman"/>
        </w:rPr>
        <w:t>GB 1499.1</w:t>
      </w:r>
    </w:p>
    <w:p w14:paraId="61017EEB" w14:textId="77777777" w:rsidR="006101C6" w:rsidRPr="00E6032A" w:rsidRDefault="008C31A9">
      <w:pPr>
        <w:numPr>
          <w:ilvl w:val="0"/>
          <w:numId w:val="24"/>
        </w:numPr>
        <w:ind w:firstLine="480"/>
        <w:rPr>
          <w:rFonts w:eastAsia="宋体" w:cs="Times New Roman"/>
        </w:rPr>
      </w:pPr>
      <w:r w:rsidRPr="00E6032A">
        <w:rPr>
          <w:rFonts w:eastAsia="宋体" w:cs="Times New Roman"/>
        </w:rPr>
        <w:t>《钢筋混凝土用钢</w:t>
      </w:r>
      <w:r w:rsidRPr="00E6032A">
        <w:rPr>
          <w:rFonts w:eastAsia="宋体" w:cs="Times New Roman"/>
        </w:rPr>
        <w:t xml:space="preserve"> </w:t>
      </w:r>
      <w:r w:rsidRPr="00E6032A">
        <w:rPr>
          <w:rFonts w:eastAsia="宋体" w:cs="Times New Roman"/>
        </w:rPr>
        <w:t>第</w:t>
      </w:r>
      <w:r w:rsidRPr="00E6032A">
        <w:rPr>
          <w:rFonts w:eastAsia="宋体" w:cs="Times New Roman"/>
        </w:rPr>
        <w:t xml:space="preserve">2 </w:t>
      </w:r>
      <w:r w:rsidRPr="00E6032A">
        <w:rPr>
          <w:rFonts w:eastAsia="宋体" w:cs="Times New Roman"/>
        </w:rPr>
        <w:t>部分：带肋钢筋》</w:t>
      </w:r>
      <w:r w:rsidRPr="00E6032A">
        <w:rPr>
          <w:rFonts w:eastAsia="宋体" w:cs="Times New Roman"/>
        </w:rPr>
        <w:t>GB 1499.2</w:t>
      </w:r>
    </w:p>
    <w:p w14:paraId="116EE320" w14:textId="77777777" w:rsidR="006101C6" w:rsidRPr="00E6032A" w:rsidRDefault="008C31A9">
      <w:pPr>
        <w:numPr>
          <w:ilvl w:val="0"/>
          <w:numId w:val="24"/>
        </w:numPr>
        <w:ind w:firstLine="480"/>
        <w:rPr>
          <w:rFonts w:eastAsia="宋体" w:cs="Times New Roman"/>
        </w:rPr>
      </w:pPr>
      <w:r w:rsidRPr="00E6032A">
        <w:rPr>
          <w:rFonts w:eastAsia="宋体" w:cs="Times New Roman"/>
        </w:rPr>
        <w:t>《预应力混凝土用钢丝》</w:t>
      </w:r>
      <w:r w:rsidRPr="00E6032A">
        <w:rPr>
          <w:rFonts w:eastAsia="宋体" w:cs="Times New Roman"/>
        </w:rPr>
        <w:t>GB/T 5223</w:t>
      </w:r>
    </w:p>
    <w:p w14:paraId="660C0FB9" w14:textId="77777777" w:rsidR="006101C6" w:rsidRPr="00E6032A" w:rsidRDefault="008C31A9">
      <w:pPr>
        <w:numPr>
          <w:ilvl w:val="0"/>
          <w:numId w:val="24"/>
        </w:numPr>
        <w:ind w:firstLine="480"/>
        <w:rPr>
          <w:rFonts w:eastAsia="宋体" w:cs="Times New Roman"/>
        </w:rPr>
      </w:pPr>
      <w:r w:rsidRPr="00E6032A">
        <w:rPr>
          <w:rFonts w:eastAsia="宋体" w:cs="Times New Roman"/>
        </w:rPr>
        <w:t>《预应力混凝土用钢绞线》</w:t>
      </w:r>
      <w:r w:rsidRPr="00E6032A">
        <w:rPr>
          <w:rFonts w:eastAsia="宋体" w:cs="Times New Roman"/>
        </w:rPr>
        <w:t>GB/T 5224</w:t>
      </w:r>
    </w:p>
    <w:p w14:paraId="77C428E2" w14:textId="77777777" w:rsidR="006101C6" w:rsidRPr="00E6032A" w:rsidRDefault="008C31A9">
      <w:pPr>
        <w:numPr>
          <w:ilvl w:val="0"/>
          <w:numId w:val="24"/>
        </w:numPr>
        <w:ind w:firstLine="480"/>
        <w:rPr>
          <w:rFonts w:eastAsia="宋体" w:cs="Times New Roman"/>
        </w:rPr>
      </w:pPr>
      <w:r w:rsidRPr="00E6032A">
        <w:rPr>
          <w:rFonts w:eastAsia="宋体" w:cs="Times New Roman"/>
        </w:rPr>
        <w:t>《预应力混凝土用螺纹钢筋》</w:t>
      </w:r>
      <w:r w:rsidRPr="00E6032A">
        <w:rPr>
          <w:rFonts w:eastAsia="宋体" w:cs="Times New Roman"/>
        </w:rPr>
        <w:t>GB/T 20065</w:t>
      </w:r>
    </w:p>
    <w:p w14:paraId="3B616FE5" w14:textId="77777777" w:rsidR="006101C6" w:rsidRPr="00E6032A" w:rsidRDefault="008C31A9">
      <w:pPr>
        <w:numPr>
          <w:ilvl w:val="0"/>
          <w:numId w:val="24"/>
        </w:numPr>
        <w:ind w:firstLine="480"/>
        <w:rPr>
          <w:rFonts w:eastAsia="宋体" w:cs="Times New Roman"/>
        </w:rPr>
      </w:pPr>
      <w:r w:rsidRPr="00E6032A">
        <w:rPr>
          <w:rFonts w:eastAsia="宋体" w:cs="Times New Roman"/>
        </w:rPr>
        <w:t>《工程结构可靠度设计统一标准》</w:t>
      </w:r>
      <w:r w:rsidRPr="00E6032A">
        <w:rPr>
          <w:rFonts w:eastAsia="宋体" w:cs="Times New Roman"/>
        </w:rPr>
        <w:t>GB50153</w:t>
      </w:r>
    </w:p>
    <w:p w14:paraId="240E7F88" w14:textId="77777777" w:rsidR="006101C6" w:rsidRPr="00E6032A" w:rsidRDefault="008C31A9">
      <w:pPr>
        <w:numPr>
          <w:ilvl w:val="0"/>
          <w:numId w:val="24"/>
        </w:numPr>
        <w:ind w:firstLine="480"/>
        <w:rPr>
          <w:rFonts w:eastAsia="宋体" w:cs="Times New Roman"/>
        </w:rPr>
      </w:pPr>
      <w:r w:rsidRPr="00E6032A">
        <w:rPr>
          <w:rFonts w:eastAsia="宋体" w:cs="Times New Roman"/>
        </w:rPr>
        <w:t>《建筑结构可靠度设计统一标准》</w:t>
      </w:r>
      <w:r w:rsidRPr="00E6032A">
        <w:rPr>
          <w:rFonts w:eastAsia="宋体" w:cs="Times New Roman"/>
        </w:rPr>
        <w:t>GB50068</w:t>
      </w:r>
    </w:p>
    <w:p w14:paraId="52BC286B" w14:textId="77777777" w:rsidR="00737BE8" w:rsidRDefault="008C31A9" w:rsidP="00737BE8">
      <w:pPr>
        <w:numPr>
          <w:ilvl w:val="0"/>
          <w:numId w:val="24"/>
        </w:numPr>
        <w:ind w:firstLine="480"/>
        <w:rPr>
          <w:rFonts w:eastAsia="宋体" w:cs="Times New Roman"/>
        </w:rPr>
      </w:pPr>
      <w:r w:rsidRPr="00E6032A">
        <w:rPr>
          <w:rFonts w:eastAsia="宋体" w:cs="Times New Roman"/>
        </w:rPr>
        <w:t>《混凝土结构设计规范》</w:t>
      </w:r>
      <w:r w:rsidRPr="00E6032A">
        <w:rPr>
          <w:rFonts w:eastAsia="宋体" w:cs="Times New Roman"/>
        </w:rPr>
        <w:t>GB50010</w:t>
      </w:r>
    </w:p>
    <w:p w14:paraId="11DA1275" w14:textId="77777777" w:rsidR="00737BE8" w:rsidRDefault="00737BE8" w:rsidP="00737BE8">
      <w:pPr>
        <w:numPr>
          <w:ilvl w:val="0"/>
          <w:numId w:val="24"/>
        </w:numPr>
        <w:ind w:firstLine="480"/>
        <w:rPr>
          <w:rFonts w:eastAsia="宋体" w:cs="Times New Roman"/>
        </w:rPr>
      </w:pPr>
      <w:r w:rsidRPr="00737BE8">
        <w:rPr>
          <w:rFonts w:eastAsia="宋体" w:cs="Times New Roman" w:hint="eastAsia"/>
        </w:rPr>
        <w:t>《建筑抗震设计规范》</w:t>
      </w:r>
      <w:r w:rsidRPr="00737BE8">
        <w:rPr>
          <w:rFonts w:eastAsia="宋体" w:cs="Times New Roman" w:hint="eastAsia"/>
        </w:rPr>
        <w:t>GB 50011</w:t>
      </w:r>
    </w:p>
    <w:p w14:paraId="210BAE3E" w14:textId="77777777" w:rsidR="00737BE8" w:rsidRDefault="00737BE8" w:rsidP="00737BE8">
      <w:pPr>
        <w:numPr>
          <w:ilvl w:val="0"/>
          <w:numId w:val="24"/>
        </w:numPr>
        <w:ind w:firstLine="480"/>
        <w:rPr>
          <w:rFonts w:eastAsia="宋体" w:cs="Times New Roman"/>
        </w:rPr>
      </w:pPr>
      <w:r w:rsidRPr="00737BE8">
        <w:rPr>
          <w:rFonts w:eastAsia="宋体" w:cs="Times New Roman" w:hint="eastAsia"/>
        </w:rPr>
        <w:t>《混凝土结构工程施工规范》</w:t>
      </w:r>
      <w:r w:rsidRPr="00737BE8">
        <w:rPr>
          <w:rFonts w:eastAsia="宋体" w:cs="Times New Roman" w:hint="eastAsia"/>
        </w:rPr>
        <w:t>GB 50666</w:t>
      </w:r>
    </w:p>
    <w:p w14:paraId="2C69412C" w14:textId="77777777" w:rsidR="00737BE8" w:rsidRDefault="00737BE8" w:rsidP="00737BE8">
      <w:pPr>
        <w:numPr>
          <w:ilvl w:val="0"/>
          <w:numId w:val="24"/>
        </w:numPr>
        <w:ind w:firstLine="480"/>
        <w:rPr>
          <w:rFonts w:eastAsia="宋体" w:cs="Times New Roman"/>
        </w:rPr>
      </w:pPr>
      <w:r w:rsidRPr="00737BE8">
        <w:rPr>
          <w:rFonts w:eastAsia="宋体" w:cs="Times New Roman" w:hint="eastAsia"/>
        </w:rPr>
        <w:t>《混凝土结构工程施工质量验收规范》</w:t>
      </w:r>
      <w:r w:rsidRPr="00737BE8">
        <w:rPr>
          <w:rFonts w:eastAsia="宋体" w:cs="Times New Roman" w:hint="eastAsia"/>
        </w:rPr>
        <w:t>GB 50204</w:t>
      </w:r>
    </w:p>
    <w:p w14:paraId="17BD56DF" w14:textId="7484F99F" w:rsidR="00737BE8" w:rsidRPr="00737BE8" w:rsidRDefault="00737BE8" w:rsidP="00737BE8">
      <w:pPr>
        <w:numPr>
          <w:ilvl w:val="0"/>
          <w:numId w:val="24"/>
        </w:numPr>
        <w:ind w:firstLine="480"/>
        <w:rPr>
          <w:rFonts w:eastAsia="宋体" w:cs="Times New Roman"/>
        </w:rPr>
      </w:pPr>
      <w:r w:rsidRPr="00737BE8">
        <w:rPr>
          <w:rFonts w:eastAsia="宋体" w:cs="Times New Roman" w:hint="eastAsia"/>
        </w:rPr>
        <w:t>《建筑工程质量检验评定标准》</w:t>
      </w:r>
      <w:r w:rsidRPr="00737BE8">
        <w:rPr>
          <w:rFonts w:eastAsia="宋体" w:cs="Times New Roman" w:hint="eastAsia"/>
        </w:rPr>
        <w:t>GB50301</w:t>
      </w:r>
    </w:p>
    <w:p w14:paraId="6E5B25CF" w14:textId="77777777" w:rsidR="00737BE8" w:rsidRPr="00E6032A" w:rsidRDefault="00737BE8" w:rsidP="00737BE8">
      <w:pPr>
        <w:numPr>
          <w:ilvl w:val="0"/>
          <w:numId w:val="24"/>
        </w:numPr>
        <w:ind w:firstLine="480"/>
        <w:rPr>
          <w:rFonts w:eastAsia="宋体" w:cs="Times New Roman"/>
        </w:rPr>
      </w:pPr>
      <w:r w:rsidRPr="00E6032A">
        <w:rPr>
          <w:rFonts w:eastAsia="宋体" w:cs="Times New Roman"/>
        </w:rPr>
        <w:t>《公路工程结构设计统一标准》</w:t>
      </w:r>
      <w:r w:rsidRPr="00E6032A">
        <w:rPr>
          <w:rFonts w:eastAsia="宋体" w:cs="Times New Roman"/>
        </w:rPr>
        <w:t>GB/T50283</w:t>
      </w:r>
    </w:p>
    <w:p w14:paraId="39C65848" w14:textId="12E1D103" w:rsidR="00737BE8" w:rsidRDefault="00737BE8" w:rsidP="00737BE8">
      <w:pPr>
        <w:numPr>
          <w:ilvl w:val="0"/>
          <w:numId w:val="24"/>
        </w:numPr>
        <w:ind w:firstLine="480"/>
        <w:rPr>
          <w:rFonts w:eastAsia="宋体" w:cs="Times New Roman"/>
        </w:rPr>
      </w:pPr>
      <w:r w:rsidRPr="00E6032A">
        <w:rPr>
          <w:rFonts w:eastAsia="宋体" w:cs="Times New Roman"/>
        </w:rPr>
        <w:t>《混凝土结构设计耐久性规范》</w:t>
      </w:r>
      <w:r w:rsidRPr="00E6032A">
        <w:rPr>
          <w:rFonts w:eastAsia="宋体" w:cs="Times New Roman"/>
        </w:rPr>
        <w:t>GB/T 50476</w:t>
      </w:r>
    </w:p>
    <w:p w14:paraId="30CBCF05" w14:textId="77777777" w:rsidR="00737BE8" w:rsidRPr="00E6032A" w:rsidRDefault="00737BE8" w:rsidP="00737BE8">
      <w:pPr>
        <w:numPr>
          <w:ilvl w:val="0"/>
          <w:numId w:val="24"/>
        </w:numPr>
        <w:ind w:firstLine="480"/>
        <w:rPr>
          <w:rFonts w:eastAsia="宋体" w:cs="Times New Roman"/>
        </w:rPr>
      </w:pPr>
      <w:r w:rsidRPr="00E6032A">
        <w:rPr>
          <w:rFonts w:eastAsia="宋体" w:cs="Times New Roman"/>
        </w:rPr>
        <w:t>《城市桥梁设计规范》</w:t>
      </w:r>
      <w:r w:rsidRPr="00E6032A">
        <w:rPr>
          <w:rFonts w:eastAsia="宋体" w:cs="Times New Roman"/>
        </w:rPr>
        <w:t>CJJ 11</w:t>
      </w:r>
    </w:p>
    <w:p w14:paraId="3C67A187" w14:textId="77777777" w:rsidR="00EA382A" w:rsidRPr="00E6032A" w:rsidRDefault="00EA382A" w:rsidP="00EA382A">
      <w:pPr>
        <w:numPr>
          <w:ilvl w:val="0"/>
          <w:numId w:val="24"/>
        </w:numPr>
        <w:ind w:firstLine="480"/>
        <w:rPr>
          <w:rFonts w:eastAsia="宋体" w:cs="Times New Roman"/>
        </w:rPr>
      </w:pPr>
      <w:r w:rsidRPr="00E6032A">
        <w:rPr>
          <w:rFonts w:eastAsia="宋体" w:cs="Times New Roman"/>
        </w:rPr>
        <w:t>《城市桥梁抗震设计规范》</w:t>
      </w:r>
      <w:r w:rsidRPr="00E6032A">
        <w:rPr>
          <w:rFonts w:eastAsia="宋体" w:cs="Times New Roman"/>
        </w:rPr>
        <w:t>CJJ 166</w:t>
      </w:r>
    </w:p>
    <w:p w14:paraId="55BAD465" w14:textId="77777777" w:rsidR="00EA382A" w:rsidRPr="00E6032A" w:rsidRDefault="00EA382A" w:rsidP="00EA382A">
      <w:pPr>
        <w:numPr>
          <w:ilvl w:val="0"/>
          <w:numId w:val="24"/>
        </w:numPr>
        <w:ind w:firstLine="480"/>
        <w:rPr>
          <w:rFonts w:eastAsia="宋体" w:cs="Times New Roman"/>
        </w:rPr>
      </w:pPr>
      <w:r w:rsidRPr="00E6032A">
        <w:rPr>
          <w:rFonts w:eastAsia="宋体" w:cs="Times New Roman"/>
        </w:rPr>
        <w:t>《城市桥梁工程施工与质量验收规范》</w:t>
      </w:r>
      <w:r w:rsidRPr="00E6032A">
        <w:rPr>
          <w:rFonts w:eastAsia="宋体" w:cs="Times New Roman"/>
        </w:rPr>
        <w:t>CJJ 2</w:t>
      </w:r>
    </w:p>
    <w:p w14:paraId="0EF6E279" w14:textId="77777777" w:rsidR="000D08E1" w:rsidRPr="00E6032A" w:rsidRDefault="000D08E1" w:rsidP="000D08E1">
      <w:pPr>
        <w:numPr>
          <w:ilvl w:val="0"/>
          <w:numId w:val="24"/>
        </w:numPr>
        <w:ind w:firstLine="480"/>
        <w:rPr>
          <w:rFonts w:eastAsia="宋体" w:cs="Times New Roman"/>
        </w:rPr>
      </w:pPr>
      <w:r w:rsidRPr="00E6032A">
        <w:rPr>
          <w:rFonts w:eastAsia="宋体" w:cs="Times New Roman"/>
        </w:rPr>
        <w:t>《装配式混凝土结构技术规程》</w:t>
      </w:r>
      <w:r w:rsidRPr="00E6032A">
        <w:rPr>
          <w:rFonts w:eastAsia="宋体" w:cs="Times New Roman"/>
        </w:rPr>
        <w:t>JGJ</w:t>
      </w:r>
      <w:r>
        <w:rPr>
          <w:rFonts w:eastAsia="宋体" w:cs="Times New Roman"/>
        </w:rPr>
        <w:t xml:space="preserve"> </w:t>
      </w:r>
      <w:r w:rsidRPr="00E6032A">
        <w:rPr>
          <w:rFonts w:eastAsia="宋体" w:cs="Times New Roman"/>
        </w:rPr>
        <w:t>1</w:t>
      </w:r>
    </w:p>
    <w:p w14:paraId="73B66D51" w14:textId="77777777" w:rsidR="000D08E1" w:rsidRPr="00E6032A" w:rsidRDefault="000D08E1" w:rsidP="000D08E1">
      <w:pPr>
        <w:numPr>
          <w:ilvl w:val="0"/>
          <w:numId w:val="24"/>
        </w:numPr>
        <w:ind w:firstLine="480"/>
        <w:rPr>
          <w:rFonts w:eastAsia="宋体" w:cs="Times New Roman"/>
        </w:rPr>
      </w:pPr>
      <w:r w:rsidRPr="00E6032A">
        <w:rPr>
          <w:rFonts w:eastAsia="宋体" w:cs="Times New Roman"/>
        </w:rPr>
        <w:t>《预应力混凝土桥梁预制节段逐跨拼装施工技术规程》</w:t>
      </w:r>
      <w:r w:rsidRPr="00E6032A">
        <w:rPr>
          <w:rFonts w:eastAsia="宋体" w:cs="Times New Roman"/>
        </w:rPr>
        <w:t>CJJ-T111</w:t>
      </w:r>
    </w:p>
    <w:p w14:paraId="34B502CD" w14:textId="77777777" w:rsidR="000D08E1" w:rsidRPr="00E6032A" w:rsidRDefault="000D08E1" w:rsidP="000D08E1">
      <w:pPr>
        <w:numPr>
          <w:ilvl w:val="0"/>
          <w:numId w:val="24"/>
        </w:numPr>
        <w:ind w:firstLine="480"/>
        <w:rPr>
          <w:rFonts w:eastAsia="宋体" w:cs="Times New Roman"/>
        </w:rPr>
      </w:pPr>
      <w:r w:rsidRPr="00E6032A">
        <w:rPr>
          <w:rFonts w:eastAsia="宋体" w:cs="Times New Roman"/>
        </w:rPr>
        <w:t>《公路桥涵设计通用规范》</w:t>
      </w:r>
      <w:r w:rsidRPr="00E6032A">
        <w:rPr>
          <w:rFonts w:eastAsia="宋体" w:cs="Times New Roman"/>
        </w:rPr>
        <w:t>JTG D60</w:t>
      </w:r>
    </w:p>
    <w:p w14:paraId="41141D5E" w14:textId="77777777" w:rsidR="000D08E1" w:rsidRPr="00E6032A" w:rsidRDefault="000D08E1" w:rsidP="000D08E1">
      <w:pPr>
        <w:numPr>
          <w:ilvl w:val="0"/>
          <w:numId w:val="24"/>
        </w:numPr>
        <w:ind w:firstLine="480"/>
        <w:rPr>
          <w:rFonts w:eastAsia="宋体" w:cs="Times New Roman"/>
        </w:rPr>
      </w:pPr>
      <w:r w:rsidRPr="00E6032A">
        <w:rPr>
          <w:rFonts w:eastAsia="宋体" w:cs="Times New Roman"/>
        </w:rPr>
        <w:t>《公路钢筋混凝土及预应力混凝土桥涵设计规范》</w:t>
      </w:r>
      <w:r w:rsidRPr="00E6032A">
        <w:rPr>
          <w:rFonts w:eastAsia="宋体" w:cs="Times New Roman"/>
        </w:rPr>
        <w:t>JTG 3362</w:t>
      </w:r>
    </w:p>
    <w:p w14:paraId="3CE58E64" w14:textId="77777777" w:rsidR="000D08E1" w:rsidRPr="00E6032A" w:rsidRDefault="000D08E1" w:rsidP="000D08E1">
      <w:pPr>
        <w:numPr>
          <w:ilvl w:val="0"/>
          <w:numId w:val="24"/>
        </w:numPr>
        <w:ind w:firstLine="480"/>
        <w:rPr>
          <w:rFonts w:eastAsia="宋体" w:cs="Times New Roman"/>
        </w:rPr>
      </w:pPr>
      <w:r w:rsidRPr="00E6032A">
        <w:rPr>
          <w:rFonts w:eastAsia="宋体" w:cs="Times New Roman"/>
        </w:rPr>
        <w:t>《公路桥梁抗震设计</w:t>
      </w:r>
      <w:r>
        <w:rPr>
          <w:rFonts w:eastAsia="宋体" w:cs="Times New Roman" w:hint="eastAsia"/>
        </w:rPr>
        <w:t>规范</w:t>
      </w:r>
      <w:r w:rsidRPr="00E6032A">
        <w:rPr>
          <w:rFonts w:eastAsia="宋体" w:cs="Times New Roman"/>
        </w:rPr>
        <w:t>》</w:t>
      </w:r>
      <w:r w:rsidRPr="000D08E1">
        <w:rPr>
          <w:rFonts w:eastAsia="宋体" w:cs="Times New Roman"/>
        </w:rPr>
        <w:t>JTG/T 2231-01</w:t>
      </w:r>
    </w:p>
    <w:p w14:paraId="639EEA2B" w14:textId="77777777" w:rsidR="000D08E1" w:rsidRPr="00E6032A" w:rsidRDefault="000D08E1" w:rsidP="000D08E1">
      <w:pPr>
        <w:numPr>
          <w:ilvl w:val="0"/>
          <w:numId w:val="24"/>
        </w:numPr>
        <w:ind w:firstLine="480"/>
        <w:rPr>
          <w:rFonts w:eastAsia="宋体" w:cs="Times New Roman"/>
        </w:rPr>
      </w:pPr>
      <w:r w:rsidRPr="00E6032A">
        <w:rPr>
          <w:rFonts w:eastAsia="宋体" w:cs="Times New Roman"/>
        </w:rPr>
        <w:t>《公路</w:t>
      </w:r>
      <w:r>
        <w:rPr>
          <w:rFonts w:eastAsia="宋体" w:cs="Times New Roman" w:hint="eastAsia"/>
        </w:rPr>
        <w:t>桥涵</w:t>
      </w:r>
      <w:r w:rsidRPr="00E6032A">
        <w:rPr>
          <w:rFonts w:eastAsia="宋体" w:cs="Times New Roman"/>
        </w:rPr>
        <w:t>施工技术规范》</w:t>
      </w:r>
      <w:r w:rsidRPr="00EA382A">
        <w:rPr>
          <w:rFonts w:eastAsia="宋体" w:cs="Times New Roman"/>
        </w:rPr>
        <w:t>JTG/T 3650</w:t>
      </w:r>
    </w:p>
    <w:p w14:paraId="7C1C2758" w14:textId="39AA7AA6" w:rsidR="00737BE8" w:rsidRPr="000D08E1" w:rsidRDefault="000D08E1" w:rsidP="000D08E1">
      <w:pPr>
        <w:numPr>
          <w:ilvl w:val="0"/>
          <w:numId w:val="24"/>
        </w:numPr>
        <w:ind w:firstLine="480"/>
        <w:rPr>
          <w:rFonts w:eastAsia="宋体" w:cs="Times New Roman"/>
        </w:rPr>
      </w:pPr>
      <w:r w:rsidRPr="00E6032A">
        <w:rPr>
          <w:rFonts w:eastAsia="宋体" w:cs="Times New Roman"/>
        </w:rPr>
        <w:t>《公路工程质量检验评定标准》</w:t>
      </w:r>
      <w:r w:rsidRPr="00E6032A">
        <w:rPr>
          <w:rFonts w:eastAsia="宋体" w:cs="Times New Roman"/>
        </w:rPr>
        <w:t>JTGF801</w:t>
      </w:r>
    </w:p>
    <w:p w14:paraId="6E6F3E9B" w14:textId="77777777" w:rsidR="006101C6" w:rsidRPr="00E6032A" w:rsidRDefault="008C31A9">
      <w:pPr>
        <w:numPr>
          <w:ilvl w:val="0"/>
          <w:numId w:val="24"/>
        </w:numPr>
        <w:ind w:firstLine="480"/>
        <w:rPr>
          <w:rFonts w:eastAsia="宋体" w:cs="Times New Roman"/>
        </w:rPr>
      </w:pPr>
      <w:r w:rsidRPr="00E6032A">
        <w:rPr>
          <w:rFonts w:eastAsia="宋体" w:cs="Times New Roman"/>
        </w:rPr>
        <w:t>《活性粉末混凝土结构技术规程》</w:t>
      </w:r>
      <w:r w:rsidRPr="00E6032A">
        <w:rPr>
          <w:rFonts w:eastAsia="宋体" w:cs="Times New Roman"/>
        </w:rPr>
        <w:t>DBJ43/T325</w:t>
      </w:r>
    </w:p>
    <w:p w14:paraId="44DDF163" w14:textId="77777777" w:rsidR="006101C6" w:rsidRPr="00E6032A" w:rsidRDefault="008C31A9">
      <w:pPr>
        <w:numPr>
          <w:ilvl w:val="0"/>
          <w:numId w:val="24"/>
        </w:numPr>
        <w:ind w:firstLine="480"/>
        <w:rPr>
          <w:rFonts w:eastAsia="宋体" w:cs="Times New Roman"/>
        </w:rPr>
      </w:pPr>
      <w:r w:rsidRPr="00E6032A">
        <w:rPr>
          <w:rFonts w:eastAsia="宋体" w:cs="Times New Roman"/>
        </w:rPr>
        <w:t>《装配式市政桥梁工程技术规范》</w:t>
      </w:r>
      <w:r w:rsidRPr="00E6032A">
        <w:rPr>
          <w:rFonts w:eastAsia="宋体" w:cs="Times New Roman"/>
        </w:rPr>
        <w:t>DBJ/T15-169</w:t>
      </w:r>
    </w:p>
    <w:p w14:paraId="5981E6E7" w14:textId="77777777" w:rsidR="006101C6" w:rsidRPr="00E6032A" w:rsidRDefault="006101C6">
      <w:pPr>
        <w:ind w:firstLineChars="150" w:firstLine="360"/>
        <w:rPr>
          <w:rFonts w:eastAsia="宋体" w:cs="Times New Roman"/>
        </w:rPr>
      </w:pPr>
    </w:p>
    <w:p w14:paraId="678418F0" w14:textId="77777777" w:rsidR="006101C6" w:rsidRPr="00E6032A" w:rsidRDefault="006101C6">
      <w:pPr>
        <w:ind w:firstLineChars="150" w:firstLine="360"/>
        <w:rPr>
          <w:rFonts w:eastAsia="宋体" w:cs="Times New Roman"/>
        </w:rPr>
      </w:pPr>
    </w:p>
    <w:p w14:paraId="51BD940A" w14:textId="77777777" w:rsidR="006101C6" w:rsidRPr="00E6032A" w:rsidRDefault="008C31A9">
      <w:pPr>
        <w:ind w:firstLine="1040"/>
        <w:jc w:val="center"/>
        <w:rPr>
          <w:rFonts w:eastAsia="黑体" w:cs="Times New Roman"/>
          <w:sz w:val="52"/>
          <w:szCs w:val="52"/>
        </w:rPr>
      </w:pPr>
      <w:r w:rsidRPr="00E6032A">
        <w:rPr>
          <w:rFonts w:eastAsia="黑体" w:cs="Times New Roman"/>
          <w:sz w:val="52"/>
          <w:szCs w:val="52"/>
        </w:rPr>
        <w:t>广东省标准</w:t>
      </w:r>
    </w:p>
    <w:p w14:paraId="70E53034" w14:textId="77777777" w:rsidR="006101C6" w:rsidRPr="00E6032A" w:rsidRDefault="008C31A9">
      <w:pPr>
        <w:ind w:right="3209" w:firstLine="1446"/>
        <w:jc w:val="right"/>
        <w:rPr>
          <w:rFonts w:eastAsia="宋体" w:cs="Times New Roman"/>
          <w:b/>
          <w:sz w:val="72"/>
          <w:szCs w:val="72"/>
          <w:u w:val="single"/>
        </w:rPr>
      </w:pPr>
      <w:r w:rsidRPr="00E6032A">
        <w:rPr>
          <w:rFonts w:eastAsia="宋体" w:cs="Times New Roman"/>
          <w:b/>
          <w:sz w:val="72"/>
          <w:szCs w:val="72"/>
          <w:u w:val="single"/>
        </w:rPr>
        <w:t xml:space="preserve">                                                  </w:t>
      </w:r>
    </w:p>
    <w:p w14:paraId="23771C4D" w14:textId="77777777" w:rsidR="006101C6" w:rsidRPr="00E6032A" w:rsidRDefault="008C31A9">
      <w:pPr>
        <w:ind w:firstLine="960"/>
        <w:jc w:val="center"/>
        <w:rPr>
          <w:rFonts w:eastAsia="微软雅黑" w:cs="Times New Roman"/>
          <w:sz w:val="48"/>
          <w:szCs w:val="48"/>
        </w:rPr>
      </w:pPr>
      <w:r w:rsidRPr="00E6032A">
        <w:rPr>
          <w:rFonts w:eastAsia="微软雅黑" w:cs="Times New Roman"/>
          <w:sz w:val="48"/>
          <w:szCs w:val="48"/>
        </w:rPr>
        <w:t>装配式超高性能混凝土</w:t>
      </w:r>
      <w:r w:rsidRPr="00E6032A">
        <w:rPr>
          <w:rFonts w:eastAsia="微软雅黑" w:cs="Times New Roman"/>
          <w:sz w:val="48"/>
          <w:szCs w:val="48"/>
        </w:rPr>
        <w:t>(UHPC)</w:t>
      </w:r>
    </w:p>
    <w:p w14:paraId="2B856E8C" w14:textId="17012351" w:rsidR="006101C6" w:rsidRPr="00E6032A" w:rsidRDefault="00E94FBC">
      <w:pPr>
        <w:ind w:firstLine="960"/>
        <w:jc w:val="center"/>
        <w:rPr>
          <w:rFonts w:eastAsia="微软雅黑" w:cs="Times New Roman"/>
          <w:sz w:val="48"/>
          <w:szCs w:val="48"/>
        </w:rPr>
      </w:pPr>
      <w:r>
        <w:rPr>
          <w:rFonts w:eastAsia="微软雅黑" w:cs="Times New Roman" w:hint="eastAsia"/>
          <w:sz w:val="48"/>
          <w:szCs w:val="48"/>
        </w:rPr>
        <w:t>市政</w:t>
      </w:r>
      <w:r w:rsidR="008C31A9" w:rsidRPr="00E6032A">
        <w:rPr>
          <w:rFonts w:eastAsia="微软雅黑" w:cs="Times New Roman"/>
          <w:sz w:val="48"/>
          <w:szCs w:val="48"/>
        </w:rPr>
        <w:t>桥梁结构技术规程</w:t>
      </w:r>
    </w:p>
    <w:p w14:paraId="38EEA9A8" w14:textId="77777777" w:rsidR="006101C6" w:rsidRPr="00E6032A" w:rsidRDefault="008C31A9">
      <w:pPr>
        <w:ind w:firstLine="560"/>
        <w:jc w:val="center"/>
        <w:rPr>
          <w:rFonts w:eastAsia="宋体" w:cs="Times New Roman"/>
          <w:sz w:val="28"/>
          <w:szCs w:val="32"/>
        </w:rPr>
      </w:pPr>
      <w:r w:rsidRPr="00E6032A">
        <w:rPr>
          <w:rFonts w:eastAsia="宋体" w:cs="Times New Roman"/>
          <w:sz w:val="28"/>
          <w:szCs w:val="32"/>
        </w:rPr>
        <w:t>Technical Specification for prefabricated Ultra-high Performance</w:t>
      </w:r>
    </w:p>
    <w:p w14:paraId="36EF5FBC" w14:textId="77777777" w:rsidR="006101C6" w:rsidRPr="00E6032A" w:rsidRDefault="008C31A9">
      <w:pPr>
        <w:ind w:firstLine="560"/>
        <w:jc w:val="center"/>
        <w:rPr>
          <w:rFonts w:eastAsia="宋体" w:cs="Times New Roman"/>
          <w:sz w:val="28"/>
          <w:szCs w:val="32"/>
        </w:rPr>
      </w:pPr>
      <w:r w:rsidRPr="00E6032A">
        <w:rPr>
          <w:rFonts w:eastAsia="宋体" w:cs="Times New Roman"/>
          <w:sz w:val="28"/>
          <w:szCs w:val="32"/>
        </w:rPr>
        <w:t>Concrete</w:t>
      </w:r>
      <w:r w:rsidRPr="00E6032A">
        <w:rPr>
          <w:rFonts w:eastAsia="宋体" w:cs="Times New Roman"/>
          <w:sz w:val="28"/>
          <w:szCs w:val="32"/>
        </w:rPr>
        <w:t>（</w:t>
      </w:r>
      <w:r w:rsidRPr="00E6032A">
        <w:rPr>
          <w:rFonts w:eastAsia="宋体" w:cs="Times New Roman"/>
          <w:sz w:val="28"/>
          <w:szCs w:val="32"/>
        </w:rPr>
        <w:t>UHPC</w:t>
      </w:r>
      <w:r w:rsidRPr="00E6032A">
        <w:rPr>
          <w:rFonts w:eastAsia="宋体" w:cs="Times New Roman"/>
          <w:sz w:val="28"/>
          <w:szCs w:val="32"/>
        </w:rPr>
        <w:t>）</w:t>
      </w:r>
      <w:r w:rsidRPr="00E6032A">
        <w:rPr>
          <w:rFonts w:eastAsia="宋体" w:cs="Times New Roman"/>
          <w:sz w:val="28"/>
          <w:szCs w:val="32"/>
        </w:rPr>
        <w:t>municipal Bridge Structures</w:t>
      </w:r>
    </w:p>
    <w:p w14:paraId="183870A3" w14:textId="77777777" w:rsidR="006101C6" w:rsidRPr="00E6032A" w:rsidRDefault="008C31A9">
      <w:pPr>
        <w:ind w:firstLine="560"/>
        <w:jc w:val="center"/>
        <w:rPr>
          <w:rFonts w:eastAsia="宋体" w:cs="Times New Roman"/>
          <w:sz w:val="28"/>
          <w:szCs w:val="32"/>
        </w:rPr>
      </w:pPr>
      <w:r w:rsidRPr="00E6032A">
        <w:rPr>
          <w:rFonts w:eastAsia="宋体" w:cs="Times New Roman"/>
          <w:sz w:val="28"/>
          <w:szCs w:val="32"/>
        </w:rPr>
        <w:t>（</w:t>
      </w:r>
      <w:r w:rsidRPr="00E6032A">
        <w:rPr>
          <w:rFonts w:eastAsia="宋体" w:cs="Times New Roman" w:hint="eastAsia"/>
          <w:sz w:val="28"/>
          <w:szCs w:val="32"/>
        </w:rPr>
        <w:t>征求意见稿</w:t>
      </w:r>
      <w:r w:rsidRPr="00E6032A">
        <w:rPr>
          <w:rFonts w:eastAsia="宋体" w:cs="Times New Roman"/>
          <w:sz w:val="28"/>
          <w:szCs w:val="32"/>
        </w:rPr>
        <w:t>）</w:t>
      </w:r>
    </w:p>
    <w:p w14:paraId="4845DFAD" w14:textId="77777777" w:rsidR="006101C6" w:rsidRPr="00E6032A" w:rsidRDefault="006101C6">
      <w:pPr>
        <w:ind w:firstLine="560"/>
        <w:jc w:val="center"/>
        <w:rPr>
          <w:rFonts w:eastAsia="宋体" w:cs="Times New Roman"/>
          <w:sz w:val="28"/>
          <w:szCs w:val="32"/>
        </w:rPr>
      </w:pPr>
    </w:p>
    <w:p w14:paraId="3BA2CE1C" w14:textId="77777777" w:rsidR="006101C6" w:rsidRPr="00E6032A" w:rsidRDefault="008C31A9">
      <w:pPr>
        <w:ind w:firstLine="640"/>
        <w:jc w:val="center"/>
        <w:rPr>
          <w:rFonts w:eastAsia="Calibri Light" w:cs="Times New Roman"/>
          <w:sz w:val="32"/>
          <w:szCs w:val="32"/>
        </w:rPr>
      </w:pPr>
      <w:r w:rsidRPr="00E6032A">
        <w:rPr>
          <w:rFonts w:eastAsia="微软雅黑" w:cs="Times New Roman"/>
          <w:sz w:val="32"/>
          <w:szCs w:val="32"/>
        </w:rPr>
        <w:t>条文说明</w:t>
      </w:r>
    </w:p>
    <w:p w14:paraId="6FC9CEFA" w14:textId="77777777" w:rsidR="006101C6" w:rsidRPr="00E6032A" w:rsidRDefault="006101C6">
      <w:pPr>
        <w:ind w:firstLine="480"/>
        <w:rPr>
          <w:rFonts w:cs="Times New Roman"/>
          <w:szCs w:val="24"/>
        </w:rPr>
      </w:pPr>
    </w:p>
    <w:p w14:paraId="2C163F9D" w14:textId="77777777" w:rsidR="006101C6" w:rsidRPr="00E6032A" w:rsidRDefault="006101C6">
      <w:pPr>
        <w:pStyle w:val="Bodytext10"/>
        <w:spacing w:before="156" w:line="360" w:lineRule="auto"/>
        <w:ind w:firstLineChars="200" w:firstLine="480"/>
        <w:jc w:val="both"/>
        <w:rPr>
          <w:rFonts w:asciiTheme="majorHAnsi" w:eastAsiaTheme="majorEastAsia" w:hAnsiTheme="majorHAnsi" w:cstheme="majorHAnsi"/>
          <w:sz w:val="24"/>
          <w:szCs w:val="24"/>
          <w:lang w:val="en-US" w:eastAsia="zh-CN" w:bidi="en-US"/>
        </w:rPr>
      </w:pPr>
    </w:p>
    <w:sectPr w:rsidR="006101C6" w:rsidRPr="00E6032A">
      <w:headerReference w:type="default" r:id="rId646"/>
      <w:pgSz w:w="11900" w:h="16840"/>
      <w:pgMar w:top="1316" w:right="1765" w:bottom="1796" w:left="178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365D7" w14:textId="77777777" w:rsidR="00D51D91" w:rsidRDefault="00D51D91">
      <w:pPr>
        <w:spacing w:line="240" w:lineRule="auto"/>
      </w:pPr>
      <w:r>
        <w:separator/>
      </w:r>
    </w:p>
  </w:endnote>
  <w:endnote w:type="continuationSeparator" w:id="0">
    <w:p w14:paraId="6DBB57CA" w14:textId="77777777" w:rsidR="00D51D91" w:rsidRDefault="00D51D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T Extra">
    <w:panose1 w:val="05050102010205020202"/>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TimesNewRoman">
    <w:altName w:val="Times New Roman"/>
    <w:charset w:val="00"/>
    <w:family w:val="roman"/>
    <w:pitch w:val="default"/>
  </w:font>
  <w:font w:name="楷体">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8C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Microsoft JhengHei">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0000012" w:usb3="00000000" w:csb0="0002009F" w:csb1="00000000"/>
  </w:font>
  <w:font w:name="仿宋_GB2312">
    <w:altName w:val="微软雅黑"/>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HiddenHorzOCR-Identity-H">
    <w:altName w:val="Times New Roman"/>
    <w:charset w:val="00"/>
    <w:family w:val="roman"/>
    <w:pitch w:val="default"/>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F338E" w14:textId="77777777" w:rsidR="006101C6" w:rsidRDefault="008C31A9">
    <w:pPr>
      <w:spacing w:line="1" w:lineRule="exact"/>
      <w:ind w:firstLine="480"/>
    </w:pPr>
    <w:r>
      <w:rPr>
        <w:noProof/>
      </w:rPr>
      <mc:AlternateContent>
        <mc:Choice Requires="wps">
          <w:drawing>
            <wp:anchor distT="0" distB="0" distL="0" distR="0" simplePos="0" relativeHeight="251662336" behindDoc="1" locked="0" layoutInCell="1" allowOverlap="1" wp14:anchorId="7CF7B6E6" wp14:editId="4630984E">
              <wp:simplePos x="0" y="0"/>
              <wp:positionH relativeFrom="page">
                <wp:posOffset>3685540</wp:posOffset>
              </wp:positionH>
              <wp:positionV relativeFrom="page">
                <wp:posOffset>9854565</wp:posOffset>
              </wp:positionV>
              <wp:extent cx="170815" cy="73025"/>
              <wp:effectExtent l="0" t="0" r="0" b="0"/>
              <wp:wrapNone/>
              <wp:docPr id="49" name="Shape 353"/>
              <wp:cNvGraphicFramePr/>
              <a:graphic xmlns:a="http://schemas.openxmlformats.org/drawingml/2006/main">
                <a:graphicData uri="http://schemas.microsoft.com/office/word/2010/wordprocessingShape">
                  <wps:wsp>
                    <wps:cNvSpPr txBox="1"/>
                    <wps:spPr>
                      <a:xfrm>
                        <a:off x="0" y="0"/>
                        <a:ext cx="170815" cy="73025"/>
                      </a:xfrm>
                      <a:prstGeom prst="rect">
                        <a:avLst/>
                      </a:prstGeom>
                      <a:noFill/>
                    </wps:spPr>
                    <wps:txbx>
                      <w:txbxContent>
                        <w:p w14:paraId="315DB43D" w14:textId="77777777" w:rsidR="006101C6" w:rsidRDefault="008C31A9">
                          <w:pPr>
                            <w:pStyle w:val="Headerorfooter10"/>
                            <w:ind w:firstLine="360"/>
                            <w:rPr>
                              <w:sz w:val="18"/>
                              <w:szCs w:val="18"/>
                            </w:rPr>
                          </w:pPr>
                          <w:r>
                            <w:rPr>
                              <w:rFonts w:ascii="Times New Roman" w:eastAsia="Times New Roman" w:hAnsi="Times New Roman" w:cs="Times New Roman"/>
                              <w:sz w:val="18"/>
                              <w:szCs w:val="18"/>
                              <w:lang w:val="en-US" w:eastAsia="en-US" w:bidi="en-US"/>
                            </w:rPr>
                            <w:t>-</w:t>
                          </w:r>
                          <w:r>
                            <w:fldChar w:fldCharType="begin"/>
                          </w:r>
                          <w:r>
                            <w:instrText xml:space="preserve"> PAGE \* MERGEFORMAT </w:instrText>
                          </w:r>
                          <w:r>
                            <w:fldChar w:fldCharType="separate"/>
                          </w:r>
                          <w:r>
                            <w:rPr>
                              <w:rFonts w:ascii="Times New Roman" w:eastAsia="Times New Roman" w:hAnsi="Times New Roman" w:cs="Times New Roman"/>
                              <w:sz w:val="18"/>
                              <w:szCs w:val="18"/>
                              <w:lang w:val="en-US" w:eastAsia="en-US" w:bidi="en-US"/>
                            </w:rPr>
                            <w:t>48</w:t>
                          </w:r>
                          <w:r>
                            <w:rPr>
                              <w:rFonts w:ascii="Times New Roman" w:eastAsia="Times New Roman" w:hAnsi="Times New Roman" w:cs="Times New Roman"/>
                              <w:sz w:val="18"/>
                              <w:szCs w:val="18"/>
                              <w:lang w:val="en-US" w:eastAsia="en-US" w:bidi="en-US"/>
                            </w:rPr>
                            <w:fldChar w:fldCharType="end"/>
                          </w:r>
                          <w:r>
                            <w:rPr>
                              <w:rFonts w:ascii="Times New Roman" w:eastAsia="Times New Roman" w:hAnsi="Times New Roman" w:cs="Times New Roman"/>
                              <w:sz w:val="18"/>
                              <w:szCs w:val="18"/>
                            </w:rPr>
                            <w:t>-</w:t>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F7B6E6" id="_x0000_t202" coordsize="21600,21600" o:spt="202" path="m,l,21600r21600,l21600,xe">
              <v:stroke joinstyle="miter"/>
              <v:path gradientshapeok="t" o:connecttype="rect"/>
            </v:shapetype>
            <v:shape id="Shape 353" o:spid="_x0000_s1027" type="#_x0000_t202" style="position:absolute;left:0;text-align:left;margin-left:290.2pt;margin-top:775.95pt;width:13.45pt;height:5.75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23mQEAACoDAAAOAAAAZHJzL2Uyb0RvYy54bWysUttOwzAMfUfiH6K8s3Yb41KtQyAEQkKA&#10;BHxAliZrpCaO4rB2f4+TXUDwhnhJHNs5Psf2/GqwHVurgAZczcejkjPlJDTGrWr+/nZ3csEZRuEa&#10;0YFTNd8o5FeL46N57ys1gRa6RgVGIA6r3te8jdFXRYGyVVbgCLxyFNQQrIj0DKuiCaIndNsVk7I8&#10;K3oIjQ8gFSJ5b7dBvsj4WisZn7VGFVlXc+IW8xnyuUxnsZiLahWEb43c0RB/YGGFcVT0AHUromAf&#10;wfyCskYGQNBxJMEWoLWRKmsgNePyh5rXVniVtVBz0B/ahP8HK5/WL4GZpuanl5w5YWlGuSybzqap&#10;O73HipJePaXF4QYGmvLej+RMogcdbLpJDqM49Xlz6K0aIpPp03l5MZ5xJil0Pi0nswRSfP31AeO9&#10;AsuSUfNAk8sNFetHjNvUfUoq5eDOdF3yJ4JbIsmKw3LIcg4kl9BsiHtPM665oyXkrHtw1MK0Dnsj&#10;7I3lzkg10F9/RKqTyyfwLdSuJg0kC9gtT5r493fO+lrxxScAAAD//wMAUEsDBBQABgAIAAAAIQDb&#10;I7JH4AAAAA0BAAAPAAAAZHJzL2Rvd25yZXYueG1sTI/BTsMwDIbvSLxDZCRuLBlbu1KaTmgSF24M&#10;hMQta7ymInGqJuvatyc7bUf7//T7c7WdnGUjDqHzJGG5EMCQGq87aiV8f70/FcBCVKSV9YQSZgyw&#10;re/vKlVqf6ZPHPexZamEQqkkmBj7kvPQGHQqLHyPlLKjH5yKaRxargd1TuXO8mchcu5UR+mCUT3u&#10;DDZ/+5OTsJl+PPYBd/h7HJvBdHNhP2YpHx+mt1dgEad4heGin9ShTk4HfyIdmJWQFWKd0BRk2fIF&#10;WEJysVkBO1xW+WoNvK747Rf1PwAAAP//AwBQSwECLQAUAAYACAAAACEAtoM4kv4AAADhAQAAEwAA&#10;AAAAAAAAAAAAAAAAAAAAW0NvbnRlbnRfVHlwZXNdLnhtbFBLAQItABQABgAIAAAAIQA4/SH/1gAA&#10;AJQBAAALAAAAAAAAAAAAAAAAAC8BAABfcmVscy8ucmVsc1BLAQItABQABgAIAAAAIQDZQg23mQEA&#10;ACoDAAAOAAAAAAAAAAAAAAAAAC4CAABkcnMvZTJvRG9jLnhtbFBLAQItABQABgAIAAAAIQDbI7JH&#10;4AAAAA0BAAAPAAAAAAAAAAAAAAAAAPMDAABkcnMvZG93bnJldi54bWxQSwUGAAAAAAQABADzAAAA&#10;AAUAAAAA&#10;" filled="f" stroked="f">
              <v:textbox style="mso-fit-shape-to-text:t" inset="0,0,0,0">
                <w:txbxContent>
                  <w:p w14:paraId="315DB43D" w14:textId="77777777" w:rsidR="006101C6" w:rsidRDefault="008C31A9">
                    <w:pPr>
                      <w:pStyle w:val="Headerorfooter10"/>
                      <w:ind w:firstLine="360"/>
                      <w:rPr>
                        <w:sz w:val="18"/>
                        <w:szCs w:val="18"/>
                      </w:rPr>
                    </w:pPr>
                    <w:r>
                      <w:rPr>
                        <w:rFonts w:ascii="Times New Roman" w:eastAsia="Times New Roman" w:hAnsi="Times New Roman" w:cs="Times New Roman"/>
                        <w:sz w:val="18"/>
                        <w:szCs w:val="18"/>
                        <w:lang w:val="en-US" w:eastAsia="en-US" w:bidi="en-US"/>
                      </w:rPr>
                      <w:t>-</w:t>
                    </w:r>
                    <w:r>
                      <w:fldChar w:fldCharType="begin"/>
                    </w:r>
                    <w:r>
                      <w:instrText xml:space="preserve"> PAGE \* MERGEFORMAT </w:instrText>
                    </w:r>
                    <w:r>
                      <w:fldChar w:fldCharType="separate"/>
                    </w:r>
                    <w:r>
                      <w:rPr>
                        <w:rFonts w:ascii="Times New Roman" w:eastAsia="Times New Roman" w:hAnsi="Times New Roman" w:cs="Times New Roman"/>
                        <w:sz w:val="18"/>
                        <w:szCs w:val="18"/>
                        <w:lang w:val="en-US" w:eastAsia="en-US" w:bidi="en-US"/>
                      </w:rPr>
                      <w:t>48</w:t>
                    </w:r>
                    <w:r>
                      <w:rPr>
                        <w:rFonts w:ascii="Times New Roman" w:eastAsia="Times New Roman" w:hAnsi="Times New Roman" w:cs="Times New Roman"/>
                        <w:sz w:val="18"/>
                        <w:szCs w:val="18"/>
                        <w:lang w:val="en-US" w:eastAsia="en-US" w:bidi="en-US"/>
                      </w:rPr>
                      <w:fldChar w:fldCharType="end"/>
                    </w:r>
                    <w:r>
                      <w:rPr>
                        <w:rFonts w:ascii="Times New Roman" w:eastAsia="Times New Roman" w:hAnsi="Times New Roman" w:cs="Times New Roman"/>
                        <w:sz w:val="18"/>
                        <w:szCs w:val="18"/>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287FD" w14:textId="77777777" w:rsidR="006101C6" w:rsidRDefault="006101C6">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090D2" w14:textId="77777777" w:rsidR="006101C6" w:rsidRDefault="008C31A9">
    <w:pPr>
      <w:spacing w:line="1" w:lineRule="exact"/>
    </w:pPr>
    <w:r>
      <w:rPr>
        <w:noProof/>
      </w:rPr>
      <mc:AlternateContent>
        <mc:Choice Requires="wps">
          <w:drawing>
            <wp:anchor distT="0" distB="0" distL="114300" distR="114300" simplePos="0" relativeHeight="251663360" behindDoc="0" locked="0" layoutInCell="1" allowOverlap="1" wp14:anchorId="514FC0D3" wp14:editId="7BA54C58">
              <wp:simplePos x="0" y="0"/>
              <wp:positionH relativeFrom="margin">
                <wp:align>inside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08015F" w14:textId="77777777" w:rsidR="006101C6" w:rsidRDefault="008C31A9">
                          <w:pPr>
                            <w:pStyle w:val="aff7"/>
                          </w:pPr>
                          <w:r>
                            <w:fldChar w:fldCharType="begin"/>
                          </w:r>
                          <w:r>
                            <w:instrText xml:space="preserve"> PAGE  \* MERGEFORMAT </w:instrText>
                          </w:r>
                          <w:r>
                            <w:fldChar w:fldCharType="separate"/>
                          </w:r>
                          <w:r w:rsidR="00335FA9">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14FC0D3" id="_x0000_t202" coordsize="21600,21600" o:spt="202" path="m,l,21600r21600,l21600,xe">
              <v:stroke joinstyle="miter"/>
              <v:path gradientshapeok="t" o:connecttype="rect"/>
            </v:shapetype>
            <v:shape id="文本框 33" o:spid="_x0000_s1028" type="#_x0000_t202" style="position:absolute;left:0;text-align:left;margin-left:0;margin-top:0;width:2in;height:2in;z-index:251663360;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o7ZQIAABM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dMSZExY9uv/29f77z/sfXxh4AKjzcQ69Gw/N1L+iHo0e+RHMXHevg81fVMQgB9TbPbyq&#10;T0xmo9l0NptAJCEbf+C/ejD3IabXiizLRM0D+ldgFZvLmAbVUSVHc3TRGlN6aBzran589HJSDPYS&#10;ODcOMXIRQ7KFSlujsgfj3imN+kvOmVEmT52ZwDYCMyOkVC6VcosnaGctjbBPMdzpZ1NVpvIpxnuL&#10;Eplc2hvb1lEo9T5Ku/k0pqwH/RGBoe4MQepXfWn8dOzlipotWhxo2JLo5UWLNlyKmK5FwFqgdVj1&#10;dIVHGwLctKM4W1P4/Dd+1se0QspZhzWrucMd4My8cZjivJEjEUZiNRLuzp4RenCIE+JlIWEQkhlJ&#10;Hch+xP4vcwyIhJOIVPM0kmdpWHXcD6mWy6KEvfMiXbobL7Pr0nO/vEsYpTJhGZsBiR1m2Lwyo7sr&#10;kVf79/+i9XDLF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2zoo7ZQIAABMFAAAOAAAAAAAAAAAAAAAAAC4CAABkcnMvZTJvRG9j&#10;LnhtbFBLAQItABQABgAIAAAAIQBxqtG51wAAAAUBAAAPAAAAAAAAAAAAAAAAAL8EAABkcnMvZG93&#10;bnJldi54bWxQSwUGAAAAAAQABADzAAAAwwUAAAAA&#10;" filled="f" stroked="f" strokeweight=".5pt">
              <v:textbox style="mso-fit-shape-to-text:t" inset="0,0,0,0">
                <w:txbxContent>
                  <w:p w14:paraId="2A08015F" w14:textId="77777777" w:rsidR="006101C6" w:rsidRDefault="008C31A9">
                    <w:pPr>
                      <w:pStyle w:val="aff7"/>
                    </w:pPr>
                    <w:r>
                      <w:fldChar w:fldCharType="begin"/>
                    </w:r>
                    <w:r>
                      <w:instrText xml:space="preserve"> PAGE  \* MERGEFORMAT </w:instrText>
                    </w:r>
                    <w:r>
                      <w:fldChar w:fldCharType="separate"/>
                    </w:r>
                    <w:r w:rsidR="00335FA9">
                      <w:rPr>
                        <w:noProof/>
                      </w:rPr>
                      <w:t>9</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CCFA7" w14:textId="77777777" w:rsidR="006101C6" w:rsidRDefault="008C31A9">
    <w:pPr>
      <w:spacing w:line="240" w:lineRule="auto"/>
    </w:pPr>
    <w:r>
      <w:rPr>
        <w:noProof/>
      </w:rPr>
      <mc:AlternateContent>
        <mc:Choice Requires="wps">
          <w:drawing>
            <wp:anchor distT="0" distB="0" distL="114300" distR="114300" simplePos="0" relativeHeight="251664384" behindDoc="0" locked="0" layoutInCell="1" allowOverlap="1" wp14:anchorId="0F6EC92D" wp14:editId="28288AE8">
              <wp:simplePos x="0" y="0"/>
              <wp:positionH relativeFrom="margin">
                <wp:align>inside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3E3A7" w14:textId="77777777" w:rsidR="006101C6" w:rsidRDefault="008C31A9">
                          <w:pPr>
                            <w:pStyle w:val="aff7"/>
                          </w:pPr>
                          <w:r>
                            <w:fldChar w:fldCharType="begin"/>
                          </w:r>
                          <w:r>
                            <w:instrText xml:space="preserve"> PAGE  \* MERGEFORMAT </w:instrText>
                          </w:r>
                          <w:r>
                            <w:fldChar w:fldCharType="separate"/>
                          </w:r>
                          <w:r w:rsidR="00335FA9">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F6EC92D" id="_x0000_t202" coordsize="21600,21600" o:spt="202" path="m,l,21600r21600,l21600,xe">
              <v:stroke joinstyle="miter"/>
              <v:path gradientshapeok="t" o:connecttype="rect"/>
            </v:shapetype>
            <v:shape id="文本框 40" o:spid="_x0000_s1029" type="#_x0000_t202" style="position:absolute;left:0;text-align:left;margin-left:0;margin-top:0;width:2in;height:2in;z-index:251664384;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9ZZwIAABMFAAAOAAAAZHJzL2Uyb0RvYy54bWysVMFuEzEQvSPxD5bvdNMWqijqpgqtipAq&#10;WlEQZ8drNytsj2W72Q0fAH/AqRfufFe/g2dvNkWFSxEX76xn5s3Mmxkfn/TWsLUKsSVX8/29CWfK&#10;SWpad1Pzjx/OX0w5i0m4RhhyquYbFfnJ/Pmz487P1AGtyDQqMIC4OOt8zVcp+VlVRblSVsQ98spB&#10;qSlYkfAbbqomiA7o1lQHk8lR1VFofCCpYsTt2aDk84KvtZLpUuuoEjM1R26pnKGcy3xW82MxuwnC&#10;r1q5TUP8QxZWtA5Bd1BnIgl2G9o/oGwrA0XSaU+SrUjrVqpSA6rZnzyq5nolvCq1gJzodzTF/wcr&#10;362vAmubmr8EPU5Y9Oj++7f7u5/3P74y3IGgzscZ7K49LFP/mno0eryPuMx19zrY/EVFDHpgbXb0&#10;qj4xmZ2mB9PpBCoJ3fgD/OrB3YeY3iiyLAs1D+hfoVWsL2IaTEeTHM3ReWtM6aFxrKv50eGrSXHY&#10;aQBuHGLkIoZki5Q2RmUE494rjfpLzvmiTJ46NYGtBWZGSKlcKuUWJFhnK42wT3Hc2mdXVabyKc47&#10;jxKZXNo529ZRKPU+Srv5PKasB/uRgaHuTEHql31p/OHYyyU1G7Q40LAl0cvzFm24EDFdiYC1QOuw&#10;6ukShzYEumkrcbai8OVv99ke0wotZx3WrOYO7wBn5q3DFAMwjUIYheUouFt7SujBPp4QL4sIh5DM&#10;KOpA9hP2f5FjQCWcRKSap1E8TcOq4/2QarEoRtg7L9KFu/YyQ5ee+8VtwiiVCcvcDExsOcPmlRnd&#10;vhJ5tX//L1YPb9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B6ZP1lnAgAAEwUAAA4AAAAAAAAAAAAAAAAALgIAAGRycy9lMm9E&#10;b2MueG1sUEsBAi0AFAAGAAgAAAAhAHGq0bnXAAAABQEAAA8AAAAAAAAAAAAAAAAAwQQAAGRycy9k&#10;b3ducmV2LnhtbFBLBQYAAAAABAAEAPMAAADFBQAAAAA=&#10;" filled="f" stroked="f" strokeweight=".5pt">
              <v:textbox style="mso-fit-shape-to-text:t" inset="0,0,0,0">
                <w:txbxContent>
                  <w:p w14:paraId="4343E3A7" w14:textId="77777777" w:rsidR="006101C6" w:rsidRDefault="008C31A9">
                    <w:pPr>
                      <w:pStyle w:val="aff7"/>
                    </w:pPr>
                    <w:r>
                      <w:fldChar w:fldCharType="begin"/>
                    </w:r>
                    <w:r>
                      <w:instrText xml:space="preserve"> PAGE  \* MERGEFORMAT </w:instrText>
                    </w:r>
                    <w:r>
                      <w:fldChar w:fldCharType="separate"/>
                    </w:r>
                    <w:r w:rsidR="00335FA9">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A513C" w14:textId="77777777" w:rsidR="00D51D91" w:rsidRDefault="00D51D91">
      <w:pPr>
        <w:spacing w:line="240" w:lineRule="auto"/>
      </w:pPr>
      <w:r>
        <w:separator/>
      </w:r>
    </w:p>
  </w:footnote>
  <w:footnote w:type="continuationSeparator" w:id="0">
    <w:p w14:paraId="40139EDC" w14:textId="77777777" w:rsidR="00D51D91" w:rsidRDefault="00D51D9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73FE7" w14:textId="77777777" w:rsidR="006101C6" w:rsidRDefault="008C31A9">
    <w:pPr>
      <w:spacing w:line="1" w:lineRule="exact"/>
      <w:ind w:firstLine="480"/>
    </w:pPr>
    <w:r>
      <w:rPr>
        <w:noProof/>
      </w:rPr>
      <mc:AlternateContent>
        <mc:Choice Requires="wps">
          <w:drawing>
            <wp:anchor distT="0" distB="0" distL="0" distR="0" simplePos="0" relativeHeight="251661312" behindDoc="1" locked="0" layoutInCell="1" allowOverlap="1" wp14:anchorId="7AF5EDA7" wp14:editId="47AB141B">
              <wp:simplePos x="0" y="0"/>
              <wp:positionH relativeFrom="page">
                <wp:posOffset>1149350</wp:posOffset>
              </wp:positionH>
              <wp:positionV relativeFrom="page">
                <wp:posOffset>497205</wp:posOffset>
              </wp:positionV>
              <wp:extent cx="5266690" cy="170815"/>
              <wp:effectExtent l="0" t="0" r="0" b="0"/>
              <wp:wrapNone/>
              <wp:docPr id="27" name="Shape 350"/>
              <wp:cNvGraphicFramePr/>
              <a:graphic xmlns:a="http://schemas.openxmlformats.org/drawingml/2006/main">
                <a:graphicData uri="http://schemas.microsoft.com/office/word/2010/wordprocessingShape">
                  <wps:wsp>
                    <wps:cNvSpPr txBox="1"/>
                    <wps:spPr>
                      <a:xfrm>
                        <a:off x="0" y="0"/>
                        <a:ext cx="5266690" cy="170815"/>
                      </a:xfrm>
                      <a:prstGeom prst="rect">
                        <a:avLst/>
                      </a:prstGeom>
                      <a:noFill/>
                    </wps:spPr>
                    <wps:txbx>
                      <w:txbxContent>
                        <w:p w14:paraId="44D75BD2" w14:textId="77777777" w:rsidR="006101C6" w:rsidRDefault="008C31A9">
                          <w:pPr>
                            <w:pStyle w:val="Headerorfooter10"/>
                            <w:tabs>
                              <w:tab w:val="right" w:pos="8294"/>
                            </w:tabs>
                            <w:ind w:firstLine="400"/>
                          </w:pPr>
                          <w:r>
                            <w:rPr>
                              <w:u w:val="single"/>
                            </w:rPr>
                            <w:t>公路超高性能混凝土</w:t>
                          </w:r>
                          <w:r>
                            <w:rPr>
                              <w:u w:val="single"/>
                              <w:lang w:val="en-US" w:eastAsia="zh-CN" w:bidi="en-US"/>
                            </w:rPr>
                            <w:t>（</w:t>
                          </w:r>
                          <w:r>
                            <w:rPr>
                              <w:rFonts w:ascii="Times New Roman" w:eastAsia="Times New Roman" w:hAnsi="Times New Roman" w:cs="Times New Roman"/>
                              <w:u w:val="single"/>
                              <w:lang w:val="en-US" w:eastAsia="zh-CN" w:bidi="en-US"/>
                            </w:rPr>
                            <w:t>UHPC）</w:t>
                          </w:r>
                          <w:r>
                            <w:rPr>
                              <w:u w:val="single"/>
                            </w:rPr>
                            <w:t>桥梁技术规程</w:t>
                          </w:r>
                          <w:r>
                            <w:tab/>
                          </w:r>
                        </w:p>
                      </w:txbxContent>
                    </wps:txbx>
                    <wps:bodyPr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F5EDA7" id="_x0000_t202" coordsize="21600,21600" o:spt="202" path="m,l,21600r21600,l21600,xe">
              <v:stroke joinstyle="miter"/>
              <v:path gradientshapeok="t" o:connecttype="rect"/>
            </v:shapetype>
            <v:shape id="Shape 350" o:spid="_x0000_s1026" type="#_x0000_t202" style="position:absolute;left:0;text-align:left;margin-left:90.5pt;margin-top:39.15pt;width:414.7pt;height:13.4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uskgEAABkDAAAOAAAAZHJzL2Uyb0RvYy54bWysUsFu2zAMvQ/oPwi6N3ZSJGmNOMGKosWA&#10;YRuQ7gMUWYoFWKIgKrHz96MUJynW27ALRZHU4+OjVpvBduyoAhpwNZ9OSs6Uk9AYt6/57/fX+0fO&#10;MArXiA6cqvlJId+s776sel+pGbTQNSowAnFY9b7mbYy+KgqUrbICJ+CVo6SGYEWka9gXTRA9oduu&#10;mJXloughND6AVIgUfTkn+Trja61k/Kk1qsi6mhO3mG3IdpdssV6Jah+Eb40caYh/YGGFcdT0CvUi&#10;omCHYD5BWSMDIOg4kWAL0NpIlWegaablX9NsW+FVnoXEQX+VCf8frPxx/BWYaWo+W3LmhKUd5bbs&#10;YZ7V6T1WVLT1VBaHZxhoy0m1FEcKpqEHHWw6aRxGedL5dNVWDZFJCs5ni8XiiVKSctNl+TidJ5ji&#10;9toHjG8KLEtOzQPtLksqjt8xnksvJamZg1fTdSl+o5K8OOyGkd8OmhPR7r45Uixt/+KEi7MbnQSI&#10;/ushEmjulZDOz8cGpH9mO/6VtOCP91x1+9HrPwAAAP//AwBQSwMEFAAGAAgAAAAhACRRGkveAAAA&#10;CwEAAA8AAABkcnMvZG93bnJldi54bWxMj8FOwzAQRO9I/IO1SFwQtR2gDSFOhRBcuLVw6c2NlyTC&#10;Xkexm4R+Pc4Jbjva0cybcjs7y0YcQudJgVwJYEi1Nx01Cj4/3m5zYCFqMtp6QgU/GGBbXV6UujB+&#10;oh2O+9iwFEKh0AraGPuC81C36HRY+R4p/b784HRMcmi4GfSUwp3lmRBr7nRHqaHVPb60WH/vT07B&#10;en7tb94fMZvOtR3pcJYyolTq+mp+fgIWcY5/ZljwEzpUienoT2QCs0nnMm2JCjb5HbDFIKS4B3Zc&#10;rocMeFXy/xuqXwAAAP//AwBQSwECLQAUAAYACAAAACEAtoM4kv4AAADhAQAAEwAAAAAAAAAAAAAA&#10;AAAAAAAAW0NvbnRlbnRfVHlwZXNdLnhtbFBLAQItABQABgAIAAAAIQA4/SH/1gAAAJQBAAALAAAA&#10;AAAAAAAAAAAAAC8BAABfcmVscy8ucmVsc1BLAQItABQABgAIAAAAIQDLIQuskgEAABkDAAAOAAAA&#10;AAAAAAAAAAAAAC4CAABkcnMvZTJvRG9jLnhtbFBLAQItABQABgAIAAAAIQAkURpL3gAAAAsBAAAP&#10;AAAAAAAAAAAAAAAAAOwDAABkcnMvZG93bnJldi54bWxQSwUGAAAAAAQABADzAAAA9wQAAAAA&#10;" filled="f" stroked="f">
              <v:textbox style="mso-fit-shape-to-text:t" inset="0,0,0,0">
                <w:txbxContent>
                  <w:p w14:paraId="44D75BD2" w14:textId="77777777" w:rsidR="006101C6" w:rsidRDefault="008C31A9">
                    <w:pPr>
                      <w:pStyle w:val="Headerorfooter10"/>
                      <w:tabs>
                        <w:tab w:val="right" w:pos="8294"/>
                      </w:tabs>
                      <w:ind w:firstLine="400"/>
                    </w:pPr>
                    <w:r>
                      <w:rPr>
                        <w:u w:val="single"/>
                      </w:rPr>
                      <w:t>公路超高性能混凝土</w:t>
                    </w:r>
                    <w:r>
                      <w:rPr>
                        <w:u w:val="single"/>
                        <w:lang w:val="en-US" w:eastAsia="zh-CN" w:bidi="en-US"/>
                      </w:rPr>
                      <w:t>（</w:t>
                    </w:r>
                    <w:r>
                      <w:rPr>
                        <w:rFonts w:ascii="Times New Roman" w:eastAsia="Times New Roman" w:hAnsi="Times New Roman" w:cs="Times New Roman"/>
                        <w:u w:val="single"/>
                        <w:lang w:val="en-US" w:eastAsia="zh-CN" w:bidi="en-US"/>
                      </w:rPr>
                      <w:t>UHPC）</w:t>
                    </w:r>
                    <w:r>
                      <w:rPr>
                        <w:u w:val="single"/>
                      </w:rPr>
                      <w:t>桥梁技术规程</w:t>
                    </w:r>
                    <w:r>
                      <w:tab/>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092F3424" wp14:editId="72F004DE">
              <wp:simplePos x="0" y="0"/>
              <wp:positionH relativeFrom="page">
                <wp:posOffset>1118870</wp:posOffset>
              </wp:positionH>
              <wp:positionV relativeFrom="page">
                <wp:posOffset>661670</wp:posOffset>
              </wp:positionV>
              <wp:extent cx="5297170" cy="0"/>
              <wp:effectExtent l="0" t="0" r="0" b="0"/>
              <wp:wrapNone/>
              <wp:docPr id="28" name="Shape 352"/>
              <wp:cNvGraphicFramePr/>
              <a:graphic xmlns:a="http://schemas.openxmlformats.org/drawingml/2006/main">
                <a:graphicData uri="http://schemas.microsoft.com/office/word/2010/wordprocessingShape">
                  <wps:wsp>
                    <wps:cNvCnPr/>
                    <wps:spPr>
                      <a:xfrm>
                        <a:off x="0" y="0"/>
                        <a:ext cx="5297170" cy="0"/>
                      </a:xfrm>
                      <a:prstGeom prst="straightConnector1">
                        <a:avLst/>
                      </a:prstGeom>
                      <a:ln w="12700">
                        <a:solidFill>
                          <a:srgbClr val="FFFFFF"/>
                        </a:solidFill>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352" o:spid="_x0000_s1026" o:spt="32" type="#_x0000_t32" style="position:absolute;left:0pt;margin-left:88.1pt;margin-top:52.1pt;height:0pt;width:417.1pt;mso-position-horizontal-relative:page;mso-position-vertical-relative:page;z-index:-251657216;mso-width-relative:page;mso-height-relative:page;" filled="f" stroked="t" coordsize="21600,21600" o:gfxdata="UEsDBAoAAAAAAIdO4kAAAAAAAAAAAAAAAAAEAAAAZHJzL1BLAwQUAAAACACHTuJAAsTWNNQAAAAM&#10;AQAADwAAAGRycy9kb3ducmV2LnhtbE2PQUsDMRCF74L/IYzgzSZtpZV1s0UKHjxYaPQHpJtxs7iZ&#10;LEm6bf+9UxD09t7M48039eYcBjFhyn0kDfOZAoHURtdTp+Hz4/XhCUQulpwdIqGGC2bYNLc3ta1c&#10;PNEeJ1M6wSWUK6vBlzJWUubWY7B5Fkck3n3FFGxhmzrpkj1xeRjkQqmVDLYnvuDtiFuP7bc5Bg1q&#10;+WLMzizX+7dp599le5GUtlrf383VM4iC5/IXhis+o0PDTId4JJfFwH69WnCUhXpkcU0oliAOvyPZ&#10;1PL/E80PUEsDBBQAAAAIAIdO4kD8ZSxfpwEAAF0DAAAOAAAAZHJzL2Uyb0RvYy54bWytU01v2zAM&#10;vQ/ofxB0b+x46LIZcXpIkF2GLcDWH6DIcixAEgVSjZN/P0pJ06K79DAfZH6Ij3qP0vLx5J04GiQL&#10;oZPzWS2FCRp6Gw6dfPqzvf8qBSUVeuUgmE6eDcnH1d2n5RRb08AIrjcoGCRQO8VOjinFtqpIj8Yr&#10;mkE0gZMDoFeJXTxUPaqJ0b2rmrr+Uk2AfUTQhoijm0tSXhHxI4AwDFabDehnb0K6oKJxKjElGm0k&#10;uSqnHQaj069hIJOE6yQzTWXlJmzv81qtlqo9oIqj1dcjqI8c4R0nr2zgpjeojUpKPKP9B8pbjUAw&#10;pJkGX12IFEWYxbx+p83vUUVTuLDUFG+i0/+D1T+POxS272TDcw/K88RLW/H5ocnqTJFa3rQOO7x6&#10;FHeYqZ4G9PnPJMSpKHq+KWpOSWgOPjTfFvMFi61fctVrYURK3w14kY1OUkJlD2NaQwg8N8B5UVQd&#10;f1Di1lz4UpC7uiAmvr7Noq7LNgJn+611LicJD/u1Q3FUPPZt+TIXhnizjT0XOJgZXjhlaw/9uVAt&#10;cVa9lF1vSB7rW79Uv76K1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CxNY01AAAAAwBAAAPAAAA&#10;AAAAAAEAIAAAACIAAABkcnMvZG93bnJldi54bWxQSwECFAAUAAAACACHTuJA/GUsX6cBAABdAwAA&#10;DgAAAAAAAAABACAAAAAjAQAAZHJzL2Uyb0RvYy54bWxQSwUGAAAAAAYABgBZAQAAPAUAAAAA&#10;">
              <v:fill on="f" focussize="0,0"/>
              <v:stroke weight="1pt" color="#FFFFFF" joinstyle="round"/>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595E0" w14:textId="77777777" w:rsidR="006101C6" w:rsidRDefault="006101C6">
    <w:pPr>
      <w:spacing w:line="1" w:lineRule="exact"/>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75BD2" w14:textId="77777777" w:rsidR="006101C6" w:rsidRDefault="006101C6">
    <w:pPr>
      <w:spacing w:line="1" w:lineRule="exact"/>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26A27" w14:textId="77777777" w:rsidR="006101C6" w:rsidRDefault="006101C6">
    <w:pPr>
      <w:pStyle w:val="af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A7BCF"/>
    <w:multiLevelType w:val="multilevel"/>
    <w:tmpl w:val="072A7BCF"/>
    <w:lvl w:ilvl="0">
      <w:start w:val="1"/>
      <w:numFmt w:val="decimal"/>
      <w:lvlText w:val="%1."/>
      <w:lvlJc w:val="center"/>
      <w:pPr>
        <w:ind w:left="1260" w:hanging="4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
    <w:nsid w:val="0A7C6AAD"/>
    <w:multiLevelType w:val="multilevel"/>
    <w:tmpl w:val="0A7C6AAD"/>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0A952887"/>
    <w:multiLevelType w:val="multilevel"/>
    <w:tmpl w:val="0A952887"/>
    <w:lvl w:ilvl="0">
      <w:start w:val="1"/>
      <w:numFmt w:val="decimal"/>
      <w:pStyle w:val="a"/>
      <w:suff w:val="nothing"/>
      <w:lvlText w:val="注%1："/>
      <w:lvlJc w:val="left"/>
      <w:pPr>
        <w:ind w:left="811" w:hanging="448"/>
      </w:pPr>
      <w:rPr>
        <w:rFonts w:ascii="黑体" w:eastAsia="黑体" w:hAnsi="黑体" w:hint="eastAsia"/>
        <w:b w:val="0"/>
        <w:i w:val="0"/>
        <w:sz w:val="18"/>
        <w:vertAlign w:val="baseline"/>
      </w:rPr>
    </w:lvl>
    <w:lvl w:ilvl="1">
      <w:start w:val="1"/>
      <w:numFmt w:val="lowerLetter"/>
      <w:lvlText w:val="%2)"/>
      <w:lvlJc w:val="left"/>
      <w:pPr>
        <w:tabs>
          <w:tab w:val="left" w:pos="181"/>
        </w:tabs>
        <w:ind w:left="1174" w:hanging="630"/>
      </w:pPr>
      <w:rPr>
        <w:rFonts w:hint="eastAsia"/>
        <w:vertAlign w:val="baseline"/>
      </w:rPr>
    </w:lvl>
    <w:lvl w:ilvl="2">
      <w:start w:val="1"/>
      <w:numFmt w:val="lowerRoman"/>
      <w:lvlText w:val="%3."/>
      <w:lvlJc w:val="right"/>
      <w:pPr>
        <w:tabs>
          <w:tab w:val="left" w:pos="181"/>
        </w:tabs>
        <w:ind w:left="1174" w:hanging="630"/>
      </w:pPr>
      <w:rPr>
        <w:rFonts w:hint="eastAsia"/>
        <w:vertAlign w:val="baseline"/>
      </w:rPr>
    </w:lvl>
    <w:lvl w:ilvl="3">
      <w:start w:val="1"/>
      <w:numFmt w:val="decimal"/>
      <w:lvlText w:val="%4."/>
      <w:lvlJc w:val="left"/>
      <w:pPr>
        <w:tabs>
          <w:tab w:val="left" w:pos="181"/>
        </w:tabs>
        <w:ind w:left="1174" w:hanging="630"/>
      </w:pPr>
      <w:rPr>
        <w:rFonts w:hint="eastAsia"/>
        <w:vertAlign w:val="baseline"/>
      </w:rPr>
    </w:lvl>
    <w:lvl w:ilvl="4">
      <w:start w:val="1"/>
      <w:numFmt w:val="lowerLetter"/>
      <w:lvlText w:val="%5)"/>
      <w:lvlJc w:val="left"/>
      <w:pPr>
        <w:tabs>
          <w:tab w:val="left" w:pos="181"/>
        </w:tabs>
        <w:ind w:left="1174" w:hanging="630"/>
      </w:pPr>
      <w:rPr>
        <w:rFonts w:hint="eastAsia"/>
        <w:vertAlign w:val="baseline"/>
      </w:rPr>
    </w:lvl>
    <w:lvl w:ilvl="5">
      <w:start w:val="1"/>
      <w:numFmt w:val="lowerRoman"/>
      <w:lvlText w:val="%6."/>
      <w:lvlJc w:val="right"/>
      <w:pPr>
        <w:tabs>
          <w:tab w:val="left" w:pos="181"/>
        </w:tabs>
        <w:ind w:left="1174" w:hanging="630"/>
      </w:pPr>
      <w:rPr>
        <w:rFonts w:hint="eastAsia"/>
        <w:vertAlign w:val="baseline"/>
      </w:rPr>
    </w:lvl>
    <w:lvl w:ilvl="6">
      <w:start w:val="1"/>
      <w:numFmt w:val="decimal"/>
      <w:lvlText w:val="%7."/>
      <w:lvlJc w:val="left"/>
      <w:pPr>
        <w:tabs>
          <w:tab w:val="left" w:pos="181"/>
        </w:tabs>
        <w:ind w:left="1174" w:hanging="630"/>
      </w:pPr>
      <w:rPr>
        <w:rFonts w:hint="eastAsia"/>
        <w:vertAlign w:val="baseline"/>
      </w:rPr>
    </w:lvl>
    <w:lvl w:ilvl="7">
      <w:start w:val="1"/>
      <w:numFmt w:val="lowerLetter"/>
      <w:lvlText w:val="%8)"/>
      <w:lvlJc w:val="left"/>
      <w:pPr>
        <w:tabs>
          <w:tab w:val="left" w:pos="181"/>
        </w:tabs>
        <w:ind w:left="1174" w:hanging="630"/>
      </w:pPr>
      <w:rPr>
        <w:rFonts w:hint="eastAsia"/>
        <w:vertAlign w:val="baseline"/>
      </w:rPr>
    </w:lvl>
    <w:lvl w:ilvl="8">
      <w:start w:val="1"/>
      <w:numFmt w:val="lowerRoman"/>
      <w:lvlText w:val="%9."/>
      <w:lvlJc w:val="right"/>
      <w:pPr>
        <w:tabs>
          <w:tab w:val="left" w:pos="181"/>
        </w:tabs>
        <w:ind w:left="1174" w:hanging="630"/>
      </w:pPr>
      <w:rPr>
        <w:rFonts w:hint="eastAsia"/>
        <w:vertAlign w:val="baseline"/>
      </w:rPr>
    </w:lvl>
  </w:abstractNum>
  <w:abstractNum w:abstractNumId="3">
    <w:nsid w:val="0F805D97"/>
    <w:multiLevelType w:val="multilevel"/>
    <w:tmpl w:val="0F805D97"/>
    <w:lvl w:ilvl="0">
      <w:start w:val="1"/>
      <w:numFmt w:val="none"/>
      <w:pStyle w:val="a0"/>
      <w:suff w:val="nothing"/>
      <w:lvlText w:val="注%1："/>
      <w:lvlJc w:val="left"/>
      <w:pPr>
        <w:ind w:left="0" w:firstLine="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4">
    <w:nsid w:val="1B3D1E06"/>
    <w:multiLevelType w:val="multilevel"/>
    <w:tmpl w:val="1B3D1E06"/>
    <w:lvl w:ilvl="0">
      <w:start w:val="2"/>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24B435DB"/>
    <w:multiLevelType w:val="multilevel"/>
    <w:tmpl w:val="24B435DB"/>
    <w:lvl w:ilvl="0">
      <w:start w:val="1"/>
      <w:numFmt w:val="lowerLetter"/>
      <w:pStyle w:val="a1"/>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6">
    <w:nsid w:val="29707437"/>
    <w:multiLevelType w:val="multilevel"/>
    <w:tmpl w:val="29707437"/>
    <w:lvl w:ilvl="0">
      <w:start w:val="1"/>
      <w:numFmt w:val="none"/>
      <w:pStyle w:val="a2"/>
      <w:suff w:val="nothing"/>
      <w:lvlText w:val="%1注："/>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7">
    <w:nsid w:val="2A8F7113"/>
    <w:multiLevelType w:val="multilevel"/>
    <w:tmpl w:val="2A8F7113"/>
    <w:lvl w:ilvl="0">
      <w:start w:val="1"/>
      <w:numFmt w:val="upperLetter"/>
      <w:pStyle w:val="a3"/>
      <w:suff w:val="space"/>
      <w:lvlText w:val="%1"/>
      <w:lvlJc w:val="left"/>
      <w:pPr>
        <w:ind w:left="623" w:hanging="425"/>
      </w:pPr>
      <w:rPr>
        <w:rFonts w:hint="eastAsia"/>
      </w:rPr>
    </w:lvl>
    <w:lvl w:ilvl="1">
      <w:start w:val="1"/>
      <w:numFmt w:val="decimal"/>
      <w:pStyle w:val="a4"/>
      <w:suff w:val="nothing"/>
      <w:lvlText w:val="图%1.%2　"/>
      <w:lvlJc w:val="left"/>
      <w:pPr>
        <w:ind w:left="4112"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8">
    <w:nsid w:val="2AFE16B3"/>
    <w:multiLevelType w:val="multilevel"/>
    <w:tmpl w:val="2AFE16B3"/>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2C5917C3"/>
    <w:multiLevelType w:val="multilevel"/>
    <w:tmpl w:val="2C5917C3"/>
    <w:lvl w:ilvl="0">
      <w:start w:val="1"/>
      <w:numFmt w:val="none"/>
      <w:pStyle w:val="a5"/>
      <w:suff w:val="nothing"/>
      <w:lvlText w:val="%1——"/>
      <w:lvlJc w:val="left"/>
      <w:pPr>
        <w:ind w:left="1259" w:hanging="408"/>
      </w:pPr>
      <w:rPr>
        <w:rFonts w:ascii="Times New Roman" w:hAnsi="Times New Roman" w:cs="Times New Roman" w:hint="default"/>
      </w:rPr>
    </w:lvl>
    <w:lvl w:ilvl="1">
      <w:start w:val="1"/>
      <w:numFmt w:val="bullet"/>
      <w:pStyle w:val="a6"/>
      <w:lvlText w:val=""/>
      <w:lvlJc w:val="left"/>
      <w:pPr>
        <w:tabs>
          <w:tab w:val="left" w:pos="760"/>
        </w:tabs>
        <w:ind w:left="1264" w:hanging="413"/>
      </w:pPr>
      <w:rPr>
        <w:rFonts w:ascii="Symbol" w:hAnsi="Symbol" w:hint="default"/>
        <w:color w:val="auto"/>
      </w:rPr>
    </w:lvl>
    <w:lvl w:ilvl="2">
      <w:start w:val="1"/>
      <w:numFmt w:val="bullet"/>
      <w:pStyle w:val="a7"/>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0">
    <w:nsid w:val="3D733618"/>
    <w:multiLevelType w:val="multilevel"/>
    <w:tmpl w:val="3D733618"/>
    <w:lvl w:ilvl="0">
      <w:start w:val="1"/>
      <w:numFmt w:val="decimal"/>
      <w:pStyle w:val="a8"/>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11">
    <w:nsid w:val="3EFF03D8"/>
    <w:multiLevelType w:val="multilevel"/>
    <w:tmpl w:val="3EFF03D8"/>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4003678F"/>
    <w:multiLevelType w:val="multilevel"/>
    <w:tmpl w:val="4003678F"/>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44C50F90"/>
    <w:multiLevelType w:val="multilevel"/>
    <w:tmpl w:val="44C50F90"/>
    <w:lvl w:ilvl="0">
      <w:start w:val="1"/>
      <w:numFmt w:val="lowerLetter"/>
      <w:pStyle w:val="a9"/>
      <w:lvlText w:val="%1)"/>
      <w:lvlJc w:val="left"/>
      <w:pPr>
        <w:tabs>
          <w:tab w:val="left" w:pos="839"/>
        </w:tabs>
        <w:ind w:left="839" w:hanging="419"/>
      </w:pPr>
      <w:rPr>
        <w:rFonts w:ascii="宋体" w:eastAsia="宋体" w:hAnsi="宋体" w:hint="eastAsia"/>
        <w:b w:val="0"/>
        <w:i w:val="0"/>
        <w:sz w:val="20"/>
        <w:szCs w:val="21"/>
      </w:rPr>
    </w:lvl>
    <w:lvl w:ilvl="1">
      <w:start w:val="1"/>
      <w:numFmt w:val="decimal"/>
      <w:pStyle w:val="aa"/>
      <w:lvlText w:val="%2)"/>
      <w:lvlJc w:val="left"/>
      <w:pPr>
        <w:tabs>
          <w:tab w:val="left" w:pos="1259"/>
        </w:tabs>
        <w:ind w:left="1259" w:hanging="420"/>
      </w:pPr>
      <w:rPr>
        <w:rFonts w:ascii="宋体" w:eastAsia="宋体" w:hAnsi="宋体" w:hint="eastAsia"/>
        <w:b w:val="0"/>
        <w:i w:val="0"/>
        <w:sz w:val="20"/>
      </w:rPr>
    </w:lvl>
    <w:lvl w:ilvl="2">
      <w:start w:val="1"/>
      <w:numFmt w:val="decimal"/>
      <w:pStyle w:val="ab"/>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14">
    <w:nsid w:val="45C6014B"/>
    <w:multiLevelType w:val="multilevel"/>
    <w:tmpl w:val="45C6014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520F62E9"/>
    <w:multiLevelType w:val="multilevel"/>
    <w:tmpl w:val="520F62E9"/>
    <w:lvl w:ilvl="0">
      <w:start w:val="1"/>
      <w:numFmt w:val="decimal"/>
      <w:pStyle w:val="ac"/>
      <w:suff w:val="nothing"/>
      <w:lvlText w:val="图%1　"/>
      <w:lvlJc w:val="left"/>
      <w:pPr>
        <w:ind w:left="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5A1941F1"/>
    <w:multiLevelType w:val="multilevel"/>
    <w:tmpl w:val="5A1941F1"/>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5E63562F"/>
    <w:multiLevelType w:val="multilevel"/>
    <w:tmpl w:val="5E63562F"/>
    <w:lvl w:ilvl="0">
      <w:start w:val="1"/>
      <w:numFmt w:val="decimal"/>
      <w:pStyle w:val="ad"/>
      <w:suff w:val="nothing"/>
      <w:lvlText w:val="注%1："/>
      <w:lvlJc w:val="left"/>
      <w:pPr>
        <w:ind w:left="811" w:hanging="448"/>
      </w:pPr>
      <w:rPr>
        <w:rFonts w:ascii="黑体" w:eastAsia="黑体" w:hAnsi="黑体" w:cs="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8">
    <w:nsid w:val="60B55DC2"/>
    <w:multiLevelType w:val="multilevel"/>
    <w:tmpl w:val="60B55DC2"/>
    <w:lvl w:ilvl="0">
      <w:start w:val="1"/>
      <w:numFmt w:val="upperLetter"/>
      <w:pStyle w:val="ae"/>
      <w:lvlText w:val="%1"/>
      <w:lvlJc w:val="left"/>
      <w:pPr>
        <w:tabs>
          <w:tab w:val="left" w:pos="0"/>
        </w:tabs>
        <w:ind w:left="0" w:hanging="425"/>
      </w:pPr>
      <w:rPr>
        <w:rFonts w:hint="eastAsia"/>
      </w:rPr>
    </w:lvl>
    <w:lvl w:ilvl="1">
      <w:start w:val="1"/>
      <w:numFmt w:val="decimal"/>
      <w:pStyle w:val="af"/>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9">
    <w:nsid w:val="63404DBE"/>
    <w:multiLevelType w:val="multilevel"/>
    <w:tmpl w:val="63404DBE"/>
    <w:lvl w:ilvl="0">
      <w:start w:val="1"/>
      <w:numFmt w:val="none"/>
      <w:pStyle w:val="af0"/>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20">
    <w:nsid w:val="657D3FBC"/>
    <w:multiLevelType w:val="multilevel"/>
    <w:tmpl w:val="657D3FBC"/>
    <w:lvl w:ilvl="0">
      <w:start w:val="1"/>
      <w:numFmt w:val="upperLetter"/>
      <w:pStyle w:val="af1"/>
      <w:suff w:val="nothing"/>
      <w:lvlText w:val="附　录　%1"/>
      <w:lvlJc w:val="left"/>
      <w:pPr>
        <w:ind w:left="4253" w:firstLine="0"/>
      </w:pPr>
      <w:rPr>
        <w:rFonts w:ascii="黑体" w:eastAsia="黑体" w:hAnsi="Times New Roman" w:hint="eastAsia"/>
        <w:b w:val="0"/>
        <w:i w:val="0"/>
        <w:spacing w:val="0"/>
        <w:w w:val="100"/>
        <w:sz w:val="21"/>
      </w:rPr>
    </w:lvl>
    <w:lvl w:ilvl="1">
      <w:start w:val="1"/>
      <w:numFmt w:val="decimal"/>
      <w:pStyle w:val="af2"/>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3"/>
      <w:suff w:val="nothing"/>
      <w:lvlText w:val="%1.%2.%3　"/>
      <w:lvlJc w:val="left"/>
      <w:pPr>
        <w:ind w:left="0" w:firstLine="0"/>
      </w:pPr>
      <w:rPr>
        <w:rFonts w:ascii="黑体" w:eastAsia="黑体" w:hAnsi="Times New Roman" w:hint="eastAsia"/>
        <w:b w:val="0"/>
        <w:i w:val="0"/>
        <w:sz w:val="21"/>
      </w:rPr>
    </w:lvl>
    <w:lvl w:ilvl="3">
      <w:start w:val="1"/>
      <w:numFmt w:val="decimal"/>
      <w:pStyle w:val="af4"/>
      <w:suff w:val="nothing"/>
      <w:lvlText w:val="%1.%2.%3.%4　"/>
      <w:lvlJc w:val="left"/>
      <w:pPr>
        <w:ind w:left="0" w:firstLine="0"/>
      </w:pPr>
      <w:rPr>
        <w:rFonts w:ascii="黑体" w:eastAsia="黑体" w:hAnsi="Times New Roman" w:hint="eastAsia"/>
        <w:b w:val="0"/>
        <w:i w:val="0"/>
        <w:sz w:val="21"/>
      </w:rPr>
    </w:lvl>
    <w:lvl w:ilvl="4">
      <w:start w:val="1"/>
      <w:numFmt w:val="decimal"/>
      <w:pStyle w:val="af5"/>
      <w:suff w:val="nothing"/>
      <w:lvlText w:val="%1.%2.%3.%4.%5　"/>
      <w:lvlJc w:val="left"/>
      <w:pPr>
        <w:ind w:left="0" w:firstLine="0"/>
      </w:pPr>
      <w:rPr>
        <w:rFonts w:ascii="黑体" w:eastAsia="黑体" w:hAnsi="Times New Roman" w:hint="eastAsia"/>
        <w:b w:val="0"/>
        <w:i w:val="0"/>
        <w:sz w:val="21"/>
      </w:rPr>
    </w:lvl>
    <w:lvl w:ilvl="5">
      <w:start w:val="1"/>
      <w:numFmt w:val="decimal"/>
      <w:pStyle w:val="af6"/>
      <w:suff w:val="nothing"/>
      <w:lvlText w:val="%1.%2.%3.%4.%5.%6　"/>
      <w:lvlJc w:val="left"/>
      <w:pPr>
        <w:ind w:left="0" w:firstLine="0"/>
      </w:pPr>
      <w:rPr>
        <w:rFonts w:ascii="黑体" w:eastAsia="黑体" w:hAnsi="Times New Roman" w:hint="eastAsia"/>
        <w:b w:val="0"/>
        <w:i w:val="0"/>
        <w:sz w:val="21"/>
      </w:rPr>
    </w:lvl>
    <w:lvl w:ilvl="6">
      <w:start w:val="1"/>
      <w:numFmt w:val="decimal"/>
      <w:pStyle w:val="af7"/>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1">
    <w:nsid w:val="6AB870ED"/>
    <w:multiLevelType w:val="multilevel"/>
    <w:tmpl w:val="6AB870ED"/>
    <w:lvl w:ilvl="0">
      <w:start w:val="1"/>
      <w:numFmt w:val="decimal"/>
      <w:pStyle w:val="af8"/>
      <w:suff w:val="nothing"/>
      <w:lvlText w:val="示例%1："/>
      <w:lvlJc w:val="left"/>
      <w:pPr>
        <w:ind w:left="0" w:firstLine="363"/>
      </w:pPr>
      <w:rPr>
        <w:rFonts w:ascii="黑体" w:eastAsia="黑体" w:hAnsi="黑体" w:hint="eastAsia"/>
        <w:b w:val="0"/>
        <w:i w:val="0"/>
        <w:sz w:val="18"/>
        <w:szCs w:val="18"/>
        <w:vertAlign w:val="baseline"/>
      </w:rPr>
    </w:lvl>
    <w:lvl w:ilvl="1">
      <w:start w:val="1"/>
      <w:numFmt w:val="lowerLetter"/>
      <w:lvlText w:val="%2)"/>
      <w:lvlJc w:val="left"/>
      <w:pPr>
        <w:ind w:left="0" w:firstLine="0"/>
      </w:pPr>
      <w:rPr>
        <w:rFonts w:hint="eastAsia"/>
        <w:vertAlign w:val="baseline"/>
      </w:rPr>
    </w:lvl>
    <w:lvl w:ilvl="2">
      <w:start w:val="1"/>
      <w:numFmt w:val="lowerRoman"/>
      <w:lvlText w:val="%3."/>
      <w:lvlJc w:val="right"/>
      <w:pPr>
        <w:ind w:left="839" w:hanging="442"/>
      </w:pPr>
      <w:rPr>
        <w:rFonts w:hint="eastAsia"/>
        <w:vertAlign w:val="baseline"/>
      </w:rPr>
    </w:lvl>
    <w:lvl w:ilvl="3">
      <w:start w:val="1"/>
      <w:numFmt w:val="decimal"/>
      <w:lvlText w:val="%4."/>
      <w:lvlJc w:val="left"/>
      <w:pPr>
        <w:ind w:left="839" w:hanging="442"/>
      </w:pPr>
      <w:rPr>
        <w:rFonts w:hint="eastAsia"/>
        <w:vertAlign w:val="baseline"/>
      </w:rPr>
    </w:lvl>
    <w:lvl w:ilvl="4">
      <w:start w:val="1"/>
      <w:numFmt w:val="lowerLetter"/>
      <w:lvlText w:val="%5)"/>
      <w:lvlJc w:val="left"/>
      <w:pPr>
        <w:ind w:left="839" w:hanging="442"/>
      </w:pPr>
      <w:rPr>
        <w:rFonts w:hint="eastAsia"/>
        <w:vertAlign w:val="baseline"/>
      </w:rPr>
    </w:lvl>
    <w:lvl w:ilvl="5">
      <w:start w:val="1"/>
      <w:numFmt w:val="lowerRoman"/>
      <w:lvlText w:val="%6."/>
      <w:lvlJc w:val="right"/>
      <w:pPr>
        <w:ind w:left="839" w:hanging="442"/>
      </w:pPr>
      <w:rPr>
        <w:rFonts w:hint="eastAsia"/>
        <w:vertAlign w:val="baseline"/>
      </w:rPr>
    </w:lvl>
    <w:lvl w:ilvl="6">
      <w:start w:val="1"/>
      <w:numFmt w:val="decimal"/>
      <w:lvlText w:val="%7."/>
      <w:lvlJc w:val="left"/>
      <w:pPr>
        <w:ind w:left="839" w:hanging="442"/>
      </w:pPr>
      <w:rPr>
        <w:rFonts w:hint="eastAsia"/>
        <w:vertAlign w:val="baseline"/>
      </w:rPr>
    </w:lvl>
    <w:lvl w:ilvl="7">
      <w:start w:val="1"/>
      <w:numFmt w:val="lowerLetter"/>
      <w:lvlText w:val="%8)"/>
      <w:lvlJc w:val="left"/>
      <w:pPr>
        <w:ind w:left="839" w:hanging="442"/>
      </w:pPr>
      <w:rPr>
        <w:rFonts w:hint="eastAsia"/>
        <w:vertAlign w:val="baseline"/>
      </w:rPr>
    </w:lvl>
    <w:lvl w:ilvl="8">
      <w:start w:val="1"/>
      <w:numFmt w:val="lowerRoman"/>
      <w:lvlText w:val="%9."/>
      <w:lvlJc w:val="right"/>
      <w:pPr>
        <w:ind w:left="839" w:hanging="442"/>
      </w:pPr>
      <w:rPr>
        <w:rFonts w:hint="eastAsia"/>
        <w:vertAlign w:val="baseline"/>
      </w:rPr>
    </w:lvl>
  </w:abstractNum>
  <w:abstractNum w:abstractNumId="22">
    <w:nsid w:val="6D6C07CD"/>
    <w:multiLevelType w:val="multilevel"/>
    <w:tmpl w:val="6D6C07CD"/>
    <w:lvl w:ilvl="0">
      <w:start w:val="1"/>
      <w:numFmt w:val="lowerLetter"/>
      <w:pStyle w:val="af9"/>
      <w:lvlText w:val="%1)"/>
      <w:lvlJc w:val="left"/>
      <w:pPr>
        <w:tabs>
          <w:tab w:val="left" w:pos="839"/>
        </w:tabs>
        <w:ind w:left="839" w:hanging="419"/>
      </w:pPr>
      <w:rPr>
        <w:rFonts w:ascii="宋体" w:eastAsia="宋体" w:hint="eastAsia"/>
        <w:b w:val="0"/>
        <w:i w:val="0"/>
        <w:sz w:val="21"/>
      </w:rPr>
    </w:lvl>
    <w:lvl w:ilvl="1">
      <w:start w:val="1"/>
      <w:numFmt w:val="decimal"/>
      <w:pStyle w:val="afa"/>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23">
    <w:nsid w:val="7C105755"/>
    <w:multiLevelType w:val="multilevel"/>
    <w:tmpl w:val="7C105755"/>
    <w:lvl w:ilvl="0">
      <w:start w:val="1"/>
      <w:numFmt w:val="decimal"/>
      <w:pStyle w:val="afb"/>
      <w:lvlText w:val="%1"/>
      <w:lvlJc w:val="left"/>
      <w:pPr>
        <w:ind w:left="425" w:hanging="425"/>
      </w:pPr>
      <w:rPr>
        <w:rFonts w:ascii="Times New Roman" w:eastAsia="宋体" w:hAnsi="Times New Roman" w:hint="eastAsia"/>
        <w:sz w:val="24"/>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10"/>
  </w:num>
  <w:num w:numId="2">
    <w:abstractNumId w:val="13"/>
  </w:num>
  <w:num w:numId="3">
    <w:abstractNumId w:val="17"/>
  </w:num>
  <w:num w:numId="4">
    <w:abstractNumId w:val="23"/>
  </w:num>
  <w:num w:numId="5">
    <w:abstractNumId w:val="3"/>
  </w:num>
  <w:num w:numId="6">
    <w:abstractNumId w:val="9"/>
  </w:num>
  <w:num w:numId="7">
    <w:abstractNumId w:val="19"/>
  </w:num>
  <w:num w:numId="8">
    <w:abstractNumId w:val="21"/>
  </w:num>
  <w:num w:numId="9">
    <w:abstractNumId w:val="6"/>
  </w:num>
  <w:num w:numId="10">
    <w:abstractNumId w:val="2"/>
  </w:num>
  <w:num w:numId="11">
    <w:abstractNumId w:val="20"/>
  </w:num>
  <w:num w:numId="12">
    <w:abstractNumId w:val="18"/>
  </w:num>
  <w:num w:numId="13">
    <w:abstractNumId w:val="22"/>
  </w:num>
  <w:num w:numId="14">
    <w:abstractNumId w:val="7"/>
  </w:num>
  <w:num w:numId="15">
    <w:abstractNumId w:val="5"/>
  </w:num>
  <w:num w:numId="16">
    <w:abstractNumId w:val="15"/>
  </w:num>
  <w:num w:numId="17">
    <w:abstractNumId w:val="14"/>
  </w:num>
  <w:num w:numId="18">
    <w:abstractNumId w:val="4"/>
  </w:num>
  <w:num w:numId="19">
    <w:abstractNumId w:val="8"/>
  </w:num>
  <w:num w:numId="20">
    <w:abstractNumId w:val="12"/>
  </w:num>
  <w:num w:numId="21">
    <w:abstractNumId w:val="1"/>
  </w:num>
  <w:num w:numId="22">
    <w:abstractNumId w:val="16"/>
  </w:num>
  <w:num w:numId="23">
    <w:abstractNumId w:val="1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1C0"/>
    <w:rsid w:val="000005E6"/>
    <w:rsid w:val="00001243"/>
    <w:rsid w:val="000020F8"/>
    <w:rsid w:val="000054B9"/>
    <w:rsid w:val="00005A60"/>
    <w:rsid w:val="0001127C"/>
    <w:rsid w:val="00015E73"/>
    <w:rsid w:val="00022A5E"/>
    <w:rsid w:val="00024149"/>
    <w:rsid w:val="00030640"/>
    <w:rsid w:val="00031051"/>
    <w:rsid w:val="00032550"/>
    <w:rsid w:val="00032FC3"/>
    <w:rsid w:val="00034EB0"/>
    <w:rsid w:val="000350DC"/>
    <w:rsid w:val="000371F4"/>
    <w:rsid w:val="000401DD"/>
    <w:rsid w:val="00041876"/>
    <w:rsid w:val="000450C7"/>
    <w:rsid w:val="00050760"/>
    <w:rsid w:val="00052F74"/>
    <w:rsid w:val="00054E8B"/>
    <w:rsid w:val="00054F1D"/>
    <w:rsid w:val="00055506"/>
    <w:rsid w:val="0005571A"/>
    <w:rsid w:val="000659A5"/>
    <w:rsid w:val="00067AD4"/>
    <w:rsid w:val="00073146"/>
    <w:rsid w:val="0007542D"/>
    <w:rsid w:val="0008192B"/>
    <w:rsid w:val="00082000"/>
    <w:rsid w:val="000831F9"/>
    <w:rsid w:val="0008554F"/>
    <w:rsid w:val="000923B6"/>
    <w:rsid w:val="00092E22"/>
    <w:rsid w:val="00093E5A"/>
    <w:rsid w:val="00094B40"/>
    <w:rsid w:val="00095559"/>
    <w:rsid w:val="00095A4F"/>
    <w:rsid w:val="00095FF8"/>
    <w:rsid w:val="0009611E"/>
    <w:rsid w:val="000966DA"/>
    <w:rsid w:val="0009692B"/>
    <w:rsid w:val="000A4AA7"/>
    <w:rsid w:val="000A4BCB"/>
    <w:rsid w:val="000A5507"/>
    <w:rsid w:val="000A6F0B"/>
    <w:rsid w:val="000B2FC1"/>
    <w:rsid w:val="000B471C"/>
    <w:rsid w:val="000B6C23"/>
    <w:rsid w:val="000C0008"/>
    <w:rsid w:val="000C4A2E"/>
    <w:rsid w:val="000C4A35"/>
    <w:rsid w:val="000C6975"/>
    <w:rsid w:val="000D08E1"/>
    <w:rsid w:val="000D2010"/>
    <w:rsid w:val="000D460F"/>
    <w:rsid w:val="000D634B"/>
    <w:rsid w:val="000D6C4A"/>
    <w:rsid w:val="000E22E4"/>
    <w:rsid w:val="000E3693"/>
    <w:rsid w:val="000E6490"/>
    <w:rsid w:val="000E754C"/>
    <w:rsid w:val="000F02F5"/>
    <w:rsid w:val="000F08D2"/>
    <w:rsid w:val="000F4907"/>
    <w:rsid w:val="000F75AC"/>
    <w:rsid w:val="000F7D6E"/>
    <w:rsid w:val="001024FC"/>
    <w:rsid w:val="00103F6D"/>
    <w:rsid w:val="00105DEC"/>
    <w:rsid w:val="001116EA"/>
    <w:rsid w:val="001117CC"/>
    <w:rsid w:val="00114433"/>
    <w:rsid w:val="00116627"/>
    <w:rsid w:val="00123371"/>
    <w:rsid w:val="0012389A"/>
    <w:rsid w:val="00123ADB"/>
    <w:rsid w:val="0012402A"/>
    <w:rsid w:val="001260AE"/>
    <w:rsid w:val="001276BF"/>
    <w:rsid w:val="001335F8"/>
    <w:rsid w:val="001336BD"/>
    <w:rsid w:val="00136E53"/>
    <w:rsid w:val="001405AC"/>
    <w:rsid w:val="00140D26"/>
    <w:rsid w:val="00140E12"/>
    <w:rsid w:val="00143536"/>
    <w:rsid w:val="00146E80"/>
    <w:rsid w:val="001474CD"/>
    <w:rsid w:val="00150297"/>
    <w:rsid w:val="00150FA3"/>
    <w:rsid w:val="00153651"/>
    <w:rsid w:val="00153B42"/>
    <w:rsid w:val="00156DC0"/>
    <w:rsid w:val="001604C2"/>
    <w:rsid w:val="00160E47"/>
    <w:rsid w:val="00161026"/>
    <w:rsid w:val="001653FA"/>
    <w:rsid w:val="00165C81"/>
    <w:rsid w:val="00165E8E"/>
    <w:rsid w:val="00166651"/>
    <w:rsid w:val="0018088C"/>
    <w:rsid w:val="00181942"/>
    <w:rsid w:val="00181A82"/>
    <w:rsid w:val="00183567"/>
    <w:rsid w:val="001844FD"/>
    <w:rsid w:val="00184B01"/>
    <w:rsid w:val="0018581A"/>
    <w:rsid w:val="00191CC1"/>
    <w:rsid w:val="00191D59"/>
    <w:rsid w:val="0019219F"/>
    <w:rsid w:val="00193AC3"/>
    <w:rsid w:val="001978D3"/>
    <w:rsid w:val="001A38EF"/>
    <w:rsid w:val="001A5787"/>
    <w:rsid w:val="001A5AE8"/>
    <w:rsid w:val="001A6220"/>
    <w:rsid w:val="001A7427"/>
    <w:rsid w:val="001A75FF"/>
    <w:rsid w:val="001B0923"/>
    <w:rsid w:val="001B1514"/>
    <w:rsid w:val="001B1CC0"/>
    <w:rsid w:val="001B4E99"/>
    <w:rsid w:val="001B6132"/>
    <w:rsid w:val="001C0493"/>
    <w:rsid w:val="001C05D1"/>
    <w:rsid w:val="001C4B47"/>
    <w:rsid w:val="001D062D"/>
    <w:rsid w:val="001D065D"/>
    <w:rsid w:val="001D1FC8"/>
    <w:rsid w:val="001D2B48"/>
    <w:rsid w:val="001D39B0"/>
    <w:rsid w:val="001D49A5"/>
    <w:rsid w:val="001D543C"/>
    <w:rsid w:val="001D5A74"/>
    <w:rsid w:val="001D5AC0"/>
    <w:rsid w:val="001D79F5"/>
    <w:rsid w:val="001E1072"/>
    <w:rsid w:val="001E30FD"/>
    <w:rsid w:val="001F08E8"/>
    <w:rsid w:val="001F108B"/>
    <w:rsid w:val="001F1F5C"/>
    <w:rsid w:val="001F35BB"/>
    <w:rsid w:val="001F5819"/>
    <w:rsid w:val="001F599E"/>
    <w:rsid w:val="001F6C50"/>
    <w:rsid w:val="0020072E"/>
    <w:rsid w:val="0020226C"/>
    <w:rsid w:val="00202DCF"/>
    <w:rsid w:val="0020509E"/>
    <w:rsid w:val="00207173"/>
    <w:rsid w:val="00207438"/>
    <w:rsid w:val="002113BB"/>
    <w:rsid w:val="00212764"/>
    <w:rsid w:val="0021293D"/>
    <w:rsid w:val="00221707"/>
    <w:rsid w:val="002221F1"/>
    <w:rsid w:val="00225C43"/>
    <w:rsid w:val="0023073D"/>
    <w:rsid w:val="00235675"/>
    <w:rsid w:val="00235729"/>
    <w:rsid w:val="002357CD"/>
    <w:rsid w:val="00236738"/>
    <w:rsid w:val="00245944"/>
    <w:rsid w:val="00247253"/>
    <w:rsid w:val="00250923"/>
    <w:rsid w:val="002550F0"/>
    <w:rsid w:val="00255136"/>
    <w:rsid w:val="002569DC"/>
    <w:rsid w:val="00256D33"/>
    <w:rsid w:val="0025777A"/>
    <w:rsid w:val="0026347E"/>
    <w:rsid w:val="00265280"/>
    <w:rsid w:val="002652E0"/>
    <w:rsid w:val="0026680A"/>
    <w:rsid w:val="0027080E"/>
    <w:rsid w:val="00271AF3"/>
    <w:rsid w:val="0027469F"/>
    <w:rsid w:val="00274982"/>
    <w:rsid w:val="002749A8"/>
    <w:rsid w:val="002771DF"/>
    <w:rsid w:val="002776E9"/>
    <w:rsid w:val="00280C05"/>
    <w:rsid w:val="002841E8"/>
    <w:rsid w:val="00286B70"/>
    <w:rsid w:val="00294420"/>
    <w:rsid w:val="00295B2E"/>
    <w:rsid w:val="00297E36"/>
    <w:rsid w:val="002A1CEB"/>
    <w:rsid w:val="002A217C"/>
    <w:rsid w:val="002A274C"/>
    <w:rsid w:val="002A2A4B"/>
    <w:rsid w:val="002A4751"/>
    <w:rsid w:val="002A497E"/>
    <w:rsid w:val="002A5F3D"/>
    <w:rsid w:val="002A75EE"/>
    <w:rsid w:val="002A7B37"/>
    <w:rsid w:val="002B02DD"/>
    <w:rsid w:val="002B1315"/>
    <w:rsid w:val="002B21BA"/>
    <w:rsid w:val="002B2CD7"/>
    <w:rsid w:val="002B2FA7"/>
    <w:rsid w:val="002B4AAE"/>
    <w:rsid w:val="002B5849"/>
    <w:rsid w:val="002B75A9"/>
    <w:rsid w:val="002B7E9B"/>
    <w:rsid w:val="002C10FC"/>
    <w:rsid w:val="002C13EB"/>
    <w:rsid w:val="002C7EBD"/>
    <w:rsid w:val="002C7F26"/>
    <w:rsid w:val="002D1F37"/>
    <w:rsid w:val="002D3FFE"/>
    <w:rsid w:val="002E0962"/>
    <w:rsid w:val="002E2A0E"/>
    <w:rsid w:val="002E2F30"/>
    <w:rsid w:val="002E3C0B"/>
    <w:rsid w:val="002E5E60"/>
    <w:rsid w:val="002E7057"/>
    <w:rsid w:val="002F154D"/>
    <w:rsid w:val="002F162A"/>
    <w:rsid w:val="002F315B"/>
    <w:rsid w:val="002F3EAF"/>
    <w:rsid w:val="002F6AED"/>
    <w:rsid w:val="00300AD8"/>
    <w:rsid w:val="00302CAA"/>
    <w:rsid w:val="00302CC9"/>
    <w:rsid w:val="00302D48"/>
    <w:rsid w:val="00304EEE"/>
    <w:rsid w:val="00311C31"/>
    <w:rsid w:val="003129AC"/>
    <w:rsid w:val="00330E4B"/>
    <w:rsid w:val="00331112"/>
    <w:rsid w:val="00331325"/>
    <w:rsid w:val="00335FA9"/>
    <w:rsid w:val="003404EF"/>
    <w:rsid w:val="00340AE3"/>
    <w:rsid w:val="00341461"/>
    <w:rsid w:val="00341739"/>
    <w:rsid w:val="003426D9"/>
    <w:rsid w:val="003426F6"/>
    <w:rsid w:val="003434EE"/>
    <w:rsid w:val="00344658"/>
    <w:rsid w:val="0034495E"/>
    <w:rsid w:val="00347F4C"/>
    <w:rsid w:val="0035215F"/>
    <w:rsid w:val="00352DD1"/>
    <w:rsid w:val="003534CB"/>
    <w:rsid w:val="00354DC7"/>
    <w:rsid w:val="003553C4"/>
    <w:rsid w:val="00355931"/>
    <w:rsid w:val="00355DD2"/>
    <w:rsid w:val="00356116"/>
    <w:rsid w:val="00357794"/>
    <w:rsid w:val="00361C0D"/>
    <w:rsid w:val="00366159"/>
    <w:rsid w:val="0036782C"/>
    <w:rsid w:val="0037037B"/>
    <w:rsid w:val="00374A40"/>
    <w:rsid w:val="0037558E"/>
    <w:rsid w:val="00375FBF"/>
    <w:rsid w:val="00377F03"/>
    <w:rsid w:val="00380D1F"/>
    <w:rsid w:val="003828DE"/>
    <w:rsid w:val="00384AEE"/>
    <w:rsid w:val="0038556C"/>
    <w:rsid w:val="00385B04"/>
    <w:rsid w:val="00385B40"/>
    <w:rsid w:val="003904C9"/>
    <w:rsid w:val="0039202C"/>
    <w:rsid w:val="003A001D"/>
    <w:rsid w:val="003A05A6"/>
    <w:rsid w:val="003A0892"/>
    <w:rsid w:val="003A1B68"/>
    <w:rsid w:val="003A1B76"/>
    <w:rsid w:val="003A40F6"/>
    <w:rsid w:val="003A4274"/>
    <w:rsid w:val="003A76EB"/>
    <w:rsid w:val="003B3ADB"/>
    <w:rsid w:val="003B3C2E"/>
    <w:rsid w:val="003B3E65"/>
    <w:rsid w:val="003B5D3F"/>
    <w:rsid w:val="003B7B5E"/>
    <w:rsid w:val="003C30DF"/>
    <w:rsid w:val="003D22CA"/>
    <w:rsid w:val="003D3EE8"/>
    <w:rsid w:val="003D575B"/>
    <w:rsid w:val="003D5837"/>
    <w:rsid w:val="003E1CAE"/>
    <w:rsid w:val="003E2020"/>
    <w:rsid w:val="003E20E9"/>
    <w:rsid w:val="003E29DB"/>
    <w:rsid w:val="003E3D02"/>
    <w:rsid w:val="003E511A"/>
    <w:rsid w:val="003E6168"/>
    <w:rsid w:val="003F1A2A"/>
    <w:rsid w:val="003F2CD9"/>
    <w:rsid w:val="003F37F2"/>
    <w:rsid w:val="003F6648"/>
    <w:rsid w:val="003F7673"/>
    <w:rsid w:val="00400D9C"/>
    <w:rsid w:val="00400DA9"/>
    <w:rsid w:val="00412DEA"/>
    <w:rsid w:val="00414128"/>
    <w:rsid w:val="00415B21"/>
    <w:rsid w:val="00415C97"/>
    <w:rsid w:val="00415E18"/>
    <w:rsid w:val="004168E8"/>
    <w:rsid w:val="00425C11"/>
    <w:rsid w:val="00426009"/>
    <w:rsid w:val="00426644"/>
    <w:rsid w:val="00430D1B"/>
    <w:rsid w:val="00431196"/>
    <w:rsid w:val="004354C2"/>
    <w:rsid w:val="0043736E"/>
    <w:rsid w:val="00440287"/>
    <w:rsid w:val="00440A4C"/>
    <w:rsid w:val="00441998"/>
    <w:rsid w:val="004419FA"/>
    <w:rsid w:val="00442F32"/>
    <w:rsid w:val="00443367"/>
    <w:rsid w:val="004433A6"/>
    <w:rsid w:val="004433F4"/>
    <w:rsid w:val="00447AFA"/>
    <w:rsid w:val="004506EC"/>
    <w:rsid w:val="004524F3"/>
    <w:rsid w:val="00453BC9"/>
    <w:rsid w:val="00455411"/>
    <w:rsid w:val="00456E49"/>
    <w:rsid w:val="00460096"/>
    <w:rsid w:val="0046058F"/>
    <w:rsid w:val="00460F56"/>
    <w:rsid w:val="00461BC2"/>
    <w:rsid w:val="00465CE7"/>
    <w:rsid w:val="00465F88"/>
    <w:rsid w:val="0046720C"/>
    <w:rsid w:val="00467D73"/>
    <w:rsid w:val="00472A41"/>
    <w:rsid w:val="00473487"/>
    <w:rsid w:val="004744B4"/>
    <w:rsid w:val="00474527"/>
    <w:rsid w:val="00474A0B"/>
    <w:rsid w:val="00474D90"/>
    <w:rsid w:val="00476186"/>
    <w:rsid w:val="0048089D"/>
    <w:rsid w:val="00482CE3"/>
    <w:rsid w:val="004832ED"/>
    <w:rsid w:val="004900D3"/>
    <w:rsid w:val="0049160D"/>
    <w:rsid w:val="004916A6"/>
    <w:rsid w:val="004926C8"/>
    <w:rsid w:val="0049486C"/>
    <w:rsid w:val="00494E8B"/>
    <w:rsid w:val="00495278"/>
    <w:rsid w:val="00495A3F"/>
    <w:rsid w:val="00495A4F"/>
    <w:rsid w:val="00497888"/>
    <w:rsid w:val="004A07B2"/>
    <w:rsid w:val="004A0B49"/>
    <w:rsid w:val="004A7C47"/>
    <w:rsid w:val="004B045E"/>
    <w:rsid w:val="004B2061"/>
    <w:rsid w:val="004B4B6E"/>
    <w:rsid w:val="004B5C8B"/>
    <w:rsid w:val="004C0AA4"/>
    <w:rsid w:val="004C1019"/>
    <w:rsid w:val="004C16DD"/>
    <w:rsid w:val="004C3813"/>
    <w:rsid w:val="004C5DBF"/>
    <w:rsid w:val="004D4F72"/>
    <w:rsid w:val="004D7146"/>
    <w:rsid w:val="004E22C7"/>
    <w:rsid w:val="004E696E"/>
    <w:rsid w:val="004E787E"/>
    <w:rsid w:val="004F0367"/>
    <w:rsid w:val="004F0649"/>
    <w:rsid w:val="004F5B0E"/>
    <w:rsid w:val="004F67A8"/>
    <w:rsid w:val="005011AD"/>
    <w:rsid w:val="0050431E"/>
    <w:rsid w:val="005044D0"/>
    <w:rsid w:val="005057EB"/>
    <w:rsid w:val="00506E07"/>
    <w:rsid w:val="005072F9"/>
    <w:rsid w:val="005079DD"/>
    <w:rsid w:val="00507AE0"/>
    <w:rsid w:val="005102A1"/>
    <w:rsid w:val="00510EBB"/>
    <w:rsid w:val="005112BD"/>
    <w:rsid w:val="00511BE5"/>
    <w:rsid w:val="005140E4"/>
    <w:rsid w:val="00515293"/>
    <w:rsid w:val="005204AA"/>
    <w:rsid w:val="00520C02"/>
    <w:rsid w:val="005238C8"/>
    <w:rsid w:val="00524D80"/>
    <w:rsid w:val="00526010"/>
    <w:rsid w:val="00526FD3"/>
    <w:rsid w:val="005270E2"/>
    <w:rsid w:val="00530E98"/>
    <w:rsid w:val="0053137C"/>
    <w:rsid w:val="00534383"/>
    <w:rsid w:val="00536514"/>
    <w:rsid w:val="0053721F"/>
    <w:rsid w:val="005375B7"/>
    <w:rsid w:val="0054013C"/>
    <w:rsid w:val="005404CA"/>
    <w:rsid w:val="005414C6"/>
    <w:rsid w:val="005417B8"/>
    <w:rsid w:val="0054269E"/>
    <w:rsid w:val="00542C66"/>
    <w:rsid w:val="00542E87"/>
    <w:rsid w:val="005461BF"/>
    <w:rsid w:val="0055235B"/>
    <w:rsid w:val="005532CC"/>
    <w:rsid w:val="00557B55"/>
    <w:rsid w:val="00560198"/>
    <w:rsid w:val="00560BAD"/>
    <w:rsid w:val="005628C2"/>
    <w:rsid w:val="0056468C"/>
    <w:rsid w:val="00564AAA"/>
    <w:rsid w:val="0056504A"/>
    <w:rsid w:val="005653C5"/>
    <w:rsid w:val="00565FDB"/>
    <w:rsid w:val="005662A9"/>
    <w:rsid w:val="00571504"/>
    <w:rsid w:val="00574904"/>
    <w:rsid w:val="005770DD"/>
    <w:rsid w:val="005815A2"/>
    <w:rsid w:val="0058490C"/>
    <w:rsid w:val="00585140"/>
    <w:rsid w:val="00585A52"/>
    <w:rsid w:val="00585B4F"/>
    <w:rsid w:val="005875E0"/>
    <w:rsid w:val="0059137E"/>
    <w:rsid w:val="00591E19"/>
    <w:rsid w:val="00593B63"/>
    <w:rsid w:val="00595589"/>
    <w:rsid w:val="00596EA4"/>
    <w:rsid w:val="00597474"/>
    <w:rsid w:val="005A0BBA"/>
    <w:rsid w:val="005A4794"/>
    <w:rsid w:val="005A5F20"/>
    <w:rsid w:val="005A7130"/>
    <w:rsid w:val="005B0DB2"/>
    <w:rsid w:val="005B2633"/>
    <w:rsid w:val="005B3302"/>
    <w:rsid w:val="005B575D"/>
    <w:rsid w:val="005B5F15"/>
    <w:rsid w:val="005C1176"/>
    <w:rsid w:val="005C2D38"/>
    <w:rsid w:val="005C2E62"/>
    <w:rsid w:val="005C319F"/>
    <w:rsid w:val="005C59CD"/>
    <w:rsid w:val="005D08A1"/>
    <w:rsid w:val="005D4C03"/>
    <w:rsid w:val="005D51F5"/>
    <w:rsid w:val="005D75FB"/>
    <w:rsid w:val="005E50DA"/>
    <w:rsid w:val="005E5DF7"/>
    <w:rsid w:val="005E658F"/>
    <w:rsid w:val="005E7CE3"/>
    <w:rsid w:val="005F28C8"/>
    <w:rsid w:val="005F51AD"/>
    <w:rsid w:val="005F5BB8"/>
    <w:rsid w:val="00600388"/>
    <w:rsid w:val="00600CCF"/>
    <w:rsid w:val="00605619"/>
    <w:rsid w:val="0060722B"/>
    <w:rsid w:val="0060753D"/>
    <w:rsid w:val="006101C6"/>
    <w:rsid w:val="00613485"/>
    <w:rsid w:val="0061582A"/>
    <w:rsid w:val="00615C8D"/>
    <w:rsid w:val="00621140"/>
    <w:rsid w:val="00622A59"/>
    <w:rsid w:val="00622A66"/>
    <w:rsid w:val="00625EFB"/>
    <w:rsid w:val="0063379D"/>
    <w:rsid w:val="006355C3"/>
    <w:rsid w:val="00636B7D"/>
    <w:rsid w:val="00643937"/>
    <w:rsid w:val="00646E61"/>
    <w:rsid w:val="006509EA"/>
    <w:rsid w:val="00651D44"/>
    <w:rsid w:val="00652834"/>
    <w:rsid w:val="00653D91"/>
    <w:rsid w:val="0065653C"/>
    <w:rsid w:val="006576EE"/>
    <w:rsid w:val="00660FC6"/>
    <w:rsid w:val="0066132A"/>
    <w:rsid w:val="00661AC8"/>
    <w:rsid w:val="00662C75"/>
    <w:rsid w:val="00664258"/>
    <w:rsid w:val="00664992"/>
    <w:rsid w:val="0066509D"/>
    <w:rsid w:val="0067118F"/>
    <w:rsid w:val="00671949"/>
    <w:rsid w:val="00671D8B"/>
    <w:rsid w:val="00671E4E"/>
    <w:rsid w:val="00671FF3"/>
    <w:rsid w:val="00673B2B"/>
    <w:rsid w:val="00673BD6"/>
    <w:rsid w:val="006742A4"/>
    <w:rsid w:val="00674BD4"/>
    <w:rsid w:val="00677CA5"/>
    <w:rsid w:val="00681406"/>
    <w:rsid w:val="00681530"/>
    <w:rsid w:val="00681A1C"/>
    <w:rsid w:val="00684731"/>
    <w:rsid w:val="006854A9"/>
    <w:rsid w:val="00691088"/>
    <w:rsid w:val="00692C84"/>
    <w:rsid w:val="006A0D5C"/>
    <w:rsid w:val="006A1CE1"/>
    <w:rsid w:val="006A20AD"/>
    <w:rsid w:val="006A3DB7"/>
    <w:rsid w:val="006A4369"/>
    <w:rsid w:val="006A44E4"/>
    <w:rsid w:val="006A4E7C"/>
    <w:rsid w:val="006A6A7C"/>
    <w:rsid w:val="006B2181"/>
    <w:rsid w:val="006B2450"/>
    <w:rsid w:val="006B5953"/>
    <w:rsid w:val="006B6935"/>
    <w:rsid w:val="006B73E0"/>
    <w:rsid w:val="006B7E24"/>
    <w:rsid w:val="006C047B"/>
    <w:rsid w:val="006C05D6"/>
    <w:rsid w:val="006C0FF8"/>
    <w:rsid w:val="006C20B1"/>
    <w:rsid w:val="006C48AB"/>
    <w:rsid w:val="006C5098"/>
    <w:rsid w:val="006C6E31"/>
    <w:rsid w:val="006C72F3"/>
    <w:rsid w:val="006C7536"/>
    <w:rsid w:val="006C7BD2"/>
    <w:rsid w:val="006D021B"/>
    <w:rsid w:val="006D1977"/>
    <w:rsid w:val="006D45C5"/>
    <w:rsid w:val="006D53A9"/>
    <w:rsid w:val="006D79F5"/>
    <w:rsid w:val="006E2D0D"/>
    <w:rsid w:val="006E62B4"/>
    <w:rsid w:val="006E7E0C"/>
    <w:rsid w:val="006F0DD0"/>
    <w:rsid w:val="006F3B67"/>
    <w:rsid w:val="006F794B"/>
    <w:rsid w:val="00701D80"/>
    <w:rsid w:val="00703686"/>
    <w:rsid w:val="0070566E"/>
    <w:rsid w:val="007059F3"/>
    <w:rsid w:val="00706080"/>
    <w:rsid w:val="00706CB6"/>
    <w:rsid w:val="00707F53"/>
    <w:rsid w:val="00710372"/>
    <w:rsid w:val="00713D0F"/>
    <w:rsid w:val="00714AFF"/>
    <w:rsid w:val="007202C9"/>
    <w:rsid w:val="0072383F"/>
    <w:rsid w:val="00724176"/>
    <w:rsid w:val="00724AA9"/>
    <w:rsid w:val="0072523A"/>
    <w:rsid w:val="00725B29"/>
    <w:rsid w:val="00730B57"/>
    <w:rsid w:val="007323C4"/>
    <w:rsid w:val="00733C48"/>
    <w:rsid w:val="00737BE8"/>
    <w:rsid w:val="00737C78"/>
    <w:rsid w:val="00742138"/>
    <w:rsid w:val="007517F6"/>
    <w:rsid w:val="00751B37"/>
    <w:rsid w:val="00752D3C"/>
    <w:rsid w:val="00753E3C"/>
    <w:rsid w:val="0075607D"/>
    <w:rsid w:val="0075789A"/>
    <w:rsid w:val="007611DC"/>
    <w:rsid w:val="007637D4"/>
    <w:rsid w:val="00764DA7"/>
    <w:rsid w:val="00766903"/>
    <w:rsid w:val="007713A0"/>
    <w:rsid w:val="00771CEE"/>
    <w:rsid w:val="00774FFD"/>
    <w:rsid w:val="00775B6B"/>
    <w:rsid w:val="00781F73"/>
    <w:rsid w:val="00785767"/>
    <w:rsid w:val="007867DC"/>
    <w:rsid w:val="007901C0"/>
    <w:rsid w:val="00790DA1"/>
    <w:rsid w:val="00791A2C"/>
    <w:rsid w:val="00793A62"/>
    <w:rsid w:val="007946FB"/>
    <w:rsid w:val="007A149B"/>
    <w:rsid w:val="007A2A3F"/>
    <w:rsid w:val="007A2E6F"/>
    <w:rsid w:val="007A3CC8"/>
    <w:rsid w:val="007A4A96"/>
    <w:rsid w:val="007A6500"/>
    <w:rsid w:val="007A6923"/>
    <w:rsid w:val="007A6A61"/>
    <w:rsid w:val="007A72DC"/>
    <w:rsid w:val="007A77E4"/>
    <w:rsid w:val="007B0E53"/>
    <w:rsid w:val="007B6224"/>
    <w:rsid w:val="007B7662"/>
    <w:rsid w:val="007B7C9C"/>
    <w:rsid w:val="007C2C5C"/>
    <w:rsid w:val="007C432D"/>
    <w:rsid w:val="007C507D"/>
    <w:rsid w:val="007C5993"/>
    <w:rsid w:val="007D2E14"/>
    <w:rsid w:val="007D693E"/>
    <w:rsid w:val="007E1831"/>
    <w:rsid w:val="007E302F"/>
    <w:rsid w:val="007E5B6A"/>
    <w:rsid w:val="007E6112"/>
    <w:rsid w:val="007E68AC"/>
    <w:rsid w:val="007E6E73"/>
    <w:rsid w:val="007E7982"/>
    <w:rsid w:val="007E7F56"/>
    <w:rsid w:val="007F01F4"/>
    <w:rsid w:val="007F0555"/>
    <w:rsid w:val="007F2779"/>
    <w:rsid w:val="007F6106"/>
    <w:rsid w:val="007F716C"/>
    <w:rsid w:val="007F7FF8"/>
    <w:rsid w:val="00804328"/>
    <w:rsid w:val="008058B5"/>
    <w:rsid w:val="00807B69"/>
    <w:rsid w:val="00810FCB"/>
    <w:rsid w:val="008118D9"/>
    <w:rsid w:val="00811D7F"/>
    <w:rsid w:val="008126C8"/>
    <w:rsid w:val="00813F62"/>
    <w:rsid w:val="0081444E"/>
    <w:rsid w:val="008166F0"/>
    <w:rsid w:val="008169C3"/>
    <w:rsid w:val="00821B31"/>
    <w:rsid w:val="008220DC"/>
    <w:rsid w:val="008233F9"/>
    <w:rsid w:val="00825232"/>
    <w:rsid w:val="00832D19"/>
    <w:rsid w:val="008334F1"/>
    <w:rsid w:val="008344CA"/>
    <w:rsid w:val="00834749"/>
    <w:rsid w:val="0083683E"/>
    <w:rsid w:val="00836E9B"/>
    <w:rsid w:val="0083741C"/>
    <w:rsid w:val="008425BD"/>
    <w:rsid w:val="00842AF9"/>
    <w:rsid w:val="00854184"/>
    <w:rsid w:val="00856472"/>
    <w:rsid w:val="00857A55"/>
    <w:rsid w:val="00861FA0"/>
    <w:rsid w:val="00862AB6"/>
    <w:rsid w:val="00862F0F"/>
    <w:rsid w:val="00864ADF"/>
    <w:rsid w:val="00865832"/>
    <w:rsid w:val="008677F4"/>
    <w:rsid w:val="00867DB7"/>
    <w:rsid w:val="00871B66"/>
    <w:rsid w:val="00873667"/>
    <w:rsid w:val="00875A2F"/>
    <w:rsid w:val="00876277"/>
    <w:rsid w:val="00876ECA"/>
    <w:rsid w:val="00882CE4"/>
    <w:rsid w:val="00885AC7"/>
    <w:rsid w:val="00886C88"/>
    <w:rsid w:val="00891273"/>
    <w:rsid w:val="008922CE"/>
    <w:rsid w:val="0089256A"/>
    <w:rsid w:val="008933CA"/>
    <w:rsid w:val="00896325"/>
    <w:rsid w:val="008965AF"/>
    <w:rsid w:val="008A2AB4"/>
    <w:rsid w:val="008A5453"/>
    <w:rsid w:val="008A6E44"/>
    <w:rsid w:val="008A739E"/>
    <w:rsid w:val="008B019B"/>
    <w:rsid w:val="008B2205"/>
    <w:rsid w:val="008B7CD7"/>
    <w:rsid w:val="008C0038"/>
    <w:rsid w:val="008C0132"/>
    <w:rsid w:val="008C31A9"/>
    <w:rsid w:val="008C563D"/>
    <w:rsid w:val="008D416E"/>
    <w:rsid w:val="008D551B"/>
    <w:rsid w:val="008E0264"/>
    <w:rsid w:val="008E0BCA"/>
    <w:rsid w:val="008E3154"/>
    <w:rsid w:val="008E62A4"/>
    <w:rsid w:val="008F0813"/>
    <w:rsid w:val="008F25F7"/>
    <w:rsid w:val="008F2AAA"/>
    <w:rsid w:val="008F3B6C"/>
    <w:rsid w:val="008F4200"/>
    <w:rsid w:val="008F7F32"/>
    <w:rsid w:val="009010D0"/>
    <w:rsid w:val="00901E36"/>
    <w:rsid w:val="00902F6A"/>
    <w:rsid w:val="00903FC5"/>
    <w:rsid w:val="00905C3A"/>
    <w:rsid w:val="00906E3B"/>
    <w:rsid w:val="009077B9"/>
    <w:rsid w:val="0091184F"/>
    <w:rsid w:val="0091367B"/>
    <w:rsid w:val="00913D4D"/>
    <w:rsid w:val="0092069D"/>
    <w:rsid w:val="00920D42"/>
    <w:rsid w:val="009345A7"/>
    <w:rsid w:val="009349E7"/>
    <w:rsid w:val="009356B7"/>
    <w:rsid w:val="00935EC2"/>
    <w:rsid w:val="009417FB"/>
    <w:rsid w:val="00942912"/>
    <w:rsid w:val="00942DA9"/>
    <w:rsid w:val="00944915"/>
    <w:rsid w:val="00947127"/>
    <w:rsid w:val="009516F5"/>
    <w:rsid w:val="00954C47"/>
    <w:rsid w:val="00957300"/>
    <w:rsid w:val="00962530"/>
    <w:rsid w:val="00964B4C"/>
    <w:rsid w:val="00966DD5"/>
    <w:rsid w:val="00966DFF"/>
    <w:rsid w:val="0096762E"/>
    <w:rsid w:val="00975444"/>
    <w:rsid w:val="009763C7"/>
    <w:rsid w:val="009804B9"/>
    <w:rsid w:val="00981B1C"/>
    <w:rsid w:val="0098450E"/>
    <w:rsid w:val="00985421"/>
    <w:rsid w:val="009858D5"/>
    <w:rsid w:val="00985F60"/>
    <w:rsid w:val="0098670B"/>
    <w:rsid w:val="00987EEB"/>
    <w:rsid w:val="00990457"/>
    <w:rsid w:val="00990BAE"/>
    <w:rsid w:val="00991076"/>
    <w:rsid w:val="00993553"/>
    <w:rsid w:val="0099559F"/>
    <w:rsid w:val="00995F44"/>
    <w:rsid w:val="0099623F"/>
    <w:rsid w:val="00997AFC"/>
    <w:rsid w:val="00997B65"/>
    <w:rsid w:val="009A19D5"/>
    <w:rsid w:val="009A214B"/>
    <w:rsid w:val="009A5E0A"/>
    <w:rsid w:val="009B05B7"/>
    <w:rsid w:val="009B1B3B"/>
    <w:rsid w:val="009B288B"/>
    <w:rsid w:val="009B2D31"/>
    <w:rsid w:val="009B3B8B"/>
    <w:rsid w:val="009B4E18"/>
    <w:rsid w:val="009B6060"/>
    <w:rsid w:val="009C01C4"/>
    <w:rsid w:val="009C1091"/>
    <w:rsid w:val="009C2F40"/>
    <w:rsid w:val="009C49CF"/>
    <w:rsid w:val="009C679A"/>
    <w:rsid w:val="009C7ABD"/>
    <w:rsid w:val="009D146A"/>
    <w:rsid w:val="009D3780"/>
    <w:rsid w:val="009D6D03"/>
    <w:rsid w:val="009D6DA4"/>
    <w:rsid w:val="009D718A"/>
    <w:rsid w:val="009E0F72"/>
    <w:rsid w:val="009E1FF4"/>
    <w:rsid w:val="009E27DE"/>
    <w:rsid w:val="009E2DE5"/>
    <w:rsid w:val="009E31E5"/>
    <w:rsid w:val="009E3D9E"/>
    <w:rsid w:val="009E4622"/>
    <w:rsid w:val="009E62D9"/>
    <w:rsid w:val="009E7291"/>
    <w:rsid w:val="009F2999"/>
    <w:rsid w:val="009F47A1"/>
    <w:rsid w:val="009F5469"/>
    <w:rsid w:val="009F7BEB"/>
    <w:rsid w:val="00A038C7"/>
    <w:rsid w:val="00A04015"/>
    <w:rsid w:val="00A05E30"/>
    <w:rsid w:val="00A0605E"/>
    <w:rsid w:val="00A0649E"/>
    <w:rsid w:val="00A10CEB"/>
    <w:rsid w:val="00A14E4F"/>
    <w:rsid w:val="00A15A28"/>
    <w:rsid w:val="00A16720"/>
    <w:rsid w:val="00A20955"/>
    <w:rsid w:val="00A2217B"/>
    <w:rsid w:val="00A23321"/>
    <w:rsid w:val="00A23E5F"/>
    <w:rsid w:val="00A2796E"/>
    <w:rsid w:val="00A30828"/>
    <w:rsid w:val="00A32AC9"/>
    <w:rsid w:val="00A3406A"/>
    <w:rsid w:val="00A355A1"/>
    <w:rsid w:val="00A4063B"/>
    <w:rsid w:val="00A40E90"/>
    <w:rsid w:val="00A4562A"/>
    <w:rsid w:val="00A45A1F"/>
    <w:rsid w:val="00A535E0"/>
    <w:rsid w:val="00A5756C"/>
    <w:rsid w:val="00A613C3"/>
    <w:rsid w:val="00A63C3E"/>
    <w:rsid w:val="00A66860"/>
    <w:rsid w:val="00A67410"/>
    <w:rsid w:val="00A70760"/>
    <w:rsid w:val="00A72BEC"/>
    <w:rsid w:val="00A72EDD"/>
    <w:rsid w:val="00A742CF"/>
    <w:rsid w:val="00A74D3E"/>
    <w:rsid w:val="00A80128"/>
    <w:rsid w:val="00A81FF1"/>
    <w:rsid w:val="00A845CD"/>
    <w:rsid w:val="00A85930"/>
    <w:rsid w:val="00A94E51"/>
    <w:rsid w:val="00A97B40"/>
    <w:rsid w:val="00AA11DA"/>
    <w:rsid w:val="00AA2B22"/>
    <w:rsid w:val="00AA3F8B"/>
    <w:rsid w:val="00AA52A3"/>
    <w:rsid w:val="00AA66B7"/>
    <w:rsid w:val="00AA6BC7"/>
    <w:rsid w:val="00AB2923"/>
    <w:rsid w:val="00AB43A7"/>
    <w:rsid w:val="00AC03A5"/>
    <w:rsid w:val="00AC10E3"/>
    <w:rsid w:val="00AC3C02"/>
    <w:rsid w:val="00AC44D7"/>
    <w:rsid w:val="00AC49A9"/>
    <w:rsid w:val="00AC5D80"/>
    <w:rsid w:val="00AC7FDD"/>
    <w:rsid w:val="00AD06FD"/>
    <w:rsid w:val="00AD577D"/>
    <w:rsid w:val="00AD5814"/>
    <w:rsid w:val="00AD726D"/>
    <w:rsid w:val="00AE0317"/>
    <w:rsid w:val="00AE1948"/>
    <w:rsid w:val="00AE1CB1"/>
    <w:rsid w:val="00AE323D"/>
    <w:rsid w:val="00AE7319"/>
    <w:rsid w:val="00AF3208"/>
    <w:rsid w:val="00AF584A"/>
    <w:rsid w:val="00AF5EAC"/>
    <w:rsid w:val="00B00F18"/>
    <w:rsid w:val="00B00FFE"/>
    <w:rsid w:val="00B01B24"/>
    <w:rsid w:val="00B0290A"/>
    <w:rsid w:val="00B036BA"/>
    <w:rsid w:val="00B03B71"/>
    <w:rsid w:val="00B04930"/>
    <w:rsid w:val="00B04E62"/>
    <w:rsid w:val="00B053CF"/>
    <w:rsid w:val="00B10022"/>
    <w:rsid w:val="00B10715"/>
    <w:rsid w:val="00B127F5"/>
    <w:rsid w:val="00B22C3E"/>
    <w:rsid w:val="00B2434A"/>
    <w:rsid w:val="00B26B52"/>
    <w:rsid w:val="00B30FC9"/>
    <w:rsid w:val="00B31632"/>
    <w:rsid w:val="00B317A4"/>
    <w:rsid w:val="00B35890"/>
    <w:rsid w:val="00B3728C"/>
    <w:rsid w:val="00B37633"/>
    <w:rsid w:val="00B459A9"/>
    <w:rsid w:val="00B468D2"/>
    <w:rsid w:val="00B476C7"/>
    <w:rsid w:val="00B47B47"/>
    <w:rsid w:val="00B5076A"/>
    <w:rsid w:val="00B52A0E"/>
    <w:rsid w:val="00B53BFA"/>
    <w:rsid w:val="00B54B05"/>
    <w:rsid w:val="00B57642"/>
    <w:rsid w:val="00B607AB"/>
    <w:rsid w:val="00B63200"/>
    <w:rsid w:val="00B6638E"/>
    <w:rsid w:val="00B669E2"/>
    <w:rsid w:val="00B66FD9"/>
    <w:rsid w:val="00B711EE"/>
    <w:rsid w:val="00B7184C"/>
    <w:rsid w:val="00B719E8"/>
    <w:rsid w:val="00B72E37"/>
    <w:rsid w:val="00B73786"/>
    <w:rsid w:val="00B746AB"/>
    <w:rsid w:val="00B74CA8"/>
    <w:rsid w:val="00B74E28"/>
    <w:rsid w:val="00B76792"/>
    <w:rsid w:val="00B80ED3"/>
    <w:rsid w:val="00B810C4"/>
    <w:rsid w:val="00B83551"/>
    <w:rsid w:val="00B85180"/>
    <w:rsid w:val="00B86C56"/>
    <w:rsid w:val="00B90336"/>
    <w:rsid w:val="00B91417"/>
    <w:rsid w:val="00B916EE"/>
    <w:rsid w:val="00B91A94"/>
    <w:rsid w:val="00B927E9"/>
    <w:rsid w:val="00B94275"/>
    <w:rsid w:val="00B950D4"/>
    <w:rsid w:val="00B976BD"/>
    <w:rsid w:val="00B97705"/>
    <w:rsid w:val="00BA0487"/>
    <w:rsid w:val="00BA0F5F"/>
    <w:rsid w:val="00BA1454"/>
    <w:rsid w:val="00BA2B1F"/>
    <w:rsid w:val="00BA494C"/>
    <w:rsid w:val="00BA4B0A"/>
    <w:rsid w:val="00BA6F5A"/>
    <w:rsid w:val="00BB3914"/>
    <w:rsid w:val="00BB40C2"/>
    <w:rsid w:val="00BB70BF"/>
    <w:rsid w:val="00BB7C84"/>
    <w:rsid w:val="00BC23E7"/>
    <w:rsid w:val="00BC24F6"/>
    <w:rsid w:val="00BC41B3"/>
    <w:rsid w:val="00BC5B8E"/>
    <w:rsid w:val="00BC603A"/>
    <w:rsid w:val="00BD3576"/>
    <w:rsid w:val="00BD3F46"/>
    <w:rsid w:val="00BD5E8A"/>
    <w:rsid w:val="00BD645C"/>
    <w:rsid w:val="00BD7345"/>
    <w:rsid w:val="00BD781A"/>
    <w:rsid w:val="00BE1601"/>
    <w:rsid w:val="00BE226F"/>
    <w:rsid w:val="00BE4ADD"/>
    <w:rsid w:val="00BF0E07"/>
    <w:rsid w:val="00BF2984"/>
    <w:rsid w:val="00BF2EF6"/>
    <w:rsid w:val="00BF3A4C"/>
    <w:rsid w:val="00BF57C5"/>
    <w:rsid w:val="00BF6695"/>
    <w:rsid w:val="00BF7EF1"/>
    <w:rsid w:val="00C00439"/>
    <w:rsid w:val="00C0104A"/>
    <w:rsid w:val="00C07808"/>
    <w:rsid w:val="00C1141D"/>
    <w:rsid w:val="00C11642"/>
    <w:rsid w:val="00C12F68"/>
    <w:rsid w:val="00C132F0"/>
    <w:rsid w:val="00C15367"/>
    <w:rsid w:val="00C157AC"/>
    <w:rsid w:val="00C2228A"/>
    <w:rsid w:val="00C22419"/>
    <w:rsid w:val="00C23DDC"/>
    <w:rsid w:val="00C23DE9"/>
    <w:rsid w:val="00C24277"/>
    <w:rsid w:val="00C24280"/>
    <w:rsid w:val="00C244A8"/>
    <w:rsid w:val="00C26A60"/>
    <w:rsid w:val="00C26DC7"/>
    <w:rsid w:val="00C300AF"/>
    <w:rsid w:val="00C315EE"/>
    <w:rsid w:val="00C31732"/>
    <w:rsid w:val="00C3327D"/>
    <w:rsid w:val="00C33503"/>
    <w:rsid w:val="00C3588E"/>
    <w:rsid w:val="00C36485"/>
    <w:rsid w:val="00C378A6"/>
    <w:rsid w:val="00C40DE8"/>
    <w:rsid w:val="00C41D94"/>
    <w:rsid w:val="00C43B17"/>
    <w:rsid w:val="00C43DF3"/>
    <w:rsid w:val="00C449FE"/>
    <w:rsid w:val="00C45610"/>
    <w:rsid w:val="00C47A60"/>
    <w:rsid w:val="00C512B2"/>
    <w:rsid w:val="00C5166C"/>
    <w:rsid w:val="00C519B9"/>
    <w:rsid w:val="00C540C6"/>
    <w:rsid w:val="00C544A4"/>
    <w:rsid w:val="00C60352"/>
    <w:rsid w:val="00C648E5"/>
    <w:rsid w:val="00C65E3D"/>
    <w:rsid w:val="00C67DEE"/>
    <w:rsid w:val="00C70C74"/>
    <w:rsid w:val="00C70E24"/>
    <w:rsid w:val="00C72A46"/>
    <w:rsid w:val="00C73783"/>
    <w:rsid w:val="00C73EAC"/>
    <w:rsid w:val="00C75008"/>
    <w:rsid w:val="00C75830"/>
    <w:rsid w:val="00C860F7"/>
    <w:rsid w:val="00C86185"/>
    <w:rsid w:val="00C937F2"/>
    <w:rsid w:val="00C94FE9"/>
    <w:rsid w:val="00CA0293"/>
    <w:rsid w:val="00CA0572"/>
    <w:rsid w:val="00CA08B3"/>
    <w:rsid w:val="00CA3BB8"/>
    <w:rsid w:val="00CB29CF"/>
    <w:rsid w:val="00CB337B"/>
    <w:rsid w:val="00CC38D5"/>
    <w:rsid w:val="00CC4E03"/>
    <w:rsid w:val="00CC6218"/>
    <w:rsid w:val="00CC7D7B"/>
    <w:rsid w:val="00CD1E5A"/>
    <w:rsid w:val="00CD2149"/>
    <w:rsid w:val="00CD29F0"/>
    <w:rsid w:val="00CD3225"/>
    <w:rsid w:val="00CD5889"/>
    <w:rsid w:val="00CD5F8A"/>
    <w:rsid w:val="00CD7723"/>
    <w:rsid w:val="00CE1A36"/>
    <w:rsid w:val="00CE6411"/>
    <w:rsid w:val="00CE7DD3"/>
    <w:rsid w:val="00CF0D87"/>
    <w:rsid w:val="00CF291C"/>
    <w:rsid w:val="00CF7E94"/>
    <w:rsid w:val="00D00D48"/>
    <w:rsid w:val="00D01FFC"/>
    <w:rsid w:val="00D1480F"/>
    <w:rsid w:val="00D209A4"/>
    <w:rsid w:val="00D25C80"/>
    <w:rsid w:val="00D26333"/>
    <w:rsid w:val="00D3670B"/>
    <w:rsid w:val="00D3676F"/>
    <w:rsid w:val="00D372B3"/>
    <w:rsid w:val="00D4307F"/>
    <w:rsid w:val="00D4467B"/>
    <w:rsid w:val="00D449C8"/>
    <w:rsid w:val="00D45865"/>
    <w:rsid w:val="00D45975"/>
    <w:rsid w:val="00D51537"/>
    <w:rsid w:val="00D51D91"/>
    <w:rsid w:val="00D53601"/>
    <w:rsid w:val="00D54165"/>
    <w:rsid w:val="00D57B1F"/>
    <w:rsid w:val="00D57B91"/>
    <w:rsid w:val="00D57EFF"/>
    <w:rsid w:val="00D60E03"/>
    <w:rsid w:val="00D634D9"/>
    <w:rsid w:val="00D64EF2"/>
    <w:rsid w:val="00D650F4"/>
    <w:rsid w:val="00D652C6"/>
    <w:rsid w:val="00D65B5E"/>
    <w:rsid w:val="00D6788B"/>
    <w:rsid w:val="00D67CF4"/>
    <w:rsid w:val="00D7024A"/>
    <w:rsid w:val="00D70A1D"/>
    <w:rsid w:val="00D71AEE"/>
    <w:rsid w:val="00D7494D"/>
    <w:rsid w:val="00D7619F"/>
    <w:rsid w:val="00D7792F"/>
    <w:rsid w:val="00D80B96"/>
    <w:rsid w:val="00D829BE"/>
    <w:rsid w:val="00D85362"/>
    <w:rsid w:val="00D87533"/>
    <w:rsid w:val="00D9123A"/>
    <w:rsid w:val="00D96D1C"/>
    <w:rsid w:val="00D978E9"/>
    <w:rsid w:val="00DA113A"/>
    <w:rsid w:val="00DA28F3"/>
    <w:rsid w:val="00DA3D84"/>
    <w:rsid w:val="00DA3F38"/>
    <w:rsid w:val="00DA42C8"/>
    <w:rsid w:val="00DB1250"/>
    <w:rsid w:val="00DB3011"/>
    <w:rsid w:val="00DB7995"/>
    <w:rsid w:val="00DC0D42"/>
    <w:rsid w:val="00DC0D5A"/>
    <w:rsid w:val="00DC0ED9"/>
    <w:rsid w:val="00DC3C85"/>
    <w:rsid w:val="00DC6F63"/>
    <w:rsid w:val="00DD24C7"/>
    <w:rsid w:val="00DD2F45"/>
    <w:rsid w:val="00DD31C3"/>
    <w:rsid w:val="00DD40E6"/>
    <w:rsid w:val="00DD6FF0"/>
    <w:rsid w:val="00DE2329"/>
    <w:rsid w:val="00DE392E"/>
    <w:rsid w:val="00DF0F4E"/>
    <w:rsid w:val="00DF13E6"/>
    <w:rsid w:val="00DF45B0"/>
    <w:rsid w:val="00DF48D7"/>
    <w:rsid w:val="00DF4915"/>
    <w:rsid w:val="00E007DC"/>
    <w:rsid w:val="00E01C79"/>
    <w:rsid w:val="00E114E5"/>
    <w:rsid w:val="00E149C2"/>
    <w:rsid w:val="00E15251"/>
    <w:rsid w:val="00E16E84"/>
    <w:rsid w:val="00E21411"/>
    <w:rsid w:val="00E22B4D"/>
    <w:rsid w:val="00E238CE"/>
    <w:rsid w:val="00E245E8"/>
    <w:rsid w:val="00E24BC2"/>
    <w:rsid w:val="00E25207"/>
    <w:rsid w:val="00E2796A"/>
    <w:rsid w:val="00E30646"/>
    <w:rsid w:val="00E32274"/>
    <w:rsid w:val="00E32BE8"/>
    <w:rsid w:val="00E3426C"/>
    <w:rsid w:val="00E34687"/>
    <w:rsid w:val="00E36159"/>
    <w:rsid w:val="00E36798"/>
    <w:rsid w:val="00E406FB"/>
    <w:rsid w:val="00E40B6D"/>
    <w:rsid w:val="00E43396"/>
    <w:rsid w:val="00E448D8"/>
    <w:rsid w:val="00E46BB1"/>
    <w:rsid w:val="00E47156"/>
    <w:rsid w:val="00E501F7"/>
    <w:rsid w:val="00E50FB2"/>
    <w:rsid w:val="00E5181C"/>
    <w:rsid w:val="00E51F9B"/>
    <w:rsid w:val="00E547F4"/>
    <w:rsid w:val="00E54E04"/>
    <w:rsid w:val="00E55C2D"/>
    <w:rsid w:val="00E56057"/>
    <w:rsid w:val="00E57702"/>
    <w:rsid w:val="00E6032A"/>
    <w:rsid w:val="00E6291F"/>
    <w:rsid w:val="00E63B81"/>
    <w:rsid w:val="00E70880"/>
    <w:rsid w:val="00E71DE5"/>
    <w:rsid w:val="00E7432D"/>
    <w:rsid w:val="00E7538E"/>
    <w:rsid w:val="00E766BB"/>
    <w:rsid w:val="00E77C41"/>
    <w:rsid w:val="00E830F8"/>
    <w:rsid w:val="00E83347"/>
    <w:rsid w:val="00E8690C"/>
    <w:rsid w:val="00E8757A"/>
    <w:rsid w:val="00E94B6C"/>
    <w:rsid w:val="00E94FBC"/>
    <w:rsid w:val="00E96CF1"/>
    <w:rsid w:val="00EA382A"/>
    <w:rsid w:val="00EA557C"/>
    <w:rsid w:val="00EA6F69"/>
    <w:rsid w:val="00EB0A21"/>
    <w:rsid w:val="00EB0A81"/>
    <w:rsid w:val="00EB10EA"/>
    <w:rsid w:val="00EB1234"/>
    <w:rsid w:val="00EB178C"/>
    <w:rsid w:val="00EB367F"/>
    <w:rsid w:val="00EB69E8"/>
    <w:rsid w:val="00EB70AF"/>
    <w:rsid w:val="00EC0BFF"/>
    <w:rsid w:val="00EC0FBA"/>
    <w:rsid w:val="00EC1C62"/>
    <w:rsid w:val="00EC3860"/>
    <w:rsid w:val="00EC41C0"/>
    <w:rsid w:val="00EC4B46"/>
    <w:rsid w:val="00ED234F"/>
    <w:rsid w:val="00ED7472"/>
    <w:rsid w:val="00ED7B16"/>
    <w:rsid w:val="00EE506D"/>
    <w:rsid w:val="00EE54DF"/>
    <w:rsid w:val="00EE5AEA"/>
    <w:rsid w:val="00EE5DB2"/>
    <w:rsid w:val="00EE6C3A"/>
    <w:rsid w:val="00EF1C21"/>
    <w:rsid w:val="00EF1FFC"/>
    <w:rsid w:val="00EF43E7"/>
    <w:rsid w:val="00EF6E29"/>
    <w:rsid w:val="00EF6FE4"/>
    <w:rsid w:val="00F03B44"/>
    <w:rsid w:val="00F066F8"/>
    <w:rsid w:val="00F11568"/>
    <w:rsid w:val="00F11A30"/>
    <w:rsid w:val="00F13EB2"/>
    <w:rsid w:val="00F14311"/>
    <w:rsid w:val="00F220AB"/>
    <w:rsid w:val="00F23635"/>
    <w:rsid w:val="00F242D1"/>
    <w:rsid w:val="00F30479"/>
    <w:rsid w:val="00F31AB6"/>
    <w:rsid w:val="00F33A84"/>
    <w:rsid w:val="00F33BBA"/>
    <w:rsid w:val="00F3436B"/>
    <w:rsid w:val="00F34841"/>
    <w:rsid w:val="00F36023"/>
    <w:rsid w:val="00F36367"/>
    <w:rsid w:val="00F36D90"/>
    <w:rsid w:val="00F435BF"/>
    <w:rsid w:val="00F44A90"/>
    <w:rsid w:val="00F45822"/>
    <w:rsid w:val="00F4598E"/>
    <w:rsid w:val="00F46684"/>
    <w:rsid w:val="00F46B3F"/>
    <w:rsid w:val="00F4749C"/>
    <w:rsid w:val="00F51A84"/>
    <w:rsid w:val="00F53F40"/>
    <w:rsid w:val="00F55B41"/>
    <w:rsid w:val="00F55F4F"/>
    <w:rsid w:val="00F62CAD"/>
    <w:rsid w:val="00F63E69"/>
    <w:rsid w:val="00F66485"/>
    <w:rsid w:val="00F66923"/>
    <w:rsid w:val="00F70E3D"/>
    <w:rsid w:val="00F75074"/>
    <w:rsid w:val="00F7567D"/>
    <w:rsid w:val="00F77EE2"/>
    <w:rsid w:val="00F83187"/>
    <w:rsid w:val="00F8369C"/>
    <w:rsid w:val="00F84A0F"/>
    <w:rsid w:val="00F84FAD"/>
    <w:rsid w:val="00F85EA8"/>
    <w:rsid w:val="00F86AE3"/>
    <w:rsid w:val="00F86CCB"/>
    <w:rsid w:val="00F9036B"/>
    <w:rsid w:val="00F931AC"/>
    <w:rsid w:val="00F965A9"/>
    <w:rsid w:val="00F96C0D"/>
    <w:rsid w:val="00FA273E"/>
    <w:rsid w:val="00FA45A0"/>
    <w:rsid w:val="00FA5052"/>
    <w:rsid w:val="00FA65F6"/>
    <w:rsid w:val="00FA767C"/>
    <w:rsid w:val="00FB0DCE"/>
    <w:rsid w:val="00FB312E"/>
    <w:rsid w:val="00FB6179"/>
    <w:rsid w:val="00FB6E3A"/>
    <w:rsid w:val="00FC2522"/>
    <w:rsid w:val="00FC3213"/>
    <w:rsid w:val="00FD0337"/>
    <w:rsid w:val="00FD179C"/>
    <w:rsid w:val="00FD434A"/>
    <w:rsid w:val="00FD6A51"/>
    <w:rsid w:val="00FE036C"/>
    <w:rsid w:val="00FE09FE"/>
    <w:rsid w:val="00FE11D8"/>
    <w:rsid w:val="00FE2328"/>
    <w:rsid w:val="00FE37BD"/>
    <w:rsid w:val="00FE40E1"/>
    <w:rsid w:val="00FE76A3"/>
    <w:rsid w:val="00FF0BBF"/>
    <w:rsid w:val="00FF554D"/>
    <w:rsid w:val="00FF5C26"/>
    <w:rsid w:val="00FF6776"/>
    <w:rsid w:val="19EC5FAC"/>
    <w:rsid w:val="1B95294C"/>
    <w:rsid w:val="226C0A20"/>
    <w:rsid w:val="26F8583C"/>
    <w:rsid w:val="309A71D7"/>
    <w:rsid w:val="395C5D7C"/>
    <w:rsid w:val="48785813"/>
    <w:rsid w:val="4C800E74"/>
    <w:rsid w:val="5E450DB0"/>
    <w:rsid w:val="600269CF"/>
    <w:rsid w:val="65BC51D9"/>
    <w:rsid w:val="727F5D5E"/>
    <w:rsid w:val="7B070A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8292A70"/>
  <w15:docId w15:val="{C1FC244D-70F8-4222-9FBA-9C4C02BA5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iPriority="0" w:qFormat="1"/>
    <w:lsdException w:name="annotation text" w:uiPriority="0" w:unhideWhenUsed="1" w:qFormat="1"/>
    <w:lsdException w:name="header" w:unhideWhenUsed="1" w:qFormat="1"/>
    <w:lsdException w:name="footer" w:uiPriority="0" w:unhideWhenUsed="1"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uiPriority="0" w:unhideWhenUsed="1" w:qFormat="1"/>
    <w:lsdException w:name="line number" w:semiHidden="1" w:unhideWhenUsed="1"/>
    <w:lsdException w:name="page number" w:uiPriority="0"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c">
    <w:name w:val="Normal"/>
    <w:qFormat/>
    <w:rsid w:val="00EF43E7"/>
    <w:pPr>
      <w:widowControl w:val="0"/>
      <w:spacing w:line="360" w:lineRule="auto"/>
      <w:jc w:val="both"/>
    </w:pPr>
    <w:rPr>
      <w:rFonts w:ascii="Times New Roman" w:hAnsi="Times New Roman"/>
      <w:kern w:val="2"/>
      <w:sz w:val="24"/>
      <w:szCs w:val="22"/>
    </w:rPr>
  </w:style>
  <w:style w:type="paragraph" w:styleId="1">
    <w:name w:val="heading 1"/>
    <w:next w:val="afc"/>
    <w:link w:val="1Char1"/>
    <w:uiPriority w:val="9"/>
    <w:qFormat/>
    <w:pPr>
      <w:keepNext/>
      <w:keepLines/>
      <w:pageBreakBefore/>
      <w:spacing w:before="120" w:after="120" w:line="360" w:lineRule="auto"/>
      <w:jc w:val="center"/>
      <w:outlineLvl w:val="0"/>
    </w:pPr>
    <w:rPr>
      <w:rFonts w:ascii="Times New Roman" w:eastAsia="宋体" w:hAnsi="Times New Roman"/>
      <w:b/>
      <w:bCs/>
      <w:kern w:val="44"/>
      <w:sz w:val="32"/>
      <w:szCs w:val="44"/>
    </w:rPr>
  </w:style>
  <w:style w:type="paragraph" w:styleId="2">
    <w:name w:val="heading 2"/>
    <w:next w:val="afc"/>
    <w:link w:val="2Char1"/>
    <w:uiPriority w:val="9"/>
    <w:unhideWhenUsed/>
    <w:qFormat/>
    <w:pPr>
      <w:keepNext/>
      <w:keepLines/>
      <w:spacing w:beforeLines="50" w:before="50" w:afterLines="50" w:after="50" w:line="360" w:lineRule="auto"/>
      <w:jc w:val="center"/>
      <w:outlineLvl w:val="1"/>
    </w:pPr>
    <w:rPr>
      <w:rFonts w:asciiTheme="majorHAnsi" w:eastAsiaTheme="majorEastAsia" w:hAnsiTheme="majorHAnsi" w:cstheme="majorBidi"/>
      <w:b/>
      <w:bCs/>
      <w:kern w:val="2"/>
      <w:sz w:val="28"/>
      <w:szCs w:val="32"/>
    </w:rPr>
  </w:style>
  <w:style w:type="paragraph" w:styleId="3">
    <w:name w:val="heading 3"/>
    <w:next w:val="afc"/>
    <w:link w:val="3Char1"/>
    <w:uiPriority w:val="9"/>
    <w:unhideWhenUsed/>
    <w:qFormat/>
    <w:pPr>
      <w:keepNext/>
      <w:keepLines/>
      <w:spacing w:line="360" w:lineRule="auto"/>
      <w:outlineLvl w:val="2"/>
    </w:pPr>
    <w:rPr>
      <w:rFonts w:ascii="Times New Roman" w:hAnsi="Times New Roman"/>
      <w:b/>
      <w:bCs/>
      <w:kern w:val="2"/>
      <w:sz w:val="24"/>
      <w:szCs w:val="32"/>
    </w:rPr>
  </w:style>
  <w:style w:type="paragraph" w:styleId="4">
    <w:name w:val="heading 4"/>
    <w:basedOn w:val="afc"/>
    <w:next w:val="afc"/>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fc"/>
    <w:next w:val="afc"/>
    <w:link w:val="5Char"/>
    <w:uiPriority w:val="9"/>
    <w:semiHidden/>
    <w:unhideWhenUsed/>
    <w:qFormat/>
    <w:pPr>
      <w:keepNext/>
      <w:keepLines/>
      <w:spacing w:before="280" w:after="290" w:line="376" w:lineRule="auto"/>
      <w:outlineLvl w:val="4"/>
    </w:pPr>
    <w:rPr>
      <w:b/>
      <w:bCs/>
      <w:sz w:val="28"/>
      <w:szCs w:val="28"/>
    </w:rPr>
  </w:style>
  <w:style w:type="paragraph" w:styleId="7">
    <w:name w:val="heading 7"/>
    <w:basedOn w:val="afc"/>
    <w:next w:val="afc"/>
    <w:link w:val="7Char"/>
    <w:uiPriority w:val="9"/>
    <w:semiHidden/>
    <w:unhideWhenUsed/>
    <w:qFormat/>
    <w:pPr>
      <w:keepNext/>
      <w:keepLines/>
      <w:spacing w:before="240" w:after="64" w:line="320" w:lineRule="auto"/>
      <w:outlineLvl w:val="6"/>
    </w:pPr>
    <w:rPr>
      <w:b/>
      <w:bCs/>
      <w:szCs w:val="24"/>
    </w:rPr>
  </w:style>
  <w:style w:type="paragraph" w:styleId="9">
    <w:name w:val="heading 9"/>
    <w:basedOn w:val="afc"/>
    <w:next w:val="afc"/>
    <w:link w:val="9Char"/>
    <w:uiPriority w:val="9"/>
    <w:semiHidden/>
    <w:unhideWhenUsed/>
    <w:qFormat/>
    <w:pPr>
      <w:keepNext/>
      <w:keepLines/>
      <w:spacing w:before="240" w:after="64" w:line="320" w:lineRule="auto"/>
      <w:outlineLvl w:val="8"/>
    </w:pPr>
    <w:rPr>
      <w:rFonts w:asciiTheme="majorHAnsi" w:eastAsiaTheme="majorEastAsia" w:hAnsiTheme="majorHAnsi" w:cstheme="majorBidi"/>
      <w:szCs w:val="21"/>
    </w:rPr>
  </w:style>
  <w:style w:type="character" w:default="1" w:styleId="afd">
    <w:name w:val="Default Paragraph Font"/>
    <w:uiPriority w:val="1"/>
    <w:semiHidden/>
    <w:unhideWhenUsed/>
  </w:style>
  <w:style w:type="table" w:default="1" w:styleId="afe">
    <w:name w:val="Normal Table"/>
    <w:uiPriority w:val="99"/>
    <w:semiHidden/>
    <w:unhideWhenUsed/>
    <w:tblPr>
      <w:tblInd w:w="0" w:type="dxa"/>
      <w:tblCellMar>
        <w:top w:w="0" w:type="dxa"/>
        <w:left w:w="108" w:type="dxa"/>
        <w:bottom w:w="0" w:type="dxa"/>
        <w:right w:w="108" w:type="dxa"/>
      </w:tblCellMar>
    </w:tblPr>
  </w:style>
  <w:style w:type="numbering" w:default="1" w:styleId="aff">
    <w:name w:val="No List"/>
    <w:uiPriority w:val="99"/>
    <w:semiHidden/>
    <w:unhideWhenUsed/>
  </w:style>
  <w:style w:type="paragraph" w:styleId="70">
    <w:name w:val="toc 7"/>
    <w:basedOn w:val="afc"/>
    <w:next w:val="afc"/>
    <w:uiPriority w:val="39"/>
    <w:unhideWhenUsed/>
    <w:qFormat/>
    <w:pPr>
      <w:ind w:left="1260"/>
      <w:jc w:val="left"/>
    </w:pPr>
    <w:rPr>
      <w:rFonts w:eastAsiaTheme="minorHAnsi"/>
      <w:sz w:val="18"/>
      <w:szCs w:val="18"/>
    </w:rPr>
  </w:style>
  <w:style w:type="paragraph" w:styleId="8">
    <w:name w:val="index 8"/>
    <w:basedOn w:val="afc"/>
    <w:next w:val="afc"/>
    <w:qFormat/>
    <w:pPr>
      <w:spacing w:line="240" w:lineRule="auto"/>
      <w:ind w:left="1680" w:hanging="210"/>
      <w:jc w:val="left"/>
    </w:pPr>
    <w:rPr>
      <w:rFonts w:ascii="Calibri" w:eastAsia="宋体" w:hAnsi="Calibri" w:cs="Times New Roman"/>
      <w:sz w:val="20"/>
      <w:szCs w:val="20"/>
    </w:rPr>
  </w:style>
  <w:style w:type="paragraph" w:styleId="aff0">
    <w:name w:val="caption"/>
    <w:basedOn w:val="afc"/>
    <w:next w:val="afc"/>
    <w:qFormat/>
    <w:pPr>
      <w:spacing w:before="152" w:after="160" w:line="240" w:lineRule="auto"/>
    </w:pPr>
    <w:rPr>
      <w:rFonts w:ascii="Arial" w:eastAsia="黑体" w:hAnsi="Arial" w:cs="Arial"/>
      <w:sz w:val="20"/>
      <w:szCs w:val="20"/>
    </w:rPr>
  </w:style>
  <w:style w:type="paragraph" w:styleId="50">
    <w:name w:val="index 5"/>
    <w:basedOn w:val="afc"/>
    <w:next w:val="afc"/>
    <w:qFormat/>
    <w:pPr>
      <w:spacing w:line="240" w:lineRule="auto"/>
      <w:ind w:left="1050" w:hanging="210"/>
      <w:jc w:val="left"/>
    </w:pPr>
    <w:rPr>
      <w:rFonts w:ascii="Calibri" w:eastAsia="宋体" w:hAnsi="Calibri" w:cs="Times New Roman"/>
      <w:sz w:val="20"/>
      <w:szCs w:val="20"/>
    </w:rPr>
  </w:style>
  <w:style w:type="paragraph" w:styleId="aff1">
    <w:name w:val="Document Map"/>
    <w:basedOn w:val="afc"/>
    <w:link w:val="Char"/>
    <w:semiHidden/>
    <w:qFormat/>
    <w:pPr>
      <w:shd w:val="clear" w:color="auto" w:fill="000080"/>
    </w:pPr>
    <w:rPr>
      <w:szCs w:val="24"/>
    </w:rPr>
  </w:style>
  <w:style w:type="paragraph" w:styleId="aff2">
    <w:name w:val="annotation text"/>
    <w:basedOn w:val="afc"/>
    <w:link w:val="Char2"/>
    <w:unhideWhenUsed/>
    <w:qFormat/>
    <w:pPr>
      <w:jc w:val="left"/>
    </w:pPr>
  </w:style>
  <w:style w:type="paragraph" w:styleId="6">
    <w:name w:val="index 6"/>
    <w:basedOn w:val="afc"/>
    <w:next w:val="afc"/>
    <w:qFormat/>
    <w:pPr>
      <w:spacing w:line="240" w:lineRule="auto"/>
      <w:ind w:left="1260" w:hanging="210"/>
      <w:jc w:val="left"/>
    </w:pPr>
    <w:rPr>
      <w:rFonts w:ascii="Calibri" w:eastAsia="宋体" w:hAnsi="Calibri" w:cs="Times New Roman"/>
      <w:sz w:val="20"/>
      <w:szCs w:val="20"/>
    </w:rPr>
  </w:style>
  <w:style w:type="paragraph" w:styleId="aff3">
    <w:name w:val="Body Text"/>
    <w:link w:val="Char0"/>
    <w:uiPriority w:val="1"/>
    <w:qFormat/>
    <w:pPr>
      <w:autoSpaceDE w:val="0"/>
      <w:autoSpaceDN w:val="0"/>
      <w:spacing w:line="360" w:lineRule="auto"/>
      <w:jc w:val="both"/>
    </w:pPr>
    <w:rPr>
      <w:rFonts w:ascii="Times New Roman" w:eastAsia="宋体" w:hAnsi="Times New Roman" w:cs="宋体"/>
      <w:sz w:val="24"/>
      <w:szCs w:val="24"/>
      <w:lang w:eastAsia="en-US"/>
    </w:rPr>
  </w:style>
  <w:style w:type="paragraph" w:styleId="40">
    <w:name w:val="index 4"/>
    <w:basedOn w:val="afc"/>
    <w:next w:val="afc"/>
    <w:qFormat/>
    <w:pPr>
      <w:spacing w:line="240" w:lineRule="auto"/>
      <w:ind w:left="840" w:hanging="210"/>
      <w:jc w:val="left"/>
    </w:pPr>
    <w:rPr>
      <w:rFonts w:ascii="Calibri" w:eastAsia="宋体" w:hAnsi="Calibri" w:cs="Times New Roman"/>
      <w:sz w:val="20"/>
      <w:szCs w:val="20"/>
    </w:rPr>
  </w:style>
  <w:style w:type="paragraph" w:styleId="51">
    <w:name w:val="toc 5"/>
    <w:basedOn w:val="afc"/>
    <w:next w:val="afc"/>
    <w:uiPriority w:val="39"/>
    <w:unhideWhenUsed/>
    <w:qFormat/>
    <w:pPr>
      <w:ind w:left="840"/>
      <w:jc w:val="left"/>
    </w:pPr>
    <w:rPr>
      <w:rFonts w:eastAsiaTheme="minorHAnsi"/>
      <w:sz w:val="18"/>
      <w:szCs w:val="18"/>
    </w:rPr>
  </w:style>
  <w:style w:type="paragraph" w:styleId="30">
    <w:name w:val="toc 3"/>
    <w:basedOn w:val="afc"/>
    <w:next w:val="afc"/>
    <w:uiPriority w:val="39"/>
    <w:unhideWhenUsed/>
    <w:qFormat/>
    <w:pPr>
      <w:ind w:left="420"/>
      <w:jc w:val="left"/>
    </w:pPr>
    <w:rPr>
      <w:rFonts w:eastAsiaTheme="minorHAnsi"/>
      <w:i/>
      <w:iCs/>
      <w:sz w:val="20"/>
      <w:szCs w:val="20"/>
    </w:rPr>
  </w:style>
  <w:style w:type="paragraph" w:styleId="80">
    <w:name w:val="toc 8"/>
    <w:basedOn w:val="afc"/>
    <w:next w:val="afc"/>
    <w:uiPriority w:val="39"/>
    <w:unhideWhenUsed/>
    <w:qFormat/>
    <w:pPr>
      <w:ind w:left="1470"/>
      <w:jc w:val="left"/>
    </w:pPr>
    <w:rPr>
      <w:rFonts w:eastAsiaTheme="minorHAnsi"/>
      <w:sz w:val="18"/>
      <w:szCs w:val="18"/>
    </w:rPr>
  </w:style>
  <w:style w:type="paragraph" w:styleId="31">
    <w:name w:val="index 3"/>
    <w:basedOn w:val="afc"/>
    <w:next w:val="afc"/>
    <w:qFormat/>
    <w:pPr>
      <w:spacing w:line="240" w:lineRule="auto"/>
      <w:ind w:left="630" w:hanging="210"/>
      <w:jc w:val="left"/>
    </w:pPr>
    <w:rPr>
      <w:rFonts w:ascii="Calibri" w:eastAsia="宋体" w:hAnsi="Calibri" w:cs="Times New Roman"/>
      <w:sz w:val="20"/>
      <w:szCs w:val="20"/>
    </w:rPr>
  </w:style>
  <w:style w:type="paragraph" w:styleId="aff4">
    <w:name w:val="Date"/>
    <w:basedOn w:val="afc"/>
    <w:next w:val="afc"/>
    <w:link w:val="Char1"/>
    <w:uiPriority w:val="99"/>
    <w:unhideWhenUsed/>
    <w:qFormat/>
    <w:pPr>
      <w:ind w:leftChars="2500" w:left="100"/>
    </w:pPr>
  </w:style>
  <w:style w:type="paragraph" w:styleId="aff5">
    <w:name w:val="endnote text"/>
    <w:basedOn w:val="afc"/>
    <w:link w:val="Char3"/>
    <w:semiHidden/>
    <w:unhideWhenUsed/>
    <w:qFormat/>
    <w:pPr>
      <w:snapToGrid w:val="0"/>
      <w:jc w:val="left"/>
    </w:pPr>
  </w:style>
  <w:style w:type="paragraph" w:styleId="aff6">
    <w:name w:val="Balloon Text"/>
    <w:basedOn w:val="afc"/>
    <w:link w:val="Char10"/>
    <w:unhideWhenUsed/>
    <w:qFormat/>
    <w:rPr>
      <w:sz w:val="18"/>
      <w:szCs w:val="18"/>
    </w:rPr>
  </w:style>
  <w:style w:type="paragraph" w:styleId="aff7">
    <w:name w:val="footer"/>
    <w:basedOn w:val="afc"/>
    <w:link w:val="Char11"/>
    <w:unhideWhenUsed/>
    <w:qFormat/>
    <w:pPr>
      <w:tabs>
        <w:tab w:val="center" w:pos="4153"/>
        <w:tab w:val="right" w:pos="8306"/>
      </w:tabs>
      <w:snapToGrid w:val="0"/>
      <w:jc w:val="left"/>
    </w:pPr>
    <w:rPr>
      <w:sz w:val="18"/>
      <w:szCs w:val="18"/>
    </w:rPr>
  </w:style>
  <w:style w:type="paragraph" w:styleId="aff8">
    <w:name w:val="header"/>
    <w:basedOn w:val="afc"/>
    <w:link w:val="Char1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fc"/>
    <w:next w:val="afc"/>
    <w:uiPriority w:val="39"/>
    <w:unhideWhenUsed/>
    <w:qFormat/>
    <w:pPr>
      <w:keepNext/>
      <w:keepLines/>
      <w:widowControl/>
      <w:tabs>
        <w:tab w:val="right" w:leader="dot" w:pos="8332"/>
      </w:tabs>
      <w:textAlignment w:val="center"/>
    </w:pPr>
    <w:rPr>
      <w:rFonts w:eastAsia="宋体"/>
      <w:bCs/>
      <w:caps/>
      <w:szCs w:val="20"/>
    </w:rPr>
  </w:style>
  <w:style w:type="paragraph" w:styleId="41">
    <w:name w:val="toc 4"/>
    <w:basedOn w:val="afc"/>
    <w:next w:val="afc"/>
    <w:uiPriority w:val="39"/>
    <w:unhideWhenUsed/>
    <w:qFormat/>
    <w:pPr>
      <w:ind w:left="630"/>
      <w:jc w:val="left"/>
    </w:pPr>
    <w:rPr>
      <w:rFonts w:eastAsiaTheme="minorHAnsi"/>
      <w:sz w:val="18"/>
      <w:szCs w:val="18"/>
    </w:rPr>
  </w:style>
  <w:style w:type="paragraph" w:styleId="aff9">
    <w:name w:val="index heading"/>
    <w:basedOn w:val="afc"/>
    <w:next w:val="11"/>
    <w:qFormat/>
    <w:pPr>
      <w:spacing w:before="120" w:after="120" w:line="240" w:lineRule="auto"/>
      <w:jc w:val="center"/>
    </w:pPr>
    <w:rPr>
      <w:rFonts w:ascii="Calibri" w:eastAsia="宋体" w:hAnsi="Calibri" w:cs="Times New Roman"/>
      <w:b/>
      <w:bCs/>
      <w:iCs/>
      <w:sz w:val="21"/>
      <w:szCs w:val="20"/>
    </w:rPr>
  </w:style>
  <w:style w:type="paragraph" w:styleId="11">
    <w:name w:val="index 1"/>
    <w:basedOn w:val="afc"/>
    <w:next w:val="affa"/>
    <w:qFormat/>
    <w:pPr>
      <w:tabs>
        <w:tab w:val="right" w:leader="dot" w:pos="9299"/>
      </w:tabs>
      <w:spacing w:line="240" w:lineRule="auto"/>
      <w:jc w:val="left"/>
    </w:pPr>
    <w:rPr>
      <w:rFonts w:ascii="宋体" w:eastAsia="宋体" w:cs="Times New Roman"/>
      <w:sz w:val="21"/>
      <w:szCs w:val="21"/>
    </w:rPr>
  </w:style>
  <w:style w:type="paragraph" w:customStyle="1" w:styleId="affa">
    <w:name w:val="段"/>
    <w:link w:val="Char4"/>
    <w:qFormat/>
    <w:pPr>
      <w:autoSpaceDE w:val="0"/>
      <w:autoSpaceDN w:val="0"/>
      <w:ind w:firstLineChars="200" w:firstLine="200"/>
      <w:jc w:val="both"/>
    </w:pPr>
    <w:rPr>
      <w:rFonts w:ascii="Calibri Light" w:eastAsia="宋体" w:hAnsi="MT Extra" w:cs="MT Extra"/>
      <w:sz w:val="21"/>
    </w:rPr>
  </w:style>
  <w:style w:type="paragraph" w:styleId="a8">
    <w:name w:val="footnote text"/>
    <w:basedOn w:val="afc"/>
    <w:link w:val="Char5"/>
    <w:qFormat/>
    <w:pPr>
      <w:numPr>
        <w:numId w:val="1"/>
      </w:numPr>
      <w:snapToGrid w:val="0"/>
      <w:spacing w:line="240" w:lineRule="auto"/>
      <w:jc w:val="left"/>
    </w:pPr>
    <w:rPr>
      <w:rFonts w:ascii="宋体" w:eastAsia="宋体" w:cs="Times New Roman"/>
      <w:sz w:val="18"/>
      <w:szCs w:val="18"/>
    </w:rPr>
  </w:style>
  <w:style w:type="paragraph" w:styleId="60">
    <w:name w:val="toc 6"/>
    <w:basedOn w:val="afc"/>
    <w:next w:val="afc"/>
    <w:uiPriority w:val="39"/>
    <w:unhideWhenUsed/>
    <w:qFormat/>
    <w:pPr>
      <w:ind w:left="1050"/>
      <w:jc w:val="left"/>
    </w:pPr>
    <w:rPr>
      <w:rFonts w:eastAsiaTheme="minorHAnsi"/>
      <w:sz w:val="18"/>
      <w:szCs w:val="18"/>
    </w:rPr>
  </w:style>
  <w:style w:type="paragraph" w:styleId="71">
    <w:name w:val="index 7"/>
    <w:basedOn w:val="afc"/>
    <w:next w:val="afc"/>
    <w:qFormat/>
    <w:pPr>
      <w:spacing w:line="240" w:lineRule="auto"/>
      <w:ind w:left="1470" w:hanging="210"/>
      <w:jc w:val="left"/>
    </w:pPr>
    <w:rPr>
      <w:rFonts w:ascii="Calibri" w:eastAsia="宋体" w:hAnsi="Calibri" w:cs="Times New Roman"/>
      <w:sz w:val="20"/>
      <w:szCs w:val="20"/>
    </w:rPr>
  </w:style>
  <w:style w:type="paragraph" w:styleId="90">
    <w:name w:val="index 9"/>
    <w:basedOn w:val="afc"/>
    <w:next w:val="afc"/>
    <w:qFormat/>
    <w:pPr>
      <w:spacing w:line="240" w:lineRule="auto"/>
      <w:ind w:left="1890" w:hanging="210"/>
      <w:jc w:val="left"/>
    </w:pPr>
    <w:rPr>
      <w:rFonts w:ascii="Calibri" w:eastAsia="宋体" w:hAnsi="Calibri" w:cs="Times New Roman"/>
      <w:sz w:val="20"/>
      <w:szCs w:val="20"/>
    </w:rPr>
  </w:style>
  <w:style w:type="paragraph" w:styleId="20">
    <w:name w:val="toc 2"/>
    <w:basedOn w:val="2"/>
    <w:next w:val="afc"/>
    <w:uiPriority w:val="39"/>
    <w:unhideWhenUsed/>
    <w:qFormat/>
    <w:pPr>
      <w:widowControl w:val="0"/>
      <w:tabs>
        <w:tab w:val="right" w:leader="dot" w:pos="8332"/>
      </w:tabs>
      <w:spacing w:beforeLines="0" w:before="0" w:afterLines="0" w:after="0"/>
      <w:ind w:leftChars="200" w:left="200"/>
    </w:pPr>
    <w:rPr>
      <w:rFonts w:ascii="Times New Roman" w:eastAsia="宋体" w:hAnsi="Times New Roman"/>
      <w:b w:val="0"/>
      <w:smallCaps/>
      <w:sz w:val="24"/>
      <w:szCs w:val="20"/>
    </w:rPr>
  </w:style>
  <w:style w:type="paragraph" w:styleId="91">
    <w:name w:val="toc 9"/>
    <w:basedOn w:val="afc"/>
    <w:next w:val="afc"/>
    <w:uiPriority w:val="39"/>
    <w:unhideWhenUsed/>
    <w:qFormat/>
    <w:pPr>
      <w:ind w:left="1680"/>
      <w:jc w:val="left"/>
    </w:pPr>
    <w:rPr>
      <w:rFonts w:eastAsiaTheme="minorHAnsi"/>
      <w:sz w:val="18"/>
      <w:szCs w:val="18"/>
    </w:rPr>
  </w:style>
  <w:style w:type="paragraph" w:styleId="affb">
    <w:name w:val="Normal (Web)"/>
    <w:basedOn w:val="afc"/>
    <w:unhideWhenUsed/>
    <w:qFormat/>
    <w:pPr>
      <w:widowControl/>
      <w:spacing w:before="100" w:beforeAutospacing="1" w:after="100" w:afterAutospacing="1"/>
      <w:jc w:val="left"/>
    </w:pPr>
    <w:rPr>
      <w:rFonts w:ascii="Calibri Light" w:eastAsia="宋体" w:hAnsi="Calibri Light" w:cs="Calibri Light"/>
      <w:kern w:val="0"/>
      <w:szCs w:val="24"/>
    </w:rPr>
  </w:style>
  <w:style w:type="paragraph" w:styleId="21">
    <w:name w:val="index 2"/>
    <w:basedOn w:val="afc"/>
    <w:next w:val="afc"/>
    <w:qFormat/>
    <w:pPr>
      <w:spacing w:line="240" w:lineRule="auto"/>
      <w:ind w:left="420" w:hanging="210"/>
      <w:jc w:val="left"/>
    </w:pPr>
    <w:rPr>
      <w:rFonts w:ascii="Calibri" w:eastAsia="宋体" w:hAnsi="Calibri" w:cs="Times New Roman"/>
      <w:sz w:val="20"/>
      <w:szCs w:val="20"/>
    </w:rPr>
  </w:style>
  <w:style w:type="paragraph" w:styleId="affc">
    <w:name w:val="Title"/>
    <w:basedOn w:val="afc"/>
    <w:next w:val="afc"/>
    <w:link w:val="Char6"/>
    <w:qFormat/>
    <w:pPr>
      <w:spacing w:before="120" w:after="120"/>
      <w:jc w:val="center"/>
    </w:pPr>
    <w:rPr>
      <w:rFonts w:ascii="MT Extra" w:hAnsi="MT Extra" w:cs="MT Extra"/>
      <w:b/>
      <w:bCs/>
      <w:sz w:val="32"/>
      <w:szCs w:val="32"/>
    </w:rPr>
  </w:style>
  <w:style w:type="paragraph" w:styleId="affd">
    <w:name w:val="annotation subject"/>
    <w:basedOn w:val="aff2"/>
    <w:next w:val="aff2"/>
    <w:link w:val="Char20"/>
    <w:unhideWhenUsed/>
    <w:qFormat/>
    <w:rPr>
      <w:b/>
      <w:bCs/>
    </w:rPr>
  </w:style>
  <w:style w:type="table" w:styleId="affe">
    <w:name w:val="Table Grid"/>
    <w:basedOn w:val="afe"/>
    <w:qFormat/>
    <w:rPr>
      <w:rFonts w:ascii="Calibri" w:eastAsia="等线"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
    <w:name w:val="Strong"/>
    <w:basedOn w:val="afd"/>
    <w:uiPriority w:val="22"/>
    <w:qFormat/>
    <w:rPr>
      <w:b/>
      <w:bCs/>
    </w:rPr>
  </w:style>
  <w:style w:type="character" w:styleId="afff0">
    <w:name w:val="endnote reference"/>
    <w:basedOn w:val="afd"/>
    <w:semiHidden/>
    <w:unhideWhenUsed/>
    <w:qFormat/>
    <w:rPr>
      <w:vertAlign w:val="superscript"/>
    </w:rPr>
  </w:style>
  <w:style w:type="character" w:styleId="afff1">
    <w:name w:val="page number"/>
    <w:qFormat/>
    <w:rPr>
      <w:rFonts w:ascii="Times New Roman" w:eastAsia="宋体" w:hAnsi="Times New Roman"/>
      <w:sz w:val="18"/>
    </w:rPr>
  </w:style>
  <w:style w:type="character" w:styleId="afff2">
    <w:name w:val="FollowedHyperlink"/>
    <w:qFormat/>
    <w:rPr>
      <w:color w:val="800080"/>
      <w:u w:val="single"/>
    </w:rPr>
  </w:style>
  <w:style w:type="character" w:styleId="afff3">
    <w:name w:val="Emphasis"/>
    <w:uiPriority w:val="20"/>
    <w:qFormat/>
    <w:rPr>
      <w:color w:val="CC0000"/>
    </w:rPr>
  </w:style>
  <w:style w:type="character" w:styleId="afff4">
    <w:name w:val="Hyperlink"/>
    <w:basedOn w:val="afd"/>
    <w:uiPriority w:val="99"/>
    <w:unhideWhenUsed/>
    <w:qFormat/>
    <w:rPr>
      <w:color w:val="0000FF" w:themeColor="hyperlink"/>
      <w:u w:val="single"/>
    </w:rPr>
  </w:style>
  <w:style w:type="character" w:styleId="afff5">
    <w:name w:val="annotation reference"/>
    <w:basedOn w:val="afd"/>
    <w:unhideWhenUsed/>
    <w:qFormat/>
    <w:rPr>
      <w:sz w:val="21"/>
      <w:szCs w:val="21"/>
    </w:rPr>
  </w:style>
  <w:style w:type="character" w:styleId="afff6">
    <w:name w:val="footnote reference"/>
    <w:semiHidden/>
    <w:rPr>
      <w:vertAlign w:val="superscript"/>
    </w:rPr>
  </w:style>
  <w:style w:type="character" w:customStyle="1" w:styleId="Char12">
    <w:name w:val="页眉 Char1"/>
    <w:basedOn w:val="afd"/>
    <w:link w:val="aff8"/>
    <w:uiPriority w:val="99"/>
    <w:qFormat/>
    <w:rPr>
      <w:sz w:val="18"/>
      <w:szCs w:val="18"/>
    </w:rPr>
  </w:style>
  <w:style w:type="character" w:customStyle="1" w:styleId="Char11">
    <w:name w:val="页脚 Char1"/>
    <w:basedOn w:val="afd"/>
    <w:link w:val="aff7"/>
    <w:qFormat/>
    <w:rPr>
      <w:sz w:val="18"/>
      <w:szCs w:val="18"/>
    </w:rPr>
  </w:style>
  <w:style w:type="character" w:customStyle="1" w:styleId="1Char1">
    <w:name w:val="标题 1 Char1"/>
    <w:basedOn w:val="afd"/>
    <w:link w:val="1"/>
    <w:uiPriority w:val="9"/>
    <w:qFormat/>
    <w:rPr>
      <w:rFonts w:ascii="Times New Roman" w:eastAsia="宋体" w:hAnsi="Times New Roman"/>
      <w:b/>
      <w:bCs/>
      <w:kern w:val="44"/>
      <w:sz w:val="32"/>
      <w:szCs w:val="44"/>
    </w:rPr>
  </w:style>
  <w:style w:type="character" w:customStyle="1" w:styleId="2Char1">
    <w:name w:val="标题 2 Char1"/>
    <w:basedOn w:val="afd"/>
    <w:link w:val="2"/>
    <w:uiPriority w:val="9"/>
    <w:qFormat/>
    <w:rPr>
      <w:rFonts w:asciiTheme="majorHAnsi" w:eastAsiaTheme="majorEastAsia" w:hAnsiTheme="majorHAnsi" w:cstheme="majorBidi"/>
      <w:b/>
      <w:bCs/>
      <w:sz w:val="28"/>
      <w:szCs w:val="32"/>
    </w:rPr>
  </w:style>
  <w:style w:type="character" w:customStyle="1" w:styleId="3Char1">
    <w:name w:val="标题 3 Char1"/>
    <w:basedOn w:val="afd"/>
    <w:link w:val="3"/>
    <w:uiPriority w:val="9"/>
    <w:qFormat/>
    <w:rPr>
      <w:rFonts w:ascii="Times New Roman" w:hAnsi="Times New Roman"/>
      <w:b/>
      <w:bCs/>
      <w:sz w:val="24"/>
      <w:szCs w:val="32"/>
    </w:rPr>
  </w:style>
  <w:style w:type="paragraph" w:styleId="afff7">
    <w:name w:val="List Paragraph"/>
    <w:basedOn w:val="afc"/>
    <w:link w:val="Char7"/>
    <w:uiPriority w:val="1"/>
    <w:qFormat/>
    <w:pPr>
      <w:ind w:firstLineChars="200" w:firstLine="420"/>
    </w:pPr>
  </w:style>
  <w:style w:type="character" w:customStyle="1" w:styleId="fontstyle01">
    <w:name w:val="fontstyle01"/>
    <w:basedOn w:val="afd"/>
    <w:qFormat/>
    <w:rPr>
      <w:rFonts w:ascii="TimesNewRoman" w:hAnsi="TimesNewRoman" w:hint="default"/>
      <w:b/>
      <w:bCs/>
      <w:color w:val="000000"/>
      <w:sz w:val="24"/>
      <w:szCs w:val="24"/>
    </w:rPr>
  </w:style>
  <w:style w:type="character" w:customStyle="1" w:styleId="fontstyle21">
    <w:name w:val="fontstyle21"/>
    <w:basedOn w:val="afd"/>
    <w:qFormat/>
    <w:rPr>
      <w:rFonts w:ascii="宋体" w:eastAsia="宋体" w:hAnsi="宋体" w:hint="eastAsia"/>
      <w:color w:val="000000"/>
      <w:sz w:val="24"/>
      <w:szCs w:val="24"/>
    </w:rPr>
  </w:style>
  <w:style w:type="character" w:customStyle="1" w:styleId="fontstyle31">
    <w:name w:val="fontstyle31"/>
    <w:basedOn w:val="afd"/>
    <w:qFormat/>
    <w:rPr>
      <w:rFonts w:ascii="TimesNewRoman" w:hAnsi="TimesNewRoman" w:hint="default"/>
      <w:color w:val="000000"/>
      <w:sz w:val="24"/>
      <w:szCs w:val="24"/>
    </w:rPr>
  </w:style>
  <w:style w:type="character" w:customStyle="1" w:styleId="Char10">
    <w:name w:val="批注框文本 Char1"/>
    <w:basedOn w:val="afd"/>
    <w:link w:val="aff6"/>
    <w:qFormat/>
    <w:rPr>
      <w:sz w:val="18"/>
      <w:szCs w:val="18"/>
    </w:rPr>
  </w:style>
  <w:style w:type="character" w:customStyle="1" w:styleId="Char1">
    <w:name w:val="日期 Char1"/>
    <w:basedOn w:val="afd"/>
    <w:link w:val="aff4"/>
    <w:uiPriority w:val="99"/>
    <w:semiHidden/>
    <w:qFormat/>
  </w:style>
  <w:style w:type="paragraph" w:styleId="afff8">
    <w:name w:val="No Spacing"/>
    <w:uiPriority w:val="1"/>
    <w:qFormat/>
    <w:pPr>
      <w:widowControl w:val="0"/>
      <w:jc w:val="both"/>
    </w:pPr>
    <w:rPr>
      <w:kern w:val="2"/>
      <w:sz w:val="21"/>
      <w:szCs w:val="22"/>
    </w:rPr>
  </w:style>
  <w:style w:type="character" w:customStyle="1" w:styleId="9Char">
    <w:name w:val="标题 9 Char"/>
    <w:basedOn w:val="afd"/>
    <w:link w:val="9"/>
    <w:uiPriority w:val="9"/>
    <w:semiHidden/>
    <w:qFormat/>
    <w:rPr>
      <w:rFonts w:asciiTheme="majorHAnsi" w:eastAsiaTheme="majorEastAsia" w:hAnsiTheme="majorHAnsi" w:cstheme="majorBidi"/>
      <w:szCs w:val="21"/>
    </w:rPr>
  </w:style>
  <w:style w:type="paragraph" w:customStyle="1" w:styleId="afff9">
    <w:name w:val="标准正文"/>
    <w:basedOn w:val="afc"/>
    <w:qFormat/>
    <w:pPr>
      <w:spacing w:line="300" w:lineRule="auto"/>
      <w:ind w:firstLineChars="200" w:firstLine="200"/>
      <w:jc w:val="left"/>
    </w:pPr>
    <w:rPr>
      <w:rFonts w:eastAsia="宋体" w:cs="Times New Roman"/>
    </w:rPr>
  </w:style>
  <w:style w:type="paragraph" w:customStyle="1" w:styleId="afffa">
    <w:name w:val="表的标题"/>
    <w:qFormat/>
    <w:pPr>
      <w:spacing w:beforeLines="50" w:afterLines="50"/>
      <w:jc w:val="center"/>
    </w:pPr>
    <w:rPr>
      <w:rFonts w:ascii="Times New Roman" w:eastAsia="黑体" w:hAnsi="Times New Roman" w:cs="Times New Roman"/>
      <w:kern w:val="2"/>
      <w:sz w:val="21"/>
      <w:szCs w:val="18"/>
    </w:rPr>
  </w:style>
  <w:style w:type="paragraph" w:customStyle="1" w:styleId="afffb">
    <w:name w:val="表格中的文字"/>
    <w:basedOn w:val="afc"/>
    <w:qFormat/>
    <w:pPr>
      <w:jc w:val="center"/>
    </w:pPr>
    <w:rPr>
      <w:rFonts w:eastAsia="宋体" w:cs="Times New Roman"/>
      <w:sz w:val="21"/>
      <w:szCs w:val="18"/>
    </w:rPr>
  </w:style>
  <w:style w:type="paragraph" w:customStyle="1" w:styleId="afffc">
    <w:name w:val="条文说明"/>
    <w:basedOn w:val="afc"/>
    <w:qFormat/>
    <w:pPr>
      <w:ind w:firstLineChars="200" w:firstLine="200"/>
    </w:pPr>
    <w:rPr>
      <w:rFonts w:eastAsia="楷体" w:cs="Times New Roman"/>
      <w:sz w:val="21"/>
      <w:szCs w:val="18"/>
    </w:rPr>
  </w:style>
  <w:style w:type="character" w:customStyle="1" w:styleId="Char2">
    <w:name w:val="批注文字 Char2"/>
    <w:basedOn w:val="afd"/>
    <w:link w:val="aff2"/>
    <w:qFormat/>
  </w:style>
  <w:style w:type="character" w:customStyle="1" w:styleId="Char20">
    <w:name w:val="批注主题 Char2"/>
    <w:basedOn w:val="Char2"/>
    <w:link w:val="affd"/>
    <w:uiPriority w:val="99"/>
    <w:semiHidden/>
    <w:qFormat/>
    <w:rPr>
      <w:b/>
      <w:bCs/>
    </w:rPr>
  </w:style>
  <w:style w:type="paragraph" w:customStyle="1" w:styleId="afffd">
    <w:name w:val="图表标题"/>
    <w:basedOn w:val="afc"/>
    <w:qFormat/>
    <w:pPr>
      <w:spacing w:beforeLines="50" w:before="50" w:line="288" w:lineRule="auto"/>
      <w:jc w:val="center"/>
    </w:pPr>
    <w:rPr>
      <w:rFonts w:eastAsia="黑体" w:cs="Times New Roman"/>
      <w:sz w:val="21"/>
    </w:rPr>
  </w:style>
  <w:style w:type="character" w:customStyle="1" w:styleId="Bodytext1">
    <w:name w:val="Body text|1_"/>
    <w:basedOn w:val="afd"/>
    <w:link w:val="Bodytext10"/>
    <w:qFormat/>
    <w:rPr>
      <w:rFonts w:ascii="宋体" w:eastAsia="宋体" w:hAnsi="宋体" w:cs="宋体"/>
      <w:sz w:val="22"/>
      <w:lang w:val="zh-TW" w:eastAsia="zh-TW" w:bidi="zh-TW"/>
    </w:rPr>
  </w:style>
  <w:style w:type="paragraph" w:customStyle="1" w:styleId="Bodytext10">
    <w:name w:val="Body text|1"/>
    <w:basedOn w:val="afc"/>
    <w:link w:val="Bodytext1"/>
    <w:qFormat/>
    <w:pPr>
      <w:spacing w:line="432" w:lineRule="auto"/>
      <w:ind w:firstLine="400"/>
      <w:jc w:val="left"/>
    </w:pPr>
    <w:rPr>
      <w:rFonts w:ascii="宋体" w:eastAsia="宋体" w:hAnsi="宋体" w:cs="宋体"/>
      <w:sz w:val="22"/>
      <w:lang w:val="zh-TW" w:eastAsia="zh-TW" w:bidi="zh-TW"/>
    </w:rPr>
  </w:style>
  <w:style w:type="character" w:customStyle="1" w:styleId="Bodytext2">
    <w:name w:val="Body text|2_"/>
    <w:basedOn w:val="afd"/>
    <w:link w:val="Bodytext20"/>
    <w:qFormat/>
    <w:rPr>
      <w:b/>
      <w:bCs/>
    </w:rPr>
  </w:style>
  <w:style w:type="paragraph" w:customStyle="1" w:styleId="Bodytext20">
    <w:name w:val="Body text|2"/>
    <w:basedOn w:val="afc"/>
    <w:link w:val="Bodytext2"/>
    <w:qFormat/>
    <w:pPr>
      <w:spacing w:after="600"/>
      <w:ind w:left="3320"/>
      <w:jc w:val="left"/>
    </w:pPr>
    <w:rPr>
      <w:b/>
      <w:bCs/>
    </w:rPr>
  </w:style>
  <w:style w:type="character" w:customStyle="1" w:styleId="Headerorfooter1">
    <w:name w:val="Header or footer|1_"/>
    <w:basedOn w:val="afd"/>
    <w:link w:val="Headerorfooter10"/>
    <w:qFormat/>
    <w:rPr>
      <w:rFonts w:ascii="宋体" w:eastAsia="宋体" w:hAnsi="宋体" w:cs="宋体"/>
      <w:sz w:val="20"/>
      <w:szCs w:val="20"/>
      <w:lang w:val="zh-TW" w:eastAsia="zh-TW" w:bidi="zh-TW"/>
    </w:rPr>
  </w:style>
  <w:style w:type="paragraph" w:customStyle="1" w:styleId="Headerorfooter10">
    <w:name w:val="Header or footer|1"/>
    <w:basedOn w:val="afc"/>
    <w:link w:val="Headerorfooter1"/>
    <w:qFormat/>
    <w:pPr>
      <w:jc w:val="left"/>
    </w:pPr>
    <w:rPr>
      <w:rFonts w:ascii="宋体" w:eastAsia="宋体" w:hAnsi="宋体" w:cs="宋体"/>
      <w:sz w:val="20"/>
      <w:szCs w:val="20"/>
      <w:lang w:val="zh-TW" w:eastAsia="zh-TW" w:bidi="zh-TW"/>
    </w:rPr>
  </w:style>
  <w:style w:type="character" w:customStyle="1" w:styleId="Picturecaption1">
    <w:name w:val="Picture caption|1_"/>
    <w:basedOn w:val="afd"/>
    <w:link w:val="Picturecaption10"/>
    <w:qFormat/>
    <w:rPr>
      <w:rFonts w:ascii="宋体" w:eastAsia="宋体" w:hAnsi="宋体" w:cs="宋体"/>
      <w:sz w:val="20"/>
      <w:szCs w:val="20"/>
      <w:lang w:val="zh-TW" w:eastAsia="zh-TW" w:bidi="zh-TW"/>
    </w:rPr>
  </w:style>
  <w:style w:type="paragraph" w:customStyle="1" w:styleId="Picturecaption10">
    <w:name w:val="Picture caption|1"/>
    <w:basedOn w:val="afc"/>
    <w:link w:val="Picturecaption1"/>
    <w:qFormat/>
    <w:pPr>
      <w:jc w:val="left"/>
    </w:pPr>
    <w:rPr>
      <w:rFonts w:ascii="宋体" w:eastAsia="宋体" w:hAnsi="宋体" w:cs="宋体"/>
      <w:sz w:val="20"/>
      <w:szCs w:val="20"/>
      <w:lang w:val="zh-TW" w:eastAsia="zh-TW" w:bidi="zh-TW"/>
    </w:rPr>
  </w:style>
  <w:style w:type="paragraph" w:customStyle="1" w:styleId="TOC1">
    <w:name w:val="TOC 标题1"/>
    <w:basedOn w:val="1"/>
    <w:next w:val="afc"/>
    <w:uiPriority w:val="39"/>
    <w:unhideWhenUsed/>
    <w:qFormat/>
    <w:pPr>
      <w:spacing w:before="240" w:after="0" w:line="259" w:lineRule="auto"/>
      <w:jc w:val="left"/>
      <w:outlineLvl w:val="9"/>
    </w:pPr>
    <w:rPr>
      <w:rFonts w:asciiTheme="majorHAnsi" w:eastAsiaTheme="majorEastAsia" w:hAnsiTheme="majorHAnsi" w:cstheme="majorBidi"/>
      <w:b w:val="0"/>
      <w:bCs w:val="0"/>
      <w:color w:val="365F91" w:themeColor="accent1" w:themeShade="BF"/>
      <w:kern w:val="0"/>
      <w:szCs w:val="32"/>
    </w:rPr>
  </w:style>
  <w:style w:type="character" w:customStyle="1" w:styleId="12">
    <w:name w:val="未处理的提及1"/>
    <w:basedOn w:val="afd"/>
    <w:uiPriority w:val="99"/>
    <w:semiHidden/>
    <w:unhideWhenUsed/>
    <w:qFormat/>
    <w:rPr>
      <w:color w:val="605E5C"/>
      <w:shd w:val="clear" w:color="auto" w:fill="E1DFDD"/>
    </w:rPr>
  </w:style>
  <w:style w:type="paragraph" w:customStyle="1" w:styleId="aa">
    <w:name w:val="数字编号列项（二级）"/>
    <w:qFormat/>
    <w:pPr>
      <w:numPr>
        <w:ilvl w:val="1"/>
        <w:numId w:val="2"/>
      </w:numPr>
      <w:jc w:val="both"/>
    </w:pPr>
    <w:rPr>
      <w:rFonts w:ascii="宋体" w:eastAsia="宋体" w:hAnsi="Times New Roman" w:cs="Times New Roman"/>
      <w:sz w:val="21"/>
    </w:rPr>
  </w:style>
  <w:style w:type="paragraph" w:customStyle="1" w:styleId="ad">
    <w:name w:val="注×："/>
    <w:qFormat/>
    <w:pPr>
      <w:widowControl w:val="0"/>
      <w:numPr>
        <w:numId w:val="3"/>
      </w:numPr>
      <w:autoSpaceDE w:val="0"/>
      <w:autoSpaceDN w:val="0"/>
      <w:jc w:val="both"/>
    </w:pPr>
    <w:rPr>
      <w:rFonts w:ascii="宋体" w:eastAsia="宋体" w:hAnsi="Times New Roman" w:cs="Times New Roman"/>
      <w:sz w:val="18"/>
      <w:szCs w:val="18"/>
    </w:rPr>
  </w:style>
  <w:style w:type="paragraph" w:customStyle="1" w:styleId="a9">
    <w:name w:val="字母编号列项（一级）"/>
    <w:qFormat/>
    <w:pPr>
      <w:numPr>
        <w:numId w:val="2"/>
      </w:numPr>
      <w:jc w:val="both"/>
    </w:pPr>
    <w:rPr>
      <w:rFonts w:ascii="宋体" w:eastAsia="宋体" w:hAnsi="Times New Roman" w:cs="Times New Roman"/>
      <w:sz w:val="21"/>
    </w:rPr>
  </w:style>
  <w:style w:type="paragraph" w:customStyle="1" w:styleId="ab">
    <w:name w:val="编号列项（三级）"/>
    <w:qFormat/>
    <w:pPr>
      <w:numPr>
        <w:ilvl w:val="2"/>
        <w:numId w:val="2"/>
      </w:numPr>
    </w:pPr>
    <w:rPr>
      <w:rFonts w:ascii="宋体" w:eastAsia="宋体" w:hAnsi="Times New Roman" w:cs="Times New Roman"/>
      <w:sz w:val="21"/>
    </w:rPr>
  </w:style>
  <w:style w:type="character" w:customStyle="1" w:styleId="5Char">
    <w:name w:val="标题 5 Char"/>
    <w:basedOn w:val="afd"/>
    <w:link w:val="5"/>
    <w:uiPriority w:val="9"/>
    <w:semiHidden/>
    <w:qFormat/>
    <w:rPr>
      <w:b/>
      <w:bCs/>
      <w:sz w:val="28"/>
      <w:szCs w:val="28"/>
    </w:rPr>
  </w:style>
  <w:style w:type="character" w:customStyle="1" w:styleId="7Char">
    <w:name w:val="标题 7 Char"/>
    <w:basedOn w:val="afd"/>
    <w:link w:val="7"/>
    <w:uiPriority w:val="9"/>
    <w:semiHidden/>
    <w:qFormat/>
    <w:rPr>
      <w:b/>
      <w:bCs/>
      <w:sz w:val="24"/>
      <w:szCs w:val="24"/>
    </w:rPr>
  </w:style>
  <w:style w:type="character" w:customStyle="1" w:styleId="Char0">
    <w:name w:val="正文文本 Char"/>
    <w:basedOn w:val="afd"/>
    <w:link w:val="aff3"/>
    <w:uiPriority w:val="1"/>
    <w:qFormat/>
    <w:rPr>
      <w:rFonts w:ascii="Times New Roman" w:eastAsia="宋体" w:hAnsi="Times New Roman" w:cs="宋体"/>
      <w:kern w:val="0"/>
      <w:sz w:val="24"/>
      <w:szCs w:val="24"/>
      <w:lang w:eastAsia="en-US"/>
    </w:rPr>
  </w:style>
  <w:style w:type="paragraph" w:customStyle="1" w:styleId="TableParagraph">
    <w:name w:val="Table Paragraph"/>
    <w:basedOn w:val="afc"/>
    <w:uiPriority w:val="1"/>
    <w:qFormat/>
    <w:pPr>
      <w:autoSpaceDE w:val="0"/>
      <w:autoSpaceDN w:val="0"/>
      <w:spacing w:before="79"/>
      <w:jc w:val="center"/>
    </w:pPr>
    <w:rPr>
      <w:rFonts w:eastAsia="Times New Roman" w:cs="Times New Roman"/>
      <w:kern w:val="0"/>
      <w:sz w:val="22"/>
      <w:lang w:val="zh-CN" w:bidi="zh-CN"/>
    </w:rPr>
  </w:style>
  <w:style w:type="table" w:customStyle="1" w:styleId="TableNormal">
    <w:name w:val="Table Normal"/>
    <w:uiPriority w:val="2"/>
    <w:unhideWhenUsed/>
    <w:qFormat/>
    <w:rPr>
      <w:rFonts w:ascii="Calibri" w:eastAsia="等线" w:hAnsi="Calibri" w:cs="Times New Roman"/>
    </w:rPr>
    <w:tblPr>
      <w:tblCellMar>
        <w:top w:w="0" w:type="dxa"/>
        <w:left w:w="0" w:type="dxa"/>
        <w:bottom w:w="0" w:type="dxa"/>
        <w:right w:w="0" w:type="dxa"/>
      </w:tblCellMar>
    </w:tblPr>
  </w:style>
  <w:style w:type="paragraph" w:customStyle="1" w:styleId="afffe">
    <w:name w:val="公式"/>
    <w:basedOn w:val="afff7"/>
    <w:link w:val="affff"/>
    <w:uiPriority w:val="1"/>
    <w:qFormat/>
    <w:pPr>
      <w:tabs>
        <w:tab w:val="left" w:pos="1061"/>
      </w:tabs>
      <w:autoSpaceDE w:val="0"/>
      <w:autoSpaceDN w:val="0"/>
      <w:ind w:firstLineChars="0" w:firstLine="0"/>
      <w:contextualSpacing/>
      <w:jc w:val="right"/>
    </w:pPr>
    <w:rPr>
      <w:rFonts w:eastAsia="宋体" w:cs="宋体"/>
      <w:kern w:val="0"/>
      <w:lang w:val="zh-CN" w:bidi="zh-CN"/>
    </w:rPr>
  </w:style>
  <w:style w:type="character" w:customStyle="1" w:styleId="Char7">
    <w:name w:val="列出段落 Char"/>
    <w:link w:val="afff7"/>
    <w:uiPriority w:val="1"/>
    <w:qFormat/>
  </w:style>
  <w:style w:type="character" w:customStyle="1" w:styleId="affff">
    <w:name w:val="公式 字符"/>
    <w:link w:val="afffe"/>
    <w:uiPriority w:val="1"/>
    <w:qFormat/>
    <w:rPr>
      <w:rFonts w:ascii="Times New Roman" w:eastAsia="宋体" w:hAnsi="Times New Roman" w:cs="宋体"/>
      <w:kern w:val="0"/>
      <w:sz w:val="24"/>
      <w:lang w:val="zh-CN" w:bidi="zh-CN"/>
    </w:rPr>
  </w:style>
  <w:style w:type="character" w:customStyle="1" w:styleId="MTDisplayEquationChar">
    <w:name w:val="MTDisplayEquation Char"/>
    <w:link w:val="MTDisplayEquation"/>
    <w:qFormat/>
    <w:rPr>
      <w:position w:val="-14"/>
      <w:szCs w:val="21"/>
    </w:rPr>
  </w:style>
  <w:style w:type="paragraph" w:customStyle="1" w:styleId="MTDisplayEquation">
    <w:name w:val="MTDisplayEquation"/>
    <w:basedOn w:val="afc"/>
    <w:next w:val="afc"/>
    <w:link w:val="MTDisplayEquationChar"/>
    <w:qFormat/>
    <w:pPr>
      <w:tabs>
        <w:tab w:val="center" w:pos="4160"/>
        <w:tab w:val="right" w:pos="8300"/>
      </w:tabs>
      <w:wordWrap w:val="0"/>
      <w:jc w:val="right"/>
    </w:pPr>
    <w:rPr>
      <w:position w:val="-14"/>
      <w:szCs w:val="21"/>
    </w:rPr>
  </w:style>
  <w:style w:type="character" w:customStyle="1" w:styleId="Char6">
    <w:name w:val="标题 Char"/>
    <w:link w:val="affc"/>
    <w:qFormat/>
    <w:rPr>
      <w:rFonts w:ascii="MT Extra" w:hAnsi="MT Extra" w:cs="MT Extra"/>
      <w:b/>
      <w:bCs/>
      <w:sz w:val="32"/>
      <w:szCs w:val="32"/>
    </w:rPr>
  </w:style>
  <w:style w:type="character" w:customStyle="1" w:styleId="Char13">
    <w:name w:val="批注文字 Char1"/>
    <w:semiHidden/>
    <w:qFormat/>
    <w:rPr>
      <w:rFonts w:ascii="Times New Roman" w:hAnsi="Times New Roman" w:cs="Times New Roman"/>
      <w:kern w:val="2"/>
      <w:sz w:val="21"/>
      <w:szCs w:val="24"/>
    </w:rPr>
  </w:style>
  <w:style w:type="character" w:customStyle="1" w:styleId="3Char">
    <w:name w:val="标题 3 Char"/>
    <w:uiPriority w:val="9"/>
    <w:qFormat/>
    <w:rPr>
      <w:rFonts w:ascii="Times New Roman" w:eastAsia="Calibri Light" w:hAnsi="Times New Roman" w:cs="MT Extra"/>
      <w:b/>
      <w:bCs/>
      <w:kern w:val="2"/>
      <w:sz w:val="32"/>
      <w:szCs w:val="32"/>
    </w:rPr>
  </w:style>
  <w:style w:type="character" w:customStyle="1" w:styleId="Char8">
    <w:name w:val="批注主题 Char"/>
    <w:semiHidden/>
    <w:qFormat/>
    <w:rPr>
      <w:b/>
      <w:bCs/>
      <w:kern w:val="2"/>
      <w:sz w:val="21"/>
      <w:szCs w:val="24"/>
    </w:rPr>
  </w:style>
  <w:style w:type="character" w:customStyle="1" w:styleId="Char9">
    <w:name w:val="页脚 Char"/>
    <w:uiPriority w:val="99"/>
    <w:qFormat/>
    <w:rPr>
      <w:kern w:val="2"/>
      <w:sz w:val="18"/>
      <w:szCs w:val="18"/>
    </w:rPr>
  </w:style>
  <w:style w:type="character" w:customStyle="1" w:styleId="Chara">
    <w:name w:val="批注文字 Char"/>
    <w:semiHidden/>
    <w:qFormat/>
    <w:rPr>
      <w:kern w:val="2"/>
      <w:sz w:val="21"/>
      <w:szCs w:val="24"/>
    </w:rPr>
  </w:style>
  <w:style w:type="character" w:customStyle="1" w:styleId="Char">
    <w:name w:val="文档结构图 Char"/>
    <w:link w:val="aff1"/>
    <w:semiHidden/>
    <w:qFormat/>
    <w:rPr>
      <w:szCs w:val="24"/>
      <w:shd w:val="clear" w:color="auto" w:fill="000080"/>
    </w:rPr>
  </w:style>
  <w:style w:type="character" w:customStyle="1" w:styleId="Charb">
    <w:name w:val="页眉 Char"/>
    <w:uiPriority w:val="99"/>
    <w:qFormat/>
    <w:rPr>
      <w:kern w:val="2"/>
      <w:sz w:val="18"/>
      <w:szCs w:val="18"/>
    </w:rPr>
  </w:style>
  <w:style w:type="character" w:customStyle="1" w:styleId="Charc">
    <w:name w:val="批注框文本 Char"/>
    <w:uiPriority w:val="99"/>
    <w:semiHidden/>
    <w:qFormat/>
    <w:rPr>
      <w:kern w:val="2"/>
      <w:sz w:val="18"/>
      <w:szCs w:val="18"/>
    </w:rPr>
  </w:style>
  <w:style w:type="character" w:customStyle="1" w:styleId="1Char">
    <w:name w:val="标题 1 Char"/>
    <w:uiPriority w:val="99"/>
    <w:qFormat/>
    <w:rPr>
      <w:b/>
      <w:bCs/>
      <w:kern w:val="44"/>
      <w:sz w:val="44"/>
      <w:szCs w:val="44"/>
    </w:rPr>
  </w:style>
  <w:style w:type="character" w:customStyle="1" w:styleId="Char14">
    <w:name w:val="批注主题 Char1"/>
    <w:semiHidden/>
    <w:qFormat/>
    <w:rPr>
      <w:rFonts w:ascii="Times New Roman" w:hAnsi="Times New Roman" w:cs="Times New Roman"/>
      <w:b/>
      <w:bCs/>
      <w:kern w:val="2"/>
      <w:sz w:val="21"/>
      <w:szCs w:val="24"/>
    </w:rPr>
  </w:style>
  <w:style w:type="character" w:customStyle="1" w:styleId="Chard">
    <w:name w:val="日期 Char"/>
    <w:uiPriority w:val="99"/>
    <w:qFormat/>
    <w:rPr>
      <w:kern w:val="2"/>
      <w:sz w:val="21"/>
      <w:szCs w:val="24"/>
    </w:rPr>
  </w:style>
  <w:style w:type="character" w:customStyle="1" w:styleId="2Char">
    <w:name w:val="标题 2 Char"/>
    <w:uiPriority w:val="9"/>
    <w:qFormat/>
    <w:rPr>
      <w:rFonts w:ascii="MT Extra" w:eastAsia="Calibri Light" w:hAnsi="MT Extra" w:cs="MT Extra"/>
      <w:b/>
      <w:bCs/>
      <w:kern w:val="2"/>
      <w:sz w:val="32"/>
      <w:szCs w:val="32"/>
    </w:rPr>
  </w:style>
  <w:style w:type="paragraph" w:customStyle="1" w:styleId="Style86">
    <w:name w:val="_Style 86"/>
    <w:basedOn w:val="afc"/>
    <w:next w:val="afff7"/>
    <w:uiPriority w:val="34"/>
    <w:qFormat/>
    <w:pPr>
      <w:ind w:firstLineChars="200" w:firstLine="420"/>
    </w:pPr>
    <w:rPr>
      <w:rFonts w:ascii="MT Extra" w:eastAsia="宋体" w:hAnsi="MT Extra" w:cs="MT Extra"/>
      <w:szCs w:val="24"/>
    </w:rPr>
  </w:style>
  <w:style w:type="character" w:customStyle="1" w:styleId="affff0">
    <w:name w:val="文档结构图 字符"/>
    <w:basedOn w:val="afd"/>
    <w:uiPriority w:val="99"/>
    <w:semiHidden/>
    <w:qFormat/>
    <w:rPr>
      <w:rFonts w:ascii="Microsoft YaHei UI" w:eastAsia="Microsoft YaHei UI"/>
      <w:sz w:val="18"/>
      <w:szCs w:val="18"/>
    </w:rPr>
  </w:style>
  <w:style w:type="paragraph" w:customStyle="1" w:styleId="CharCharCharCharCharCharChar">
    <w:name w:val="Char Char Char Char Char Char Char"/>
    <w:basedOn w:val="afc"/>
    <w:qFormat/>
    <w:pPr>
      <w:widowControl/>
      <w:spacing w:after="160" w:line="240" w:lineRule="exact"/>
      <w:jc w:val="left"/>
    </w:pPr>
    <w:rPr>
      <w:rFonts w:ascii="Arial" w:eastAsia="Times New Roman" w:hAnsi="Arial" w:cs="Verdana"/>
      <w:b/>
      <w:kern w:val="0"/>
      <w:szCs w:val="21"/>
      <w:lang w:eastAsia="en-US"/>
    </w:rPr>
  </w:style>
  <w:style w:type="paragraph" w:customStyle="1" w:styleId="Char15">
    <w:name w:val="Char1"/>
    <w:basedOn w:val="afc"/>
    <w:qFormat/>
    <w:rPr>
      <w:rFonts w:eastAsia="宋体" w:cs="Times New Roman"/>
      <w:szCs w:val="24"/>
    </w:rPr>
  </w:style>
  <w:style w:type="character" w:customStyle="1" w:styleId="affff1">
    <w:name w:val="标题 字符"/>
    <w:basedOn w:val="afd"/>
    <w:uiPriority w:val="10"/>
    <w:qFormat/>
    <w:rPr>
      <w:rFonts w:asciiTheme="majorHAnsi" w:eastAsiaTheme="majorEastAsia" w:hAnsiTheme="majorHAnsi" w:cstheme="majorBidi"/>
      <w:b/>
      <w:bCs/>
      <w:sz w:val="32"/>
      <w:szCs w:val="32"/>
    </w:rPr>
  </w:style>
  <w:style w:type="paragraph" w:customStyle="1" w:styleId="CharCharCharCharCharCharChar1">
    <w:name w:val="Char Char Char Char Char Char Char1"/>
    <w:basedOn w:val="afc"/>
    <w:qFormat/>
    <w:pPr>
      <w:widowControl/>
      <w:spacing w:after="160" w:line="240" w:lineRule="exact"/>
      <w:jc w:val="left"/>
    </w:pPr>
    <w:rPr>
      <w:rFonts w:ascii="Arial" w:eastAsia="Times New Roman" w:hAnsi="Arial" w:cs="Verdana"/>
      <w:b/>
      <w:kern w:val="0"/>
      <w:szCs w:val="21"/>
      <w:lang w:eastAsia="en-US"/>
    </w:rPr>
  </w:style>
  <w:style w:type="paragraph" w:customStyle="1" w:styleId="Char110">
    <w:name w:val="Char11"/>
    <w:basedOn w:val="afc"/>
    <w:qFormat/>
    <w:rPr>
      <w:rFonts w:eastAsia="宋体" w:cs="Times New Roman"/>
      <w:szCs w:val="24"/>
    </w:rPr>
  </w:style>
  <w:style w:type="paragraph" w:customStyle="1" w:styleId="afb">
    <w:name w:val="正文表标题"/>
    <w:next w:val="afc"/>
    <w:qFormat/>
    <w:pPr>
      <w:numPr>
        <w:numId w:val="4"/>
      </w:numPr>
      <w:spacing w:beforeLines="50" w:afterLines="50"/>
      <w:jc w:val="center"/>
    </w:pPr>
    <w:rPr>
      <w:rFonts w:ascii="MT Extra" w:eastAsia="MT Extra" w:hAnsi="MT Extra" w:cs="MT Extra"/>
      <w:sz w:val="21"/>
    </w:rPr>
  </w:style>
  <w:style w:type="paragraph" w:customStyle="1" w:styleId="affff2">
    <w:name w:val="一级条标题"/>
    <w:basedOn w:val="afc"/>
    <w:next w:val="affa"/>
    <w:qFormat/>
    <w:pPr>
      <w:widowControl/>
      <w:outlineLvl w:val="2"/>
    </w:pPr>
    <w:rPr>
      <w:rFonts w:ascii="MT Extra" w:eastAsia="MT Extra" w:hAnsi="MT Extra" w:cs="MT Extra"/>
      <w:kern w:val="0"/>
      <w:szCs w:val="20"/>
    </w:rPr>
  </w:style>
  <w:style w:type="paragraph" w:customStyle="1" w:styleId="affff3">
    <w:name w:val="条文首段（无缩进）"/>
    <w:basedOn w:val="afc"/>
    <w:qFormat/>
    <w:rPr>
      <w:rFonts w:ascii="MT Extra" w:eastAsia="宋体" w:hAnsi="MT Extra" w:cs="MT Extra"/>
    </w:rPr>
  </w:style>
  <w:style w:type="table" w:customStyle="1" w:styleId="22">
    <w:name w:val="网格型2"/>
    <w:basedOn w:val="afe"/>
    <w:uiPriority w:val="5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网格型1"/>
    <w:basedOn w:val="afe"/>
    <w:uiPriority w:val="5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网格型3"/>
    <w:basedOn w:val="afe"/>
    <w:uiPriority w:val="39"/>
    <w:qFormat/>
    <w:rPr>
      <w:rFonts w:ascii="MT Extra" w:eastAsia="宋体" w:hAnsi="MT Extra" w:cs="MT Extr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尾注文本 Char"/>
    <w:basedOn w:val="afd"/>
    <w:link w:val="aff5"/>
    <w:uiPriority w:val="99"/>
    <w:semiHidden/>
    <w:qFormat/>
  </w:style>
  <w:style w:type="character" w:customStyle="1" w:styleId="14">
    <w:name w:val="不明显参考1"/>
    <w:basedOn w:val="afd"/>
    <w:uiPriority w:val="31"/>
    <w:qFormat/>
    <w:rPr>
      <w:smallCaps/>
      <w:color w:val="595959" w:themeColor="text1" w:themeTint="A6"/>
    </w:rPr>
  </w:style>
  <w:style w:type="character" w:styleId="affff4">
    <w:name w:val="Placeholder Text"/>
    <w:basedOn w:val="afd"/>
    <w:uiPriority w:val="99"/>
    <w:semiHidden/>
    <w:qFormat/>
    <w:rPr>
      <w:color w:val="808080"/>
    </w:rPr>
  </w:style>
  <w:style w:type="table" w:customStyle="1" w:styleId="42">
    <w:name w:val="网格型4"/>
    <w:basedOn w:val="afe"/>
    <w:qFormat/>
    <w:rPr>
      <w:rFonts w:ascii="Calibri" w:eastAsia="等线"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网格型5"/>
    <w:basedOn w:val="afe"/>
    <w:qFormat/>
    <w:rPr>
      <w:rFonts w:ascii="Calibri" w:eastAsia="等线"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注"/>
    <w:basedOn w:val="afc"/>
    <w:qFormat/>
    <w:pPr>
      <w:spacing w:beforeLines="50" w:before="50" w:line="288" w:lineRule="auto"/>
      <w:ind w:left="200" w:hangingChars="200" w:hanging="200"/>
    </w:pPr>
    <w:rPr>
      <w:rFonts w:eastAsia="宋体" w:cs="Times New Roman"/>
      <w:sz w:val="18"/>
      <w:szCs w:val="18"/>
    </w:rPr>
  </w:style>
  <w:style w:type="character" w:customStyle="1" w:styleId="23">
    <w:name w:val="未处理的提及2"/>
    <w:basedOn w:val="afd"/>
    <w:uiPriority w:val="99"/>
    <w:semiHidden/>
    <w:unhideWhenUsed/>
    <w:qFormat/>
    <w:rPr>
      <w:color w:val="605E5C"/>
      <w:shd w:val="clear" w:color="auto" w:fill="E1DFDD"/>
    </w:rPr>
  </w:style>
  <w:style w:type="table" w:customStyle="1" w:styleId="TableNormal1">
    <w:name w:val="Table Normal1"/>
    <w:uiPriority w:val="2"/>
    <w:unhideWhenUsed/>
    <w:qFormat/>
    <w:rPr>
      <w:rFonts w:ascii="Calibri" w:eastAsia="等线" w:hAnsi="Calibri" w:cs="Times New Roman"/>
    </w:rPr>
    <w:tblPr>
      <w:tblCellMar>
        <w:top w:w="0" w:type="dxa"/>
        <w:left w:w="0" w:type="dxa"/>
        <w:bottom w:w="0" w:type="dxa"/>
        <w:right w:w="0" w:type="dxa"/>
      </w:tblCellMar>
    </w:tblPr>
  </w:style>
  <w:style w:type="table" w:customStyle="1" w:styleId="61">
    <w:name w:val="网格型6"/>
    <w:basedOn w:val="afe"/>
    <w:qFormat/>
    <w:rPr>
      <w:rFonts w:ascii="Calibri" w:eastAsia="等线"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fe"/>
    <w:uiPriority w:val="5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fe"/>
    <w:uiPriority w:val="5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网格型31"/>
    <w:basedOn w:val="afe"/>
    <w:uiPriority w:val="39"/>
    <w:qFormat/>
    <w:rPr>
      <w:rFonts w:ascii="MT Extra" w:eastAsia="宋体" w:hAnsi="MT Extra" w:cs="MT Extr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注："/>
    <w:next w:val="affa"/>
    <w:qFormat/>
    <w:pPr>
      <w:widowControl w:val="0"/>
      <w:numPr>
        <w:numId w:val="5"/>
      </w:numPr>
      <w:autoSpaceDE w:val="0"/>
      <w:autoSpaceDN w:val="0"/>
      <w:ind w:left="726" w:hanging="363"/>
      <w:jc w:val="both"/>
    </w:pPr>
    <w:rPr>
      <w:rFonts w:ascii="宋体" w:eastAsia="宋体" w:hAnsi="Times New Roman" w:cs="Times New Roman"/>
      <w:sz w:val="18"/>
      <w:szCs w:val="18"/>
    </w:rPr>
  </w:style>
  <w:style w:type="character" w:customStyle="1" w:styleId="Char4">
    <w:name w:val="段 Char"/>
    <w:link w:val="affa"/>
    <w:qFormat/>
    <w:rPr>
      <w:rFonts w:ascii="Calibri Light" w:eastAsia="宋体" w:hAnsi="MT Extra" w:cs="MT Extra"/>
      <w:kern w:val="0"/>
      <w:szCs w:val="20"/>
    </w:rPr>
  </w:style>
  <w:style w:type="paragraph" w:customStyle="1" w:styleId="affff6">
    <w:name w:val="章标题"/>
    <w:next w:val="affa"/>
    <w:qFormat/>
    <w:pPr>
      <w:spacing w:beforeLines="100" w:afterLines="100"/>
      <w:jc w:val="both"/>
      <w:outlineLvl w:val="1"/>
    </w:pPr>
    <w:rPr>
      <w:rFonts w:ascii="黑体" w:eastAsia="黑体" w:hAnsi="Times New Roman" w:cs="Times New Roman"/>
      <w:sz w:val="21"/>
    </w:rPr>
  </w:style>
  <w:style w:type="paragraph" w:customStyle="1" w:styleId="affff7">
    <w:name w:val="二级条标题"/>
    <w:basedOn w:val="affff2"/>
    <w:next w:val="affa"/>
    <w:qFormat/>
    <w:pPr>
      <w:spacing w:beforeLines="50" w:before="50" w:afterLines="50" w:after="50" w:line="240" w:lineRule="auto"/>
      <w:ind w:left="852"/>
      <w:jc w:val="left"/>
      <w:outlineLvl w:val="3"/>
    </w:pPr>
    <w:rPr>
      <w:rFonts w:ascii="黑体" w:eastAsia="黑体" w:hAnsi="Times New Roman" w:cs="Times New Roman"/>
      <w:sz w:val="21"/>
      <w:szCs w:val="21"/>
    </w:rPr>
  </w:style>
  <w:style w:type="paragraph" w:customStyle="1" w:styleId="affff8">
    <w:name w:val="三级条标题"/>
    <w:basedOn w:val="affff7"/>
    <w:next w:val="affa"/>
    <w:qFormat/>
    <w:pPr>
      <w:ind w:left="0"/>
      <w:outlineLvl w:val="4"/>
    </w:pPr>
  </w:style>
  <w:style w:type="paragraph" w:customStyle="1" w:styleId="affff9">
    <w:name w:val="四级条标题"/>
    <w:basedOn w:val="affff8"/>
    <w:next w:val="affa"/>
    <w:qFormat/>
    <w:pPr>
      <w:outlineLvl w:val="5"/>
    </w:pPr>
  </w:style>
  <w:style w:type="paragraph" w:customStyle="1" w:styleId="affffa">
    <w:name w:val="五级条标题"/>
    <w:basedOn w:val="affff9"/>
    <w:next w:val="affa"/>
    <w:qFormat/>
    <w:pPr>
      <w:outlineLvl w:val="6"/>
    </w:pPr>
  </w:style>
  <w:style w:type="paragraph" w:customStyle="1" w:styleId="affffb">
    <w:name w:val="二级无"/>
    <w:basedOn w:val="affff7"/>
    <w:qFormat/>
    <w:pPr>
      <w:spacing w:beforeLines="0" w:afterLines="0"/>
    </w:pPr>
    <w:rPr>
      <w:rFonts w:ascii="宋体" w:eastAsia="宋体"/>
    </w:rPr>
  </w:style>
  <w:style w:type="character" w:customStyle="1" w:styleId="font21">
    <w:name w:val="font21"/>
    <w:qFormat/>
    <w:rPr>
      <w:rFonts w:ascii="Calibri" w:hAnsi="Calibri" w:cs="Calibri" w:hint="default"/>
      <w:color w:val="000000"/>
      <w:sz w:val="18"/>
      <w:szCs w:val="18"/>
      <w:u w:val="none"/>
    </w:rPr>
  </w:style>
  <w:style w:type="character" w:customStyle="1" w:styleId="font11">
    <w:name w:val="font11"/>
    <w:qFormat/>
    <w:rPr>
      <w:rFonts w:ascii="宋体" w:eastAsia="宋体" w:hAnsi="宋体" w:cs="宋体" w:hint="eastAsia"/>
      <w:color w:val="000000"/>
      <w:sz w:val="18"/>
      <w:szCs w:val="18"/>
      <w:u w:val="none"/>
    </w:rPr>
  </w:style>
  <w:style w:type="paragraph" w:customStyle="1" w:styleId="affffc">
    <w:name w:val="标准书脚_奇数页"/>
    <w:qFormat/>
    <w:pPr>
      <w:spacing w:before="120"/>
      <w:ind w:right="198"/>
      <w:jc w:val="right"/>
    </w:pPr>
    <w:rPr>
      <w:rFonts w:ascii="宋体" w:eastAsia="宋体" w:hAnsi="Times New Roman" w:cs="Times New Roman"/>
      <w:sz w:val="18"/>
      <w:szCs w:val="18"/>
    </w:rPr>
  </w:style>
  <w:style w:type="paragraph" w:customStyle="1" w:styleId="affffd">
    <w:name w:val="标准书眉_奇数页"/>
    <w:next w:val="afc"/>
    <w:qFormat/>
    <w:pPr>
      <w:tabs>
        <w:tab w:val="center" w:pos="4154"/>
        <w:tab w:val="right" w:pos="8306"/>
      </w:tabs>
      <w:spacing w:after="220"/>
      <w:jc w:val="right"/>
    </w:pPr>
    <w:rPr>
      <w:rFonts w:ascii="黑体" w:eastAsia="黑体" w:hAnsi="Times New Roman" w:cs="Times New Roman"/>
      <w:sz w:val="21"/>
      <w:szCs w:val="21"/>
    </w:rPr>
  </w:style>
  <w:style w:type="paragraph" w:customStyle="1" w:styleId="24">
    <w:name w:val="封面标准号2"/>
    <w:qFormat/>
    <w:pPr>
      <w:framePr w:w="9140" w:h="1242" w:hRule="exact" w:hSpace="284" w:wrap="around" w:vAnchor="page" w:hAnchor="page" w:x="1645" w:y="2910" w:anchorLock="1"/>
      <w:spacing w:before="357" w:line="280" w:lineRule="exact"/>
      <w:jc w:val="right"/>
    </w:pPr>
    <w:rPr>
      <w:rFonts w:ascii="黑体" w:eastAsia="黑体" w:hAnsi="Times New Roman" w:cs="Times New Roman"/>
      <w:sz w:val="28"/>
      <w:szCs w:val="28"/>
    </w:rPr>
  </w:style>
  <w:style w:type="paragraph" w:customStyle="1" w:styleId="a5">
    <w:name w:val="列项——（一级）"/>
    <w:qFormat/>
    <w:pPr>
      <w:widowControl w:val="0"/>
      <w:numPr>
        <w:numId w:val="6"/>
      </w:numPr>
      <w:ind w:left="833"/>
      <w:jc w:val="both"/>
    </w:pPr>
    <w:rPr>
      <w:rFonts w:ascii="宋体" w:eastAsia="宋体" w:hAnsi="Times New Roman" w:cs="Times New Roman"/>
      <w:sz w:val="21"/>
    </w:rPr>
  </w:style>
  <w:style w:type="paragraph" w:customStyle="1" w:styleId="a6">
    <w:name w:val="列项●（二级）"/>
    <w:qFormat/>
    <w:pPr>
      <w:numPr>
        <w:ilvl w:val="1"/>
        <w:numId w:val="6"/>
      </w:numPr>
      <w:tabs>
        <w:tab w:val="left" w:pos="840"/>
      </w:tabs>
      <w:jc w:val="both"/>
    </w:pPr>
    <w:rPr>
      <w:rFonts w:ascii="宋体" w:eastAsia="宋体" w:hAnsi="Times New Roman" w:cs="Times New Roman"/>
      <w:sz w:val="21"/>
    </w:rPr>
  </w:style>
  <w:style w:type="paragraph" w:customStyle="1" w:styleId="affffe">
    <w:name w:val="目次、标准名称标题"/>
    <w:basedOn w:val="afc"/>
    <w:next w:val="affa"/>
    <w:link w:val="Chare"/>
    <w:qFormat/>
    <w:pPr>
      <w:keepNext/>
      <w:pageBreakBefore/>
      <w:widowControl/>
      <w:shd w:val="clear" w:color="FFFFFF" w:fill="FFFFFF"/>
      <w:spacing w:before="640" w:after="560" w:line="460" w:lineRule="exact"/>
      <w:jc w:val="center"/>
      <w:outlineLvl w:val="0"/>
    </w:pPr>
    <w:rPr>
      <w:rFonts w:ascii="黑体" w:eastAsia="黑体" w:cs="Times New Roman"/>
      <w:kern w:val="0"/>
      <w:sz w:val="32"/>
      <w:szCs w:val="20"/>
    </w:rPr>
  </w:style>
  <w:style w:type="paragraph" w:customStyle="1" w:styleId="af0">
    <w:name w:val="示例"/>
    <w:next w:val="afffff"/>
    <w:qFormat/>
    <w:pPr>
      <w:widowControl w:val="0"/>
      <w:numPr>
        <w:numId w:val="7"/>
      </w:numPr>
      <w:jc w:val="both"/>
    </w:pPr>
    <w:rPr>
      <w:rFonts w:ascii="宋体" w:eastAsia="宋体" w:hAnsi="Times New Roman" w:cs="Times New Roman"/>
      <w:sz w:val="18"/>
      <w:szCs w:val="18"/>
    </w:rPr>
  </w:style>
  <w:style w:type="paragraph" w:customStyle="1" w:styleId="afffff">
    <w:name w:val="示例内容"/>
    <w:qFormat/>
    <w:pPr>
      <w:ind w:firstLineChars="200" w:firstLine="200"/>
    </w:pPr>
    <w:rPr>
      <w:rFonts w:ascii="宋体" w:eastAsia="宋体" w:hAnsi="Times New Roman" w:cs="Times New Roman"/>
      <w:sz w:val="18"/>
      <w:szCs w:val="18"/>
    </w:rPr>
  </w:style>
  <w:style w:type="paragraph" w:customStyle="1" w:styleId="a7">
    <w:name w:val="列项◆（三级）"/>
    <w:basedOn w:val="afc"/>
    <w:qFormat/>
    <w:pPr>
      <w:numPr>
        <w:ilvl w:val="2"/>
        <w:numId w:val="6"/>
      </w:numPr>
      <w:spacing w:line="240" w:lineRule="auto"/>
    </w:pPr>
    <w:rPr>
      <w:rFonts w:ascii="宋体" w:eastAsia="宋体" w:cs="Times New Roman"/>
      <w:sz w:val="21"/>
      <w:szCs w:val="21"/>
    </w:rPr>
  </w:style>
  <w:style w:type="paragraph" w:customStyle="1" w:styleId="af8">
    <w:name w:val="示例×："/>
    <w:basedOn w:val="affff6"/>
    <w:qFormat/>
    <w:pPr>
      <w:numPr>
        <w:numId w:val="8"/>
      </w:numPr>
      <w:spacing w:beforeLines="0" w:afterLines="0"/>
      <w:outlineLvl w:val="9"/>
    </w:pPr>
    <w:rPr>
      <w:rFonts w:ascii="宋体" w:eastAsia="宋体"/>
      <w:sz w:val="18"/>
      <w:szCs w:val="18"/>
    </w:rPr>
  </w:style>
  <w:style w:type="paragraph" w:customStyle="1" w:styleId="a2">
    <w:name w:val="注：（正文）"/>
    <w:basedOn w:val="a0"/>
    <w:next w:val="affa"/>
    <w:qFormat/>
    <w:pPr>
      <w:numPr>
        <w:numId w:val="9"/>
      </w:numPr>
      <w:ind w:left="726" w:hanging="363"/>
    </w:pPr>
  </w:style>
  <w:style w:type="paragraph" w:customStyle="1" w:styleId="a">
    <w:name w:val="注×：（正文）"/>
    <w:qFormat/>
    <w:pPr>
      <w:numPr>
        <w:numId w:val="10"/>
      </w:numPr>
      <w:jc w:val="both"/>
    </w:pPr>
    <w:rPr>
      <w:rFonts w:ascii="宋体" w:eastAsia="宋体" w:hAnsi="Times New Roman" w:cs="Times New Roman"/>
      <w:sz w:val="18"/>
      <w:szCs w:val="18"/>
    </w:rPr>
  </w:style>
  <w:style w:type="paragraph" w:customStyle="1" w:styleId="afffff0">
    <w:name w:val="标准标志"/>
    <w:next w:val="afc"/>
    <w:qFormat/>
    <w:pPr>
      <w:framePr w:w="2546" w:h="1389" w:hRule="exact" w:hSpace="181" w:vSpace="181" w:wrap="around" w:hAnchor="margin" w:x="6522" w:y="398" w:anchorLock="1"/>
      <w:shd w:val="solid" w:color="FFFFFF" w:fill="FFFFFF"/>
      <w:spacing w:line="0" w:lineRule="atLeast"/>
      <w:jc w:val="right"/>
    </w:pPr>
    <w:rPr>
      <w:rFonts w:ascii="Times New Roman" w:eastAsia="宋体" w:hAnsi="Times New Roman" w:cs="Times New Roman"/>
      <w:b/>
      <w:w w:val="170"/>
      <w:sz w:val="96"/>
      <w:szCs w:val="96"/>
    </w:rPr>
  </w:style>
  <w:style w:type="paragraph" w:customStyle="1" w:styleId="afffff1">
    <w:name w:val="标准称谓"/>
    <w:next w:val="afc"/>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sz w:val="48"/>
    </w:rPr>
  </w:style>
  <w:style w:type="paragraph" w:customStyle="1" w:styleId="afffff2">
    <w:name w:val="标准书脚_偶数页"/>
    <w:qFormat/>
    <w:pPr>
      <w:spacing w:before="120"/>
      <w:ind w:left="221"/>
    </w:pPr>
    <w:rPr>
      <w:rFonts w:ascii="宋体" w:eastAsia="宋体" w:hAnsi="Times New Roman" w:cs="Times New Roman"/>
      <w:sz w:val="18"/>
      <w:szCs w:val="18"/>
    </w:rPr>
  </w:style>
  <w:style w:type="paragraph" w:customStyle="1" w:styleId="afffff3">
    <w:name w:val="标准书眉_偶数页"/>
    <w:basedOn w:val="affffd"/>
    <w:next w:val="afc"/>
    <w:qFormat/>
    <w:pPr>
      <w:jc w:val="left"/>
    </w:pPr>
  </w:style>
  <w:style w:type="paragraph" w:customStyle="1" w:styleId="afffff4">
    <w:name w:val="标准书眉一"/>
    <w:qFormat/>
    <w:pPr>
      <w:jc w:val="both"/>
    </w:pPr>
    <w:rPr>
      <w:rFonts w:ascii="Times New Roman" w:eastAsia="宋体" w:hAnsi="Times New Roman" w:cs="Times New Roman"/>
    </w:rPr>
  </w:style>
  <w:style w:type="paragraph" w:customStyle="1" w:styleId="afffff5">
    <w:name w:val="参考文献"/>
    <w:basedOn w:val="afc"/>
    <w:next w:val="affa"/>
    <w:qFormat/>
    <w:pPr>
      <w:keepNext/>
      <w:pageBreakBefore/>
      <w:widowControl/>
      <w:shd w:val="clear" w:color="FFFFFF" w:fill="FFFFFF"/>
      <w:spacing w:before="640" w:after="200" w:line="240" w:lineRule="auto"/>
      <w:jc w:val="center"/>
      <w:outlineLvl w:val="0"/>
    </w:pPr>
    <w:rPr>
      <w:rFonts w:ascii="黑体" w:eastAsia="黑体" w:cs="Times New Roman"/>
      <w:kern w:val="0"/>
      <w:sz w:val="21"/>
      <w:szCs w:val="20"/>
    </w:rPr>
  </w:style>
  <w:style w:type="paragraph" w:customStyle="1" w:styleId="afffff6">
    <w:name w:val="参考文献、索引标题"/>
    <w:basedOn w:val="afc"/>
    <w:next w:val="affa"/>
    <w:qFormat/>
    <w:pPr>
      <w:keepNext/>
      <w:pageBreakBefore/>
      <w:widowControl/>
      <w:shd w:val="clear" w:color="FFFFFF" w:fill="FFFFFF"/>
      <w:spacing w:before="640" w:after="200" w:line="240" w:lineRule="auto"/>
      <w:jc w:val="center"/>
      <w:outlineLvl w:val="0"/>
    </w:pPr>
    <w:rPr>
      <w:rFonts w:ascii="黑体" w:eastAsia="黑体" w:cs="Times New Roman"/>
      <w:kern w:val="0"/>
      <w:sz w:val="21"/>
      <w:szCs w:val="20"/>
    </w:rPr>
  </w:style>
  <w:style w:type="character" w:customStyle="1" w:styleId="afffff7">
    <w:name w:val="发布"/>
    <w:qFormat/>
    <w:rPr>
      <w:rFonts w:ascii="黑体" w:eastAsia="黑体"/>
      <w:spacing w:val="85"/>
      <w:w w:val="100"/>
      <w:position w:val="3"/>
      <w:sz w:val="28"/>
      <w:szCs w:val="28"/>
    </w:rPr>
  </w:style>
  <w:style w:type="paragraph" w:customStyle="1" w:styleId="afffff8">
    <w:name w:val="发布部门"/>
    <w:next w:val="affa"/>
    <w:qFormat/>
    <w:pPr>
      <w:framePr w:w="7938" w:h="1134" w:hRule="exact" w:hSpace="125" w:vSpace="181" w:wrap="around" w:vAnchor="page" w:hAnchor="page" w:x="2150" w:y="14630" w:anchorLock="1"/>
      <w:jc w:val="center"/>
    </w:pPr>
    <w:rPr>
      <w:rFonts w:ascii="宋体" w:eastAsia="宋体" w:hAnsi="Times New Roman" w:cs="Times New Roman"/>
      <w:b/>
      <w:spacing w:val="20"/>
      <w:w w:val="135"/>
      <w:sz w:val="28"/>
    </w:rPr>
  </w:style>
  <w:style w:type="paragraph" w:customStyle="1" w:styleId="afffff9">
    <w:name w:val="发布日期"/>
    <w:qFormat/>
    <w:pPr>
      <w:framePr w:w="3997" w:h="471" w:hRule="exact" w:vSpace="181" w:wrap="around" w:hAnchor="page" w:x="7089" w:y="14097" w:anchorLock="1"/>
    </w:pPr>
    <w:rPr>
      <w:rFonts w:ascii="Times New Roman" w:eastAsia="黑体" w:hAnsi="Times New Roman" w:cs="Times New Roman"/>
      <w:sz w:val="28"/>
    </w:rPr>
  </w:style>
  <w:style w:type="paragraph" w:customStyle="1" w:styleId="afffffa">
    <w:name w:val="封面标准代替信息"/>
    <w:qFormat/>
    <w:pPr>
      <w:framePr w:w="9140" w:h="1242" w:hRule="exact" w:hSpace="284" w:wrap="around" w:vAnchor="page" w:hAnchor="page" w:x="1645" w:y="2910" w:anchorLock="1"/>
      <w:spacing w:before="57" w:line="280" w:lineRule="exact"/>
      <w:jc w:val="right"/>
    </w:pPr>
    <w:rPr>
      <w:rFonts w:ascii="宋体" w:eastAsia="宋体" w:hAnsi="Times New Roman" w:cs="Times New Roman"/>
      <w:sz w:val="21"/>
      <w:szCs w:val="21"/>
    </w:rPr>
  </w:style>
  <w:style w:type="paragraph" w:customStyle="1" w:styleId="15">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fffffb">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sz w:val="52"/>
    </w:rPr>
  </w:style>
  <w:style w:type="paragraph" w:customStyle="1" w:styleId="afffffc">
    <w:name w:val="封面标准英文名称"/>
    <w:basedOn w:val="afffffb"/>
    <w:qFormat/>
    <w:pPr>
      <w:framePr w:wrap="around"/>
      <w:spacing w:before="370" w:line="400" w:lineRule="exact"/>
    </w:pPr>
    <w:rPr>
      <w:rFonts w:ascii="Times New Roman"/>
      <w:sz w:val="28"/>
      <w:szCs w:val="28"/>
    </w:rPr>
  </w:style>
  <w:style w:type="paragraph" w:customStyle="1" w:styleId="afffffd">
    <w:name w:val="封面一致性程度标识"/>
    <w:basedOn w:val="afffffc"/>
    <w:qFormat/>
    <w:pPr>
      <w:framePr w:wrap="around"/>
      <w:spacing w:before="440"/>
    </w:pPr>
    <w:rPr>
      <w:rFonts w:ascii="宋体" w:eastAsia="宋体"/>
    </w:rPr>
  </w:style>
  <w:style w:type="paragraph" w:customStyle="1" w:styleId="afffffe">
    <w:name w:val="封面标准文稿类别"/>
    <w:basedOn w:val="afffffd"/>
    <w:qFormat/>
    <w:pPr>
      <w:framePr w:wrap="around"/>
      <w:spacing w:after="160" w:line="240" w:lineRule="auto"/>
    </w:pPr>
    <w:rPr>
      <w:sz w:val="24"/>
    </w:rPr>
  </w:style>
  <w:style w:type="paragraph" w:customStyle="1" w:styleId="affffff">
    <w:name w:val="封面标准文稿编辑信息"/>
    <w:basedOn w:val="afffffe"/>
    <w:qFormat/>
    <w:pPr>
      <w:framePr w:wrap="around"/>
      <w:spacing w:before="180" w:line="180" w:lineRule="exact"/>
    </w:pPr>
    <w:rPr>
      <w:sz w:val="21"/>
    </w:rPr>
  </w:style>
  <w:style w:type="paragraph" w:customStyle="1" w:styleId="affffff0">
    <w:name w:val="封面正文"/>
    <w:qFormat/>
    <w:pPr>
      <w:jc w:val="both"/>
    </w:pPr>
    <w:rPr>
      <w:rFonts w:ascii="Times New Roman" w:eastAsia="宋体" w:hAnsi="Times New Roman" w:cs="Times New Roman"/>
    </w:rPr>
  </w:style>
  <w:style w:type="paragraph" w:customStyle="1" w:styleId="af1">
    <w:name w:val="附录标识"/>
    <w:basedOn w:val="afc"/>
    <w:next w:val="affa"/>
    <w:qFormat/>
    <w:pPr>
      <w:keepNext/>
      <w:widowControl/>
      <w:numPr>
        <w:numId w:val="11"/>
      </w:numPr>
      <w:shd w:val="clear" w:color="FFFFFF" w:fill="FFFFFF"/>
      <w:tabs>
        <w:tab w:val="left" w:pos="360"/>
        <w:tab w:val="left" w:pos="6405"/>
      </w:tabs>
      <w:spacing w:before="640" w:after="280" w:line="240" w:lineRule="auto"/>
      <w:ind w:left="0"/>
      <w:jc w:val="center"/>
      <w:outlineLvl w:val="0"/>
    </w:pPr>
    <w:rPr>
      <w:rFonts w:ascii="黑体" w:eastAsia="黑体" w:cs="Times New Roman"/>
      <w:kern w:val="0"/>
      <w:sz w:val="21"/>
      <w:szCs w:val="20"/>
    </w:rPr>
  </w:style>
  <w:style w:type="paragraph" w:customStyle="1" w:styleId="affffff1">
    <w:name w:val="附录标题"/>
    <w:basedOn w:val="affa"/>
    <w:next w:val="affa"/>
    <w:qFormat/>
    <w:pPr>
      <w:tabs>
        <w:tab w:val="center" w:pos="4201"/>
        <w:tab w:val="right" w:leader="dot" w:pos="9298"/>
      </w:tabs>
      <w:ind w:firstLineChars="0" w:firstLine="0"/>
      <w:jc w:val="center"/>
    </w:pPr>
    <w:rPr>
      <w:rFonts w:ascii="黑体" w:eastAsia="黑体" w:hAnsi="Times New Roman" w:cs="Times New Roman"/>
    </w:rPr>
  </w:style>
  <w:style w:type="paragraph" w:customStyle="1" w:styleId="ae">
    <w:name w:val="附录表标号"/>
    <w:basedOn w:val="afc"/>
    <w:next w:val="affa"/>
    <w:qFormat/>
    <w:pPr>
      <w:numPr>
        <w:numId w:val="12"/>
      </w:numPr>
      <w:tabs>
        <w:tab w:val="clear" w:pos="0"/>
      </w:tabs>
      <w:spacing w:line="14" w:lineRule="exact"/>
      <w:ind w:left="811" w:hanging="448"/>
      <w:jc w:val="center"/>
      <w:outlineLvl w:val="0"/>
    </w:pPr>
    <w:rPr>
      <w:rFonts w:eastAsia="宋体" w:cs="Times New Roman"/>
      <w:color w:val="FFFFFF"/>
      <w:sz w:val="21"/>
      <w:szCs w:val="24"/>
    </w:rPr>
  </w:style>
  <w:style w:type="paragraph" w:customStyle="1" w:styleId="af">
    <w:name w:val="附录表标题"/>
    <w:basedOn w:val="afc"/>
    <w:next w:val="affa"/>
    <w:qFormat/>
    <w:pPr>
      <w:numPr>
        <w:ilvl w:val="1"/>
        <w:numId w:val="12"/>
      </w:numPr>
      <w:tabs>
        <w:tab w:val="left" w:pos="180"/>
      </w:tabs>
      <w:spacing w:beforeLines="50" w:afterLines="50" w:line="240" w:lineRule="auto"/>
      <w:ind w:left="0" w:firstLine="0"/>
      <w:jc w:val="center"/>
    </w:pPr>
    <w:rPr>
      <w:rFonts w:ascii="黑体" w:eastAsia="黑体" w:cs="Times New Roman"/>
      <w:sz w:val="21"/>
      <w:szCs w:val="21"/>
    </w:rPr>
  </w:style>
  <w:style w:type="paragraph" w:customStyle="1" w:styleId="af4">
    <w:name w:val="附录二级条标题"/>
    <w:basedOn w:val="afc"/>
    <w:next w:val="affa"/>
    <w:qFormat/>
    <w:pPr>
      <w:widowControl/>
      <w:numPr>
        <w:ilvl w:val="3"/>
        <w:numId w:val="11"/>
      </w:numPr>
      <w:tabs>
        <w:tab w:val="left" w:pos="360"/>
      </w:tabs>
      <w:wordWrap w:val="0"/>
      <w:overflowPunct w:val="0"/>
      <w:autoSpaceDE w:val="0"/>
      <w:autoSpaceDN w:val="0"/>
      <w:spacing w:beforeLines="50" w:afterLines="50" w:line="240" w:lineRule="auto"/>
      <w:textAlignment w:val="baseline"/>
      <w:outlineLvl w:val="3"/>
    </w:pPr>
    <w:rPr>
      <w:rFonts w:ascii="黑体" w:eastAsia="黑体" w:cs="Times New Roman"/>
      <w:kern w:val="21"/>
      <w:sz w:val="21"/>
      <w:szCs w:val="20"/>
    </w:rPr>
  </w:style>
  <w:style w:type="paragraph" w:customStyle="1" w:styleId="affffff2">
    <w:name w:val="附录二级无"/>
    <w:basedOn w:val="af4"/>
    <w:qFormat/>
    <w:pPr>
      <w:tabs>
        <w:tab w:val="clear" w:pos="360"/>
      </w:tabs>
      <w:spacing w:beforeLines="0" w:afterLines="0"/>
    </w:pPr>
    <w:rPr>
      <w:rFonts w:ascii="宋体" w:eastAsia="宋体"/>
      <w:szCs w:val="21"/>
    </w:rPr>
  </w:style>
  <w:style w:type="paragraph" w:customStyle="1" w:styleId="affffff3">
    <w:name w:val="附录公式"/>
    <w:basedOn w:val="affa"/>
    <w:next w:val="affa"/>
    <w:link w:val="Charf"/>
    <w:qFormat/>
    <w:pPr>
      <w:tabs>
        <w:tab w:val="center" w:pos="4201"/>
        <w:tab w:val="right" w:leader="dot" w:pos="9298"/>
      </w:tabs>
      <w:ind w:firstLine="420"/>
    </w:pPr>
    <w:rPr>
      <w:rFonts w:ascii="宋体" w:hAnsi="Times New Roman" w:cs="Times New Roman"/>
    </w:rPr>
  </w:style>
  <w:style w:type="character" w:customStyle="1" w:styleId="Charf">
    <w:name w:val="附录公式 Char"/>
    <w:basedOn w:val="Char4"/>
    <w:link w:val="affffff3"/>
    <w:qFormat/>
    <w:rPr>
      <w:rFonts w:ascii="宋体" w:eastAsia="宋体" w:hAnsi="Times New Roman" w:cs="Times New Roman"/>
      <w:kern w:val="0"/>
      <w:szCs w:val="20"/>
    </w:rPr>
  </w:style>
  <w:style w:type="paragraph" w:customStyle="1" w:styleId="affffff4">
    <w:name w:val="附录公式编号制表符"/>
    <w:basedOn w:val="afc"/>
    <w:next w:val="affa"/>
    <w:qFormat/>
    <w:pPr>
      <w:widowControl/>
      <w:tabs>
        <w:tab w:val="center" w:pos="4201"/>
        <w:tab w:val="right" w:leader="dot" w:pos="9298"/>
      </w:tabs>
      <w:autoSpaceDE w:val="0"/>
      <w:autoSpaceDN w:val="0"/>
      <w:spacing w:line="240" w:lineRule="auto"/>
    </w:pPr>
    <w:rPr>
      <w:rFonts w:ascii="宋体" w:eastAsia="宋体" w:cs="Times New Roman"/>
      <w:kern w:val="0"/>
      <w:sz w:val="21"/>
      <w:szCs w:val="20"/>
    </w:rPr>
  </w:style>
  <w:style w:type="paragraph" w:customStyle="1" w:styleId="af5">
    <w:name w:val="附录三级条标题"/>
    <w:basedOn w:val="af4"/>
    <w:next w:val="affa"/>
    <w:qFormat/>
    <w:pPr>
      <w:numPr>
        <w:ilvl w:val="4"/>
      </w:numPr>
      <w:outlineLvl w:val="4"/>
    </w:pPr>
  </w:style>
  <w:style w:type="paragraph" w:customStyle="1" w:styleId="affffff5">
    <w:name w:val="附录三级无"/>
    <w:basedOn w:val="af5"/>
    <w:qFormat/>
    <w:pPr>
      <w:tabs>
        <w:tab w:val="clear" w:pos="360"/>
      </w:tabs>
      <w:spacing w:beforeLines="0" w:afterLines="0"/>
    </w:pPr>
    <w:rPr>
      <w:rFonts w:ascii="宋体" w:eastAsia="宋体"/>
      <w:szCs w:val="21"/>
    </w:rPr>
  </w:style>
  <w:style w:type="paragraph" w:customStyle="1" w:styleId="afa">
    <w:name w:val="附录数字编号列项（二级）"/>
    <w:qFormat/>
    <w:pPr>
      <w:numPr>
        <w:ilvl w:val="1"/>
        <w:numId w:val="13"/>
      </w:numPr>
    </w:pPr>
    <w:rPr>
      <w:rFonts w:ascii="宋体" w:eastAsia="宋体" w:hAnsi="Times New Roman" w:cs="Times New Roman"/>
      <w:sz w:val="21"/>
    </w:rPr>
  </w:style>
  <w:style w:type="paragraph" w:customStyle="1" w:styleId="af6">
    <w:name w:val="附录四级条标题"/>
    <w:basedOn w:val="af5"/>
    <w:next w:val="affa"/>
    <w:qFormat/>
    <w:pPr>
      <w:numPr>
        <w:ilvl w:val="5"/>
      </w:numPr>
      <w:outlineLvl w:val="5"/>
    </w:pPr>
  </w:style>
  <w:style w:type="paragraph" w:customStyle="1" w:styleId="affffff6">
    <w:name w:val="附录四级无"/>
    <w:basedOn w:val="af6"/>
    <w:qFormat/>
    <w:pPr>
      <w:tabs>
        <w:tab w:val="clear" w:pos="360"/>
      </w:tabs>
      <w:spacing w:beforeLines="0" w:afterLines="0"/>
    </w:pPr>
    <w:rPr>
      <w:rFonts w:ascii="宋体" w:eastAsia="宋体"/>
      <w:szCs w:val="21"/>
    </w:rPr>
  </w:style>
  <w:style w:type="paragraph" w:customStyle="1" w:styleId="a3">
    <w:name w:val="附录图标号"/>
    <w:basedOn w:val="afc"/>
    <w:qFormat/>
    <w:pPr>
      <w:keepNext/>
      <w:pageBreakBefore/>
      <w:widowControl/>
      <w:numPr>
        <w:numId w:val="14"/>
      </w:numPr>
      <w:spacing w:line="14" w:lineRule="exact"/>
      <w:ind w:left="0" w:firstLine="363"/>
      <w:jc w:val="center"/>
      <w:outlineLvl w:val="0"/>
    </w:pPr>
    <w:rPr>
      <w:rFonts w:eastAsia="宋体" w:cs="Times New Roman"/>
      <w:color w:val="FFFFFF"/>
      <w:sz w:val="21"/>
      <w:szCs w:val="24"/>
    </w:rPr>
  </w:style>
  <w:style w:type="paragraph" w:customStyle="1" w:styleId="a4">
    <w:name w:val="附录图标题"/>
    <w:basedOn w:val="afc"/>
    <w:next w:val="affa"/>
    <w:qFormat/>
    <w:pPr>
      <w:numPr>
        <w:ilvl w:val="1"/>
        <w:numId w:val="14"/>
      </w:numPr>
      <w:spacing w:beforeLines="50" w:afterLines="50" w:line="240" w:lineRule="auto"/>
      <w:jc w:val="center"/>
    </w:pPr>
    <w:rPr>
      <w:rFonts w:ascii="黑体" w:eastAsia="黑体" w:cs="Times New Roman"/>
      <w:sz w:val="21"/>
      <w:szCs w:val="21"/>
    </w:rPr>
  </w:style>
  <w:style w:type="paragraph" w:customStyle="1" w:styleId="af7">
    <w:name w:val="附录五级条标题"/>
    <w:basedOn w:val="af6"/>
    <w:next w:val="affa"/>
    <w:qFormat/>
    <w:pPr>
      <w:numPr>
        <w:ilvl w:val="6"/>
      </w:numPr>
      <w:outlineLvl w:val="6"/>
    </w:pPr>
  </w:style>
  <w:style w:type="paragraph" w:customStyle="1" w:styleId="affffff7">
    <w:name w:val="附录五级无"/>
    <w:basedOn w:val="af7"/>
    <w:qFormat/>
    <w:pPr>
      <w:tabs>
        <w:tab w:val="clear" w:pos="360"/>
      </w:tabs>
      <w:spacing w:beforeLines="0" w:afterLines="0"/>
    </w:pPr>
    <w:rPr>
      <w:rFonts w:ascii="宋体" w:eastAsia="宋体"/>
      <w:szCs w:val="21"/>
    </w:rPr>
  </w:style>
  <w:style w:type="paragraph" w:customStyle="1" w:styleId="af2">
    <w:name w:val="附录章标题"/>
    <w:next w:val="affa"/>
    <w:qFormat/>
    <w:pPr>
      <w:numPr>
        <w:ilvl w:val="1"/>
        <w:numId w:val="11"/>
      </w:numPr>
      <w:wordWrap w:val="0"/>
      <w:overflowPunct w:val="0"/>
      <w:autoSpaceDE w:val="0"/>
      <w:spacing w:beforeLines="100" w:afterLines="100"/>
      <w:jc w:val="both"/>
      <w:textAlignment w:val="baseline"/>
      <w:outlineLvl w:val="1"/>
    </w:pPr>
    <w:rPr>
      <w:rFonts w:ascii="黑体" w:eastAsia="黑体" w:hAnsi="Times New Roman" w:cs="Times New Roman"/>
      <w:kern w:val="21"/>
      <w:sz w:val="21"/>
    </w:rPr>
  </w:style>
  <w:style w:type="paragraph" w:customStyle="1" w:styleId="af3">
    <w:name w:val="附录一级条标题"/>
    <w:basedOn w:val="af2"/>
    <w:next w:val="affa"/>
    <w:qFormat/>
    <w:pPr>
      <w:numPr>
        <w:ilvl w:val="2"/>
      </w:numPr>
      <w:autoSpaceDN w:val="0"/>
      <w:spacing w:beforeLines="50" w:afterLines="50"/>
      <w:outlineLvl w:val="2"/>
    </w:pPr>
  </w:style>
  <w:style w:type="paragraph" w:customStyle="1" w:styleId="affffff8">
    <w:name w:val="附录一级无"/>
    <w:basedOn w:val="af3"/>
    <w:qFormat/>
    <w:pPr>
      <w:spacing w:beforeLines="0" w:afterLines="0"/>
    </w:pPr>
    <w:rPr>
      <w:rFonts w:ascii="宋体" w:eastAsia="宋体"/>
      <w:szCs w:val="21"/>
    </w:rPr>
  </w:style>
  <w:style w:type="paragraph" w:customStyle="1" w:styleId="af9">
    <w:name w:val="附录字母编号列项（一级）"/>
    <w:qFormat/>
    <w:pPr>
      <w:numPr>
        <w:numId w:val="13"/>
      </w:numPr>
    </w:pPr>
    <w:rPr>
      <w:rFonts w:ascii="宋体" w:eastAsia="宋体" w:hAnsi="Times New Roman" w:cs="Times New Roman"/>
      <w:sz w:val="21"/>
    </w:rPr>
  </w:style>
  <w:style w:type="character" w:customStyle="1" w:styleId="Char5">
    <w:name w:val="脚注文本 Char"/>
    <w:basedOn w:val="afd"/>
    <w:link w:val="a8"/>
    <w:qFormat/>
    <w:rPr>
      <w:rFonts w:ascii="宋体" w:eastAsia="宋体" w:hAnsi="Times New Roman" w:cs="Times New Roman"/>
      <w:sz w:val="18"/>
      <w:szCs w:val="18"/>
    </w:rPr>
  </w:style>
  <w:style w:type="paragraph" w:customStyle="1" w:styleId="affffff9">
    <w:name w:val="列项说明"/>
    <w:basedOn w:val="afc"/>
    <w:qFormat/>
    <w:pPr>
      <w:adjustRightInd w:val="0"/>
      <w:spacing w:line="320" w:lineRule="exact"/>
      <w:ind w:leftChars="200" w:left="400" w:hangingChars="200" w:hanging="200"/>
      <w:jc w:val="left"/>
      <w:textAlignment w:val="baseline"/>
    </w:pPr>
    <w:rPr>
      <w:rFonts w:ascii="宋体" w:eastAsia="宋体" w:cs="Times New Roman"/>
      <w:kern w:val="0"/>
      <w:sz w:val="21"/>
      <w:szCs w:val="20"/>
    </w:rPr>
  </w:style>
  <w:style w:type="paragraph" w:customStyle="1" w:styleId="affffffa">
    <w:name w:val="列项说明数字编号"/>
    <w:qFormat/>
    <w:pPr>
      <w:ind w:leftChars="400" w:left="600" w:hangingChars="200" w:hanging="200"/>
    </w:pPr>
    <w:rPr>
      <w:rFonts w:ascii="宋体" w:eastAsia="宋体" w:hAnsi="Times New Roman" w:cs="Times New Roman"/>
      <w:sz w:val="21"/>
    </w:rPr>
  </w:style>
  <w:style w:type="paragraph" w:customStyle="1" w:styleId="affffffb">
    <w:name w:val="目次、索引正文"/>
    <w:qFormat/>
    <w:pPr>
      <w:spacing w:line="320" w:lineRule="exact"/>
      <w:jc w:val="both"/>
    </w:pPr>
    <w:rPr>
      <w:rFonts w:ascii="宋体" w:eastAsia="宋体" w:hAnsi="Times New Roman" w:cs="Times New Roman"/>
      <w:sz w:val="21"/>
    </w:rPr>
  </w:style>
  <w:style w:type="paragraph" w:customStyle="1" w:styleId="affffffc">
    <w:name w:val="其他标准标志"/>
    <w:basedOn w:val="afffff0"/>
    <w:qFormat/>
    <w:pPr>
      <w:framePr w:w="6101" w:wrap="around" w:vAnchor="page" w:hAnchor="page" w:x="4673" w:y="942"/>
    </w:pPr>
    <w:rPr>
      <w:w w:val="130"/>
    </w:rPr>
  </w:style>
  <w:style w:type="paragraph" w:customStyle="1" w:styleId="affffffd">
    <w:name w:val="其他标准称谓"/>
    <w:next w:val="afc"/>
    <w:qFormat/>
    <w:pPr>
      <w:framePr w:hSpace="181" w:vSpace="181" w:wrap="around" w:vAnchor="page" w:hAnchor="page" w:x="1419" w:y="2286" w:anchorLock="1"/>
      <w:spacing w:line="0" w:lineRule="atLeast"/>
      <w:jc w:val="distribute"/>
    </w:pPr>
    <w:rPr>
      <w:rFonts w:ascii="黑体" w:eastAsia="黑体" w:hAnsi="宋体" w:cs="Times New Roman"/>
      <w:spacing w:val="-40"/>
      <w:sz w:val="48"/>
      <w:szCs w:val="52"/>
    </w:rPr>
  </w:style>
  <w:style w:type="paragraph" w:customStyle="1" w:styleId="affffffe">
    <w:name w:val="其他发布部门"/>
    <w:basedOn w:val="afffff8"/>
    <w:qFormat/>
    <w:pPr>
      <w:framePr w:wrap="around" w:y="15310"/>
      <w:spacing w:line="0" w:lineRule="atLeast"/>
    </w:pPr>
    <w:rPr>
      <w:rFonts w:ascii="黑体" w:eastAsia="黑体"/>
      <w:b w:val="0"/>
    </w:rPr>
  </w:style>
  <w:style w:type="paragraph" w:customStyle="1" w:styleId="afffffff">
    <w:name w:val="前言、引言标题"/>
    <w:next w:val="affa"/>
    <w:qFormat/>
    <w:pPr>
      <w:keepNext/>
      <w:pageBreakBefore/>
      <w:shd w:val="clear" w:color="FFFFFF" w:fill="FFFFFF"/>
      <w:spacing w:before="640" w:after="560"/>
      <w:jc w:val="center"/>
      <w:outlineLvl w:val="0"/>
    </w:pPr>
    <w:rPr>
      <w:rFonts w:ascii="黑体" w:eastAsia="黑体" w:hAnsi="Times New Roman" w:cs="Times New Roman"/>
      <w:sz w:val="32"/>
    </w:rPr>
  </w:style>
  <w:style w:type="paragraph" w:customStyle="1" w:styleId="afffffff0">
    <w:name w:val="三级无"/>
    <w:basedOn w:val="affff8"/>
    <w:qFormat/>
    <w:pPr>
      <w:spacing w:beforeLines="0" w:afterLines="0"/>
    </w:pPr>
    <w:rPr>
      <w:rFonts w:ascii="宋体" w:eastAsia="宋体"/>
    </w:rPr>
  </w:style>
  <w:style w:type="paragraph" w:customStyle="1" w:styleId="afffffff1">
    <w:name w:val="实施日期"/>
    <w:qFormat/>
    <w:pPr>
      <w:framePr w:w="3997" w:h="471" w:hRule="exact" w:vSpace="181" w:wrap="around" w:vAnchor="page" w:hAnchor="page" w:x="7089" w:y="14097"/>
      <w:jc w:val="right"/>
    </w:pPr>
    <w:rPr>
      <w:rFonts w:ascii="Times New Roman" w:eastAsia="黑体" w:hAnsi="Times New Roman" w:cs="Times New Roman"/>
      <w:sz w:val="28"/>
    </w:rPr>
  </w:style>
  <w:style w:type="paragraph" w:customStyle="1" w:styleId="afffffff2">
    <w:name w:val="示例后文字"/>
    <w:basedOn w:val="affa"/>
    <w:next w:val="affa"/>
    <w:qFormat/>
    <w:pPr>
      <w:tabs>
        <w:tab w:val="center" w:pos="4201"/>
        <w:tab w:val="right" w:leader="dot" w:pos="9298"/>
      </w:tabs>
      <w:ind w:firstLine="360"/>
    </w:pPr>
    <w:rPr>
      <w:rFonts w:ascii="宋体" w:hAnsi="Times New Roman" w:cs="Times New Roman"/>
      <w:sz w:val="18"/>
    </w:rPr>
  </w:style>
  <w:style w:type="paragraph" w:customStyle="1" w:styleId="afffffff3">
    <w:name w:val="首示例"/>
    <w:next w:val="affa"/>
    <w:link w:val="Charf0"/>
    <w:qFormat/>
    <w:pPr>
      <w:tabs>
        <w:tab w:val="left" w:pos="360"/>
      </w:tabs>
    </w:pPr>
    <w:rPr>
      <w:rFonts w:ascii="宋体" w:eastAsia="宋体" w:hAnsi="宋体" w:cs="Times New Roman"/>
      <w:kern w:val="2"/>
      <w:sz w:val="18"/>
      <w:szCs w:val="18"/>
    </w:rPr>
  </w:style>
  <w:style w:type="character" w:customStyle="1" w:styleId="Charf0">
    <w:name w:val="首示例 Char"/>
    <w:link w:val="afffffff3"/>
    <w:qFormat/>
    <w:rPr>
      <w:rFonts w:ascii="宋体" w:eastAsia="宋体" w:hAnsi="宋体" w:cs="Times New Roman"/>
      <w:sz w:val="18"/>
      <w:szCs w:val="18"/>
    </w:rPr>
  </w:style>
  <w:style w:type="paragraph" w:customStyle="1" w:styleId="afffffff4">
    <w:name w:val="四级无"/>
    <w:basedOn w:val="affff9"/>
    <w:qFormat/>
    <w:pPr>
      <w:spacing w:beforeLines="0" w:afterLines="0"/>
    </w:pPr>
    <w:rPr>
      <w:rFonts w:ascii="宋体" w:eastAsia="宋体"/>
    </w:rPr>
  </w:style>
  <w:style w:type="paragraph" w:customStyle="1" w:styleId="afffffff5">
    <w:name w:val="条文脚注"/>
    <w:basedOn w:val="a8"/>
    <w:qFormat/>
    <w:pPr>
      <w:numPr>
        <w:numId w:val="0"/>
      </w:numPr>
      <w:jc w:val="both"/>
    </w:pPr>
  </w:style>
  <w:style w:type="paragraph" w:customStyle="1" w:styleId="afffffff6">
    <w:name w:val="图标脚注说明"/>
    <w:basedOn w:val="affa"/>
    <w:qFormat/>
    <w:pPr>
      <w:tabs>
        <w:tab w:val="center" w:pos="4201"/>
        <w:tab w:val="right" w:leader="dot" w:pos="9298"/>
      </w:tabs>
      <w:ind w:left="840" w:firstLineChars="0" w:hanging="420"/>
    </w:pPr>
    <w:rPr>
      <w:rFonts w:ascii="宋体" w:hAnsi="Times New Roman" w:cs="Times New Roman"/>
      <w:sz w:val="18"/>
      <w:szCs w:val="18"/>
    </w:rPr>
  </w:style>
  <w:style w:type="paragraph" w:customStyle="1" w:styleId="a1">
    <w:name w:val="图表脚注说明"/>
    <w:basedOn w:val="afc"/>
    <w:qFormat/>
    <w:pPr>
      <w:numPr>
        <w:numId w:val="15"/>
      </w:numPr>
      <w:spacing w:line="240" w:lineRule="auto"/>
    </w:pPr>
    <w:rPr>
      <w:rFonts w:ascii="宋体" w:eastAsia="宋体" w:cs="Times New Roman"/>
      <w:sz w:val="18"/>
      <w:szCs w:val="18"/>
    </w:rPr>
  </w:style>
  <w:style w:type="paragraph" w:customStyle="1" w:styleId="afffffff7">
    <w:name w:val="图的脚注"/>
    <w:next w:val="affa"/>
    <w:qFormat/>
    <w:pPr>
      <w:widowControl w:val="0"/>
      <w:ind w:leftChars="200" w:left="840" w:hangingChars="200" w:hanging="420"/>
      <w:jc w:val="both"/>
    </w:pPr>
    <w:rPr>
      <w:rFonts w:ascii="宋体" w:eastAsia="宋体" w:hAnsi="Times New Roman" w:cs="Times New Roman"/>
      <w:sz w:val="18"/>
    </w:rPr>
  </w:style>
  <w:style w:type="paragraph" w:customStyle="1" w:styleId="afffffff8">
    <w:name w:val="文献分类号"/>
    <w:qFormat/>
    <w:pPr>
      <w:framePr w:hSpace="180" w:vSpace="180" w:wrap="around" w:hAnchor="margin" w:y="1" w:anchorLock="1"/>
      <w:widowControl w:val="0"/>
      <w:textAlignment w:val="center"/>
    </w:pPr>
    <w:rPr>
      <w:rFonts w:ascii="黑体" w:eastAsia="黑体" w:hAnsi="Times New Roman" w:cs="Times New Roman"/>
      <w:sz w:val="21"/>
      <w:szCs w:val="21"/>
    </w:rPr>
  </w:style>
  <w:style w:type="paragraph" w:customStyle="1" w:styleId="afffffff9">
    <w:name w:val="五级无"/>
    <w:basedOn w:val="affffa"/>
    <w:qFormat/>
    <w:pPr>
      <w:spacing w:beforeLines="0" w:afterLines="0"/>
    </w:pPr>
    <w:rPr>
      <w:rFonts w:ascii="宋体" w:eastAsia="宋体"/>
    </w:rPr>
  </w:style>
  <w:style w:type="paragraph" w:customStyle="1" w:styleId="afffffffa">
    <w:name w:val="一级无"/>
    <w:basedOn w:val="affff2"/>
    <w:qFormat/>
    <w:pPr>
      <w:spacing w:line="240" w:lineRule="auto"/>
      <w:ind w:hanging="526"/>
      <w:jc w:val="left"/>
    </w:pPr>
    <w:rPr>
      <w:rFonts w:ascii="宋体" w:eastAsia="宋体" w:hAnsi="Times New Roman" w:cs="Times New Roman"/>
      <w:sz w:val="21"/>
      <w:szCs w:val="21"/>
    </w:rPr>
  </w:style>
  <w:style w:type="paragraph" w:customStyle="1" w:styleId="afffffffb">
    <w:name w:val="正文公式编号制表符"/>
    <w:basedOn w:val="affa"/>
    <w:next w:val="affa"/>
    <w:qFormat/>
    <w:pPr>
      <w:tabs>
        <w:tab w:val="center" w:pos="4201"/>
        <w:tab w:val="right" w:leader="dot" w:pos="9298"/>
      </w:tabs>
      <w:ind w:firstLineChars="0" w:firstLine="0"/>
    </w:pPr>
    <w:rPr>
      <w:rFonts w:ascii="宋体" w:hAnsi="Times New Roman" w:cs="Times New Roman"/>
    </w:rPr>
  </w:style>
  <w:style w:type="paragraph" w:customStyle="1" w:styleId="ac">
    <w:name w:val="正文图标题"/>
    <w:next w:val="affa"/>
    <w:qFormat/>
    <w:pPr>
      <w:numPr>
        <w:numId w:val="16"/>
      </w:numPr>
      <w:spacing w:beforeLines="50" w:afterLines="50"/>
      <w:jc w:val="center"/>
    </w:pPr>
    <w:rPr>
      <w:rFonts w:ascii="黑体" w:eastAsia="黑体" w:hAnsi="Times New Roman" w:cs="Times New Roman"/>
      <w:sz w:val="21"/>
    </w:rPr>
  </w:style>
  <w:style w:type="paragraph" w:customStyle="1" w:styleId="afffffffc">
    <w:name w:val="终结线"/>
    <w:basedOn w:val="afc"/>
    <w:qFormat/>
    <w:pPr>
      <w:framePr w:hSpace="181" w:vSpace="181" w:wrap="around" w:vAnchor="text" w:hAnchor="margin" w:xAlign="center" w:y="285"/>
      <w:spacing w:line="240" w:lineRule="auto"/>
    </w:pPr>
    <w:rPr>
      <w:rFonts w:eastAsia="宋体" w:cs="Times New Roman"/>
      <w:sz w:val="21"/>
      <w:szCs w:val="24"/>
    </w:rPr>
  </w:style>
  <w:style w:type="paragraph" w:customStyle="1" w:styleId="afffffffd">
    <w:name w:val="其他发布日期"/>
    <w:qFormat/>
    <w:pPr>
      <w:framePr w:w="3997" w:h="471" w:hRule="exact" w:vSpace="181" w:wrap="around" w:vAnchor="page" w:hAnchor="page" w:x="1419" w:y="14097" w:anchorLock="1"/>
    </w:pPr>
    <w:rPr>
      <w:rFonts w:ascii="Times New Roman" w:eastAsia="黑体" w:hAnsi="Times New Roman" w:cs="Times New Roman"/>
      <w:sz w:val="28"/>
    </w:rPr>
  </w:style>
  <w:style w:type="paragraph" w:customStyle="1" w:styleId="afffffffe">
    <w:name w:val="其他实施日期"/>
    <w:basedOn w:val="afffffff1"/>
    <w:qFormat/>
    <w:pPr>
      <w:framePr w:wrap="around"/>
    </w:pPr>
  </w:style>
  <w:style w:type="paragraph" w:customStyle="1" w:styleId="25">
    <w:name w:val="封面标准名称2"/>
    <w:basedOn w:val="afffffb"/>
    <w:qFormat/>
    <w:pPr>
      <w:framePr w:wrap="around" w:y="4469"/>
      <w:spacing w:beforeLines="630"/>
    </w:pPr>
  </w:style>
  <w:style w:type="paragraph" w:customStyle="1" w:styleId="26">
    <w:name w:val="封面标准英文名称2"/>
    <w:basedOn w:val="afffffc"/>
    <w:qFormat/>
    <w:pPr>
      <w:framePr w:wrap="around" w:y="4469"/>
    </w:pPr>
  </w:style>
  <w:style w:type="paragraph" w:customStyle="1" w:styleId="27">
    <w:name w:val="封面一致性程度标识2"/>
    <w:basedOn w:val="afffffd"/>
    <w:qFormat/>
    <w:pPr>
      <w:framePr w:wrap="around" w:y="4469"/>
    </w:pPr>
  </w:style>
  <w:style w:type="paragraph" w:customStyle="1" w:styleId="28">
    <w:name w:val="封面标准文稿类别2"/>
    <w:basedOn w:val="afffffe"/>
    <w:qFormat/>
    <w:pPr>
      <w:framePr w:wrap="around" w:y="4469"/>
    </w:pPr>
  </w:style>
  <w:style w:type="paragraph" w:customStyle="1" w:styleId="29">
    <w:name w:val="封面标准文稿编辑信息2"/>
    <w:basedOn w:val="affffff"/>
    <w:qFormat/>
    <w:pPr>
      <w:framePr w:wrap="around" w:y="4469"/>
    </w:pPr>
  </w:style>
  <w:style w:type="paragraph" w:customStyle="1" w:styleId="affffffff">
    <w:name w:val="标准名称"/>
    <w:basedOn w:val="affffe"/>
    <w:link w:val="Charf1"/>
    <w:qFormat/>
  </w:style>
  <w:style w:type="character" w:customStyle="1" w:styleId="Chare">
    <w:name w:val="目次、标准名称标题 Char"/>
    <w:basedOn w:val="afd"/>
    <w:link w:val="affffe"/>
    <w:qFormat/>
    <w:rPr>
      <w:rFonts w:ascii="黑体" w:eastAsia="黑体" w:hAnsi="Times New Roman" w:cs="Times New Roman"/>
      <w:kern w:val="0"/>
      <w:sz w:val="32"/>
      <w:szCs w:val="20"/>
      <w:shd w:val="clear" w:color="FFFFFF" w:fill="FFFFFF"/>
    </w:rPr>
  </w:style>
  <w:style w:type="character" w:customStyle="1" w:styleId="Charf1">
    <w:name w:val="标准名称 Char"/>
    <w:basedOn w:val="Chare"/>
    <w:link w:val="affffffff"/>
    <w:qFormat/>
    <w:rPr>
      <w:rFonts w:ascii="黑体" w:eastAsia="黑体" w:hAnsi="Times New Roman" w:cs="Times New Roman"/>
      <w:kern w:val="0"/>
      <w:sz w:val="32"/>
      <w:szCs w:val="20"/>
      <w:shd w:val="clear" w:color="FFFFFF" w:fill="FFFFFF"/>
    </w:rPr>
  </w:style>
  <w:style w:type="character" w:customStyle="1" w:styleId="4Char">
    <w:name w:val="标题 4 Char"/>
    <w:basedOn w:val="afd"/>
    <w:link w:val="4"/>
    <w:uiPriority w:val="9"/>
    <w:qFormat/>
    <w:rPr>
      <w:rFonts w:asciiTheme="majorHAnsi" w:eastAsiaTheme="majorEastAsia" w:hAnsiTheme="majorHAnsi" w:cstheme="majorBidi"/>
      <w:b/>
      <w:bCs/>
      <w:sz w:val="28"/>
      <w:szCs w:val="28"/>
    </w:rPr>
  </w:style>
  <w:style w:type="paragraph" w:customStyle="1" w:styleId="affffffff0">
    <w:name w:val="规范正文"/>
    <w:basedOn w:val="afc"/>
    <w:qFormat/>
    <w:pPr>
      <w:jc w:val="left"/>
    </w:pPr>
    <w:rPr>
      <w:rFonts w:eastAsia="宋体" w:cs="Times New Roman"/>
      <w:kern w:val="0"/>
    </w:rPr>
  </w:style>
  <w:style w:type="paragraph" w:customStyle="1" w:styleId="16">
    <w:name w:val="修订1"/>
    <w:hidden/>
    <w:uiPriority w:val="99"/>
    <w:semiHidden/>
    <w:qFormat/>
    <w:rPr>
      <w:rFonts w:ascii="Times New Roman" w:hAnsi="Times New Roman"/>
      <w:kern w:val="2"/>
      <w:sz w:val="24"/>
      <w:szCs w:val="22"/>
    </w:rPr>
  </w:style>
  <w:style w:type="character" w:customStyle="1" w:styleId="MTEquationSection">
    <w:name w:val="MTEquationSection"/>
    <w:basedOn w:val="afd"/>
    <w:rPr>
      <w:rFonts w:eastAsia="楷体" w:cs="Times New Roman"/>
      <w:color w:val="FF0000"/>
      <w:szCs w:val="24"/>
    </w:rPr>
  </w:style>
  <w:style w:type="paragraph" w:customStyle="1" w:styleId="2a">
    <w:name w:val="修订2"/>
    <w:hidden/>
    <w:uiPriority w:val="99"/>
    <w:semiHidden/>
    <w:rPr>
      <w:rFonts w:ascii="Times New Roman" w:hAnsi="Times New Roman"/>
      <w:kern w:val="2"/>
      <w:sz w:val="24"/>
      <w:szCs w:val="22"/>
    </w:rPr>
  </w:style>
  <w:style w:type="paragraph" w:styleId="affffffff1">
    <w:name w:val="Revision"/>
    <w:hidden/>
    <w:uiPriority w:val="99"/>
    <w:semiHidden/>
    <w:rsid w:val="005072F9"/>
    <w:rPr>
      <w:rFonts w:ascii="Times New Roman" w:hAnsi="Times New Roman"/>
      <w:kern w:val="2"/>
      <w:sz w:val="24"/>
      <w:szCs w:val="22"/>
    </w:rPr>
  </w:style>
  <w:style w:type="character" w:customStyle="1" w:styleId="UnresolvedMention">
    <w:name w:val="Unresolved Mention"/>
    <w:basedOn w:val="afd"/>
    <w:uiPriority w:val="99"/>
    <w:semiHidden/>
    <w:unhideWhenUsed/>
    <w:rsid w:val="007A2A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5.wmf"/><Relationship Id="rId324" Type="http://schemas.openxmlformats.org/officeDocument/2006/relationships/oleObject" Target="embeddings/oleObject151.bin"/><Relationship Id="rId531" Type="http://schemas.openxmlformats.org/officeDocument/2006/relationships/image" Target="media/image334.wmf"/><Relationship Id="rId629" Type="http://schemas.openxmlformats.org/officeDocument/2006/relationships/oleObject" Target="embeddings/oleObject217.bin"/><Relationship Id="rId170" Type="http://schemas.openxmlformats.org/officeDocument/2006/relationships/image" Target="media/image84.wmf"/><Relationship Id="rId268" Type="http://schemas.openxmlformats.org/officeDocument/2006/relationships/image" Target="media/image132.wmf"/><Relationship Id="rId475" Type="http://schemas.openxmlformats.org/officeDocument/2006/relationships/image" Target="media/image285.wmf"/><Relationship Id="rId32" Type="http://schemas.openxmlformats.org/officeDocument/2006/relationships/oleObject" Target="embeddings/oleObject9.bin"/><Relationship Id="rId128" Type="http://schemas.openxmlformats.org/officeDocument/2006/relationships/image" Target="media/image61.wmf"/><Relationship Id="rId335" Type="http://schemas.openxmlformats.org/officeDocument/2006/relationships/image" Target="media/image168.wmf"/><Relationship Id="rId542" Type="http://schemas.openxmlformats.org/officeDocument/2006/relationships/image" Target="media/image343.wmf"/><Relationship Id="rId181" Type="http://schemas.openxmlformats.org/officeDocument/2006/relationships/image" Target="media/image90.wmf"/><Relationship Id="rId402" Type="http://schemas.openxmlformats.org/officeDocument/2006/relationships/oleObject" Target="embeddings/oleObject162.bin"/><Relationship Id="rId279" Type="http://schemas.openxmlformats.org/officeDocument/2006/relationships/image" Target="media/image138.wmf"/><Relationship Id="rId486" Type="http://schemas.openxmlformats.org/officeDocument/2006/relationships/image" Target="media/image294.wmf"/><Relationship Id="rId43" Type="http://schemas.openxmlformats.org/officeDocument/2006/relationships/image" Target="media/image16.wmf"/><Relationship Id="rId139" Type="http://schemas.openxmlformats.org/officeDocument/2006/relationships/oleObject" Target="embeddings/oleObject60.bin"/><Relationship Id="rId346" Type="http://schemas.openxmlformats.org/officeDocument/2006/relationships/image" Target="media/image179.wmf"/><Relationship Id="rId553" Type="http://schemas.openxmlformats.org/officeDocument/2006/relationships/image" Target="media/image351.wmf"/><Relationship Id="rId192" Type="http://schemas.openxmlformats.org/officeDocument/2006/relationships/oleObject" Target="embeddings/oleObject84.bin"/><Relationship Id="rId206" Type="http://schemas.openxmlformats.org/officeDocument/2006/relationships/image" Target="media/image103.wmf"/><Relationship Id="rId413" Type="http://schemas.openxmlformats.org/officeDocument/2006/relationships/image" Target="media/image235.wmf"/><Relationship Id="rId497" Type="http://schemas.openxmlformats.org/officeDocument/2006/relationships/image" Target="media/image305.wmf"/><Relationship Id="rId620" Type="http://schemas.openxmlformats.org/officeDocument/2006/relationships/image" Target="media/image393.wmf"/><Relationship Id="rId357" Type="http://schemas.openxmlformats.org/officeDocument/2006/relationships/image" Target="media/image188.wmf"/><Relationship Id="rId54" Type="http://schemas.openxmlformats.org/officeDocument/2006/relationships/oleObject" Target="embeddings/oleObject20.bin"/><Relationship Id="rId217" Type="http://schemas.openxmlformats.org/officeDocument/2006/relationships/oleObject" Target="embeddings/oleObject98.bin"/><Relationship Id="rId564" Type="http://schemas.openxmlformats.org/officeDocument/2006/relationships/footer" Target="footer3.xml"/><Relationship Id="rId424" Type="http://schemas.openxmlformats.org/officeDocument/2006/relationships/image" Target="media/image245.wmf"/><Relationship Id="rId631" Type="http://schemas.openxmlformats.org/officeDocument/2006/relationships/oleObject" Target="embeddings/oleObject218.bin"/><Relationship Id="rId270" Type="http://schemas.openxmlformats.org/officeDocument/2006/relationships/image" Target="media/image133.wmf"/><Relationship Id="rId65" Type="http://schemas.openxmlformats.org/officeDocument/2006/relationships/image" Target="media/image27.wmf"/><Relationship Id="rId130" Type="http://schemas.openxmlformats.org/officeDocument/2006/relationships/image" Target="media/image62.wmf"/><Relationship Id="rId368" Type="http://schemas.openxmlformats.org/officeDocument/2006/relationships/image" Target="media/image197.wmf"/><Relationship Id="rId575" Type="http://schemas.openxmlformats.org/officeDocument/2006/relationships/oleObject" Target="embeddings/oleObject192.bin"/><Relationship Id="rId228" Type="http://schemas.openxmlformats.org/officeDocument/2006/relationships/image" Target="media/image112.wmf"/><Relationship Id="rId435" Type="http://schemas.openxmlformats.org/officeDocument/2006/relationships/image" Target="media/image254.wmf"/><Relationship Id="rId642" Type="http://schemas.openxmlformats.org/officeDocument/2006/relationships/oleObject" Target="embeddings/oleObject220.bin"/><Relationship Id="rId281" Type="http://schemas.openxmlformats.org/officeDocument/2006/relationships/image" Target="media/image139.wmf"/><Relationship Id="rId502" Type="http://schemas.openxmlformats.org/officeDocument/2006/relationships/image" Target="media/image310.wmf"/><Relationship Id="rId76" Type="http://schemas.openxmlformats.org/officeDocument/2006/relationships/image" Target="media/image33.wmf"/><Relationship Id="rId141" Type="http://schemas.openxmlformats.org/officeDocument/2006/relationships/oleObject" Target="embeddings/oleObject61.bin"/><Relationship Id="rId379" Type="http://schemas.openxmlformats.org/officeDocument/2006/relationships/image" Target="media/image206.wmf"/><Relationship Id="rId586" Type="http://schemas.openxmlformats.org/officeDocument/2006/relationships/oleObject" Target="embeddings/oleObject197.bin"/><Relationship Id="rId7" Type="http://schemas.openxmlformats.org/officeDocument/2006/relationships/footnotes" Target="footnotes.xml"/><Relationship Id="rId239" Type="http://schemas.openxmlformats.org/officeDocument/2006/relationships/oleObject" Target="embeddings/oleObject109.bin"/><Relationship Id="rId446" Type="http://schemas.openxmlformats.org/officeDocument/2006/relationships/oleObject" Target="embeddings/oleObject172.bin"/><Relationship Id="rId292" Type="http://schemas.openxmlformats.org/officeDocument/2006/relationships/oleObject" Target="embeddings/oleObject135.bin"/><Relationship Id="rId306" Type="http://schemas.openxmlformats.org/officeDocument/2006/relationships/oleObject" Target="embeddings/oleObject142.bin"/><Relationship Id="rId87" Type="http://schemas.openxmlformats.org/officeDocument/2006/relationships/oleObject" Target="embeddings/oleObject36.bin"/><Relationship Id="rId513" Type="http://schemas.openxmlformats.org/officeDocument/2006/relationships/image" Target="media/image321.wmf"/><Relationship Id="rId597" Type="http://schemas.openxmlformats.org/officeDocument/2006/relationships/oleObject" Target="embeddings/oleObject201.bin"/><Relationship Id="rId152" Type="http://schemas.openxmlformats.org/officeDocument/2006/relationships/image" Target="media/image73.wmf"/><Relationship Id="rId457" Type="http://schemas.openxmlformats.org/officeDocument/2006/relationships/image" Target="media/image269.wmf"/><Relationship Id="rId14" Type="http://schemas.openxmlformats.org/officeDocument/2006/relationships/header" Target="header3.xml"/><Relationship Id="rId317" Type="http://schemas.openxmlformats.org/officeDocument/2006/relationships/image" Target="media/image157.wmf"/><Relationship Id="rId524" Type="http://schemas.openxmlformats.org/officeDocument/2006/relationships/image" Target="media/image328.png"/><Relationship Id="rId98" Type="http://schemas.openxmlformats.org/officeDocument/2006/relationships/image" Target="media/image44.wmf"/><Relationship Id="rId163" Type="http://schemas.openxmlformats.org/officeDocument/2006/relationships/oleObject" Target="embeddings/oleObject72.bin"/><Relationship Id="rId370" Type="http://schemas.openxmlformats.org/officeDocument/2006/relationships/image" Target="media/image198.wmf"/><Relationship Id="rId230" Type="http://schemas.openxmlformats.org/officeDocument/2006/relationships/image" Target="media/image113.wmf"/><Relationship Id="rId468" Type="http://schemas.openxmlformats.org/officeDocument/2006/relationships/image" Target="media/image278.wmf"/><Relationship Id="rId25" Type="http://schemas.openxmlformats.org/officeDocument/2006/relationships/image" Target="media/image7.wmf"/><Relationship Id="rId328" Type="http://schemas.openxmlformats.org/officeDocument/2006/relationships/oleObject" Target="embeddings/oleObject153.bin"/><Relationship Id="rId535" Type="http://schemas.openxmlformats.org/officeDocument/2006/relationships/image" Target="media/image338.wmf"/><Relationship Id="rId174" Type="http://schemas.openxmlformats.org/officeDocument/2006/relationships/oleObject" Target="embeddings/oleObject75.bin"/><Relationship Id="rId381" Type="http://schemas.openxmlformats.org/officeDocument/2006/relationships/image" Target="media/image208.wmf"/><Relationship Id="rId602" Type="http://schemas.openxmlformats.org/officeDocument/2006/relationships/image" Target="media/image384.wmf"/><Relationship Id="rId241" Type="http://schemas.openxmlformats.org/officeDocument/2006/relationships/oleObject" Target="embeddings/oleObject110.bin"/><Relationship Id="rId479" Type="http://schemas.openxmlformats.org/officeDocument/2006/relationships/image" Target="media/image288.wmf"/><Relationship Id="rId36" Type="http://schemas.openxmlformats.org/officeDocument/2006/relationships/oleObject" Target="embeddings/oleObject11.bin"/><Relationship Id="rId339" Type="http://schemas.openxmlformats.org/officeDocument/2006/relationships/image" Target="media/image172.wmf"/><Relationship Id="rId546" Type="http://schemas.openxmlformats.org/officeDocument/2006/relationships/image" Target="media/image345.wmf"/><Relationship Id="rId101" Type="http://schemas.openxmlformats.org/officeDocument/2006/relationships/oleObject" Target="embeddings/oleObject43.bin"/><Relationship Id="rId185" Type="http://schemas.openxmlformats.org/officeDocument/2006/relationships/image" Target="media/image92.emf"/><Relationship Id="rId406" Type="http://schemas.openxmlformats.org/officeDocument/2006/relationships/oleObject" Target="embeddings/oleObject164.bin"/><Relationship Id="rId392" Type="http://schemas.openxmlformats.org/officeDocument/2006/relationships/image" Target="media/image219.wmf"/><Relationship Id="rId613" Type="http://schemas.openxmlformats.org/officeDocument/2006/relationships/oleObject" Target="embeddings/oleObject209.bin"/><Relationship Id="rId252" Type="http://schemas.openxmlformats.org/officeDocument/2006/relationships/image" Target="media/image124.wmf"/><Relationship Id="rId47" Type="http://schemas.openxmlformats.org/officeDocument/2006/relationships/image" Target="media/image18.wmf"/><Relationship Id="rId112" Type="http://schemas.openxmlformats.org/officeDocument/2006/relationships/image" Target="media/image51.wmf"/><Relationship Id="rId557" Type="http://schemas.openxmlformats.org/officeDocument/2006/relationships/image" Target="media/image355.wmf"/><Relationship Id="rId196" Type="http://schemas.openxmlformats.org/officeDocument/2006/relationships/image" Target="media/image98.wmf"/><Relationship Id="rId417" Type="http://schemas.openxmlformats.org/officeDocument/2006/relationships/image" Target="media/image239.wmf"/><Relationship Id="rId459" Type="http://schemas.openxmlformats.org/officeDocument/2006/relationships/image" Target="media/image271.wmf"/><Relationship Id="rId624" Type="http://schemas.openxmlformats.org/officeDocument/2006/relationships/image" Target="media/image395.wmf"/><Relationship Id="rId16" Type="http://schemas.openxmlformats.org/officeDocument/2006/relationships/oleObject" Target="embeddings/oleObject1.bin"/><Relationship Id="rId221" Type="http://schemas.openxmlformats.org/officeDocument/2006/relationships/oleObject" Target="embeddings/oleObject100.bin"/><Relationship Id="rId263" Type="http://schemas.openxmlformats.org/officeDocument/2006/relationships/oleObject" Target="embeddings/oleObject122.bin"/><Relationship Id="rId319" Type="http://schemas.openxmlformats.org/officeDocument/2006/relationships/image" Target="media/image158.wmf"/><Relationship Id="rId470" Type="http://schemas.openxmlformats.org/officeDocument/2006/relationships/image" Target="media/image280.wmf"/><Relationship Id="rId526" Type="http://schemas.openxmlformats.org/officeDocument/2006/relationships/oleObject" Target="embeddings/oleObject184.bin"/><Relationship Id="rId58" Type="http://schemas.openxmlformats.org/officeDocument/2006/relationships/oleObject" Target="embeddings/oleObject22.bin"/><Relationship Id="rId123" Type="http://schemas.openxmlformats.org/officeDocument/2006/relationships/oleObject" Target="embeddings/oleObject52.bin"/><Relationship Id="rId330" Type="http://schemas.openxmlformats.org/officeDocument/2006/relationships/image" Target="media/image164.wmf"/><Relationship Id="rId568" Type="http://schemas.openxmlformats.org/officeDocument/2006/relationships/image" Target="media/image364.emf"/><Relationship Id="rId165" Type="http://schemas.openxmlformats.org/officeDocument/2006/relationships/oleObject" Target="embeddings/oleObject73.bin"/><Relationship Id="rId372" Type="http://schemas.openxmlformats.org/officeDocument/2006/relationships/image" Target="media/image199.wmf"/><Relationship Id="rId428" Type="http://schemas.openxmlformats.org/officeDocument/2006/relationships/image" Target="media/image248.wmf"/><Relationship Id="rId635" Type="http://schemas.openxmlformats.org/officeDocument/2006/relationships/image" Target="media/image401.png"/><Relationship Id="rId232" Type="http://schemas.openxmlformats.org/officeDocument/2006/relationships/image" Target="media/image114.wmf"/><Relationship Id="rId274" Type="http://schemas.openxmlformats.org/officeDocument/2006/relationships/image" Target="media/image135.emf"/><Relationship Id="rId481" Type="http://schemas.openxmlformats.org/officeDocument/2006/relationships/image" Target="media/image289.wmf"/><Relationship Id="rId27" Type="http://schemas.openxmlformats.org/officeDocument/2006/relationships/image" Target="media/image8.wmf"/><Relationship Id="rId69" Type="http://schemas.openxmlformats.org/officeDocument/2006/relationships/oleObject" Target="embeddings/oleObject27.bin"/><Relationship Id="rId134" Type="http://schemas.openxmlformats.org/officeDocument/2006/relationships/image" Target="media/image64.wmf"/><Relationship Id="rId537" Type="http://schemas.openxmlformats.org/officeDocument/2006/relationships/oleObject" Target="embeddings/oleObject185.bin"/><Relationship Id="rId579" Type="http://schemas.openxmlformats.org/officeDocument/2006/relationships/oleObject" Target="embeddings/oleObject194.bin"/><Relationship Id="rId80" Type="http://schemas.openxmlformats.org/officeDocument/2006/relationships/image" Target="media/image35.wmf"/><Relationship Id="rId176" Type="http://schemas.openxmlformats.org/officeDocument/2006/relationships/oleObject" Target="embeddings/oleObject76.bin"/><Relationship Id="rId341" Type="http://schemas.openxmlformats.org/officeDocument/2006/relationships/image" Target="media/image174.wmf"/><Relationship Id="rId383" Type="http://schemas.openxmlformats.org/officeDocument/2006/relationships/image" Target="media/image210.wmf"/><Relationship Id="rId439" Type="http://schemas.openxmlformats.org/officeDocument/2006/relationships/oleObject" Target="embeddings/oleObject170.bin"/><Relationship Id="rId590" Type="http://schemas.openxmlformats.org/officeDocument/2006/relationships/oleObject" Target="embeddings/oleObject199.bin"/><Relationship Id="rId604" Type="http://schemas.openxmlformats.org/officeDocument/2006/relationships/image" Target="media/image385.wmf"/><Relationship Id="rId646" Type="http://schemas.openxmlformats.org/officeDocument/2006/relationships/header" Target="header4.xml"/><Relationship Id="rId201" Type="http://schemas.openxmlformats.org/officeDocument/2006/relationships/oleObject" Target="embeddings/oleObject88.bin"/><Relationship Id="rId243" Type="http://schemas.openxmlformats.org/officeDocument/2006/relationships/oleObject" Target="embeddings/oleObject111.bin"/><Relationship Id="rId285" Type="http://schemas.openxmlformats.org/officeDocument/2006/relationships/image" Target="media/image141.wmf"/><Relationship Id="rId450" Type="http://schemas.openxmlformats.org/officeDocument/2006/relationships/oleObject" Target="embeddings/oleObject174.bin"/><Relationship Id="rId506" Type="http://schemas.openxmlformats.org/officeDocument/2006/relationships/image" Target="media/image314.wmf"/><Relationship Id="rId38" Type="http://schemas.openxmlformats.org/officeDocument/2006/relationships/oleObject" Target="embeddings/oleObject12.bin"/><Relationship Id="rId103" Type="http://schemas.openxmlformats.org/officeDocument/2006/relationships/oleObject" Target="embeddings/oleObject44.bin"/><Relationship Id="rId310" Type="http://schemas.openxmlformats.org/officeDocument/2006/relationships/oleObject" Target="embeddings/oleObject144.bin"/><Relationship Id="rId492" Type="http://schemas.openxmlformats.org/officeDocument/2006/relationships/image" Target="media/image300.wmf"/><Relationship Id="rId548" Type="http://schemas.openxmlformats.org/officeDocument/2006/relationships/image" Target="media/image346.wmf"/><Relationship Id="rId91" Type="http://schemas.openxmlformats.org/officeDocument/2006/relationships/oleObject" Target="embeddings/oleObject38.bin"/><Relationship Id="rId145" Type="http://schemas.openxmlformats.org/officeDocument/2006/relationships/oleObject" Target="embeddings/oleObject63.bin"/><Relationship Id="rId187" Type="http://schemas.openxmlformats.org/officeDocument/2006/relationships/image" Target="media/image93.wmf"/><Relationship Id="rId352" Type="http://schemas.openxmlformats.org/officeDocument/2006/relationships/image" Target="media/image183.wmf"/><Relationship Id="rId394" Type="http://schemas.openxmlformats.org/officeDocument/2006/relationships/image" Target="media/image220.wmf"/><Relationship Id="rId408" Type="http://schemas.openxmlformats.org/officeDocument/2006/relationships/oleObject" Target="embeddings/oleObject165.bin"/><Relationship Id="rId615" Type="http://schemas.openxmlformats.org/officeDocument/2006/relationships/oleObject" Target="embeddings/oleObject210.bin"/><Relationship Id="rId212" Type="http://schemas.openxmlformats.org/officeDocument/2006/relationships/oleObject" Target="embeddings/oleObject94.bin"/><Relationship Id="rId254" Type="http://schemas.openxmlformats.org/officeDocument/2006/relationships/image" Target="media/image125.wmf"/><Relationship Id="rId49" Type="http://schemas.openxmlformats.org/officeDocument/2006/relationships/image" Target="media/image19.wmf"/><Relationship Id="rId114" Type="http://schemas.openxmlformats.org/officeDocument/2006/relationships/image" Target="media/image52.wmf"/><Relationship Id="rId296" Type="http://schemas.openxmlformats.org/officeDocument/2006/relationships/oleObject" Target="embeddings/oleObject137.bin"/><Relationship Id="rId461" Type="http://schemas.openxmlformats.org/officeDocument/2006/relationships/image" Target="media/image272.wmf"/><Relationship Id="rId517" Type="http://schemas.openxmlformats.org/officeDocument/2006/relationships/image" Target="media/image324.wmf"/><Relationship Id="rId559" Type="http://schemas.openxmlformats.org/officeDocument/2006/relationships/image" Target="media/image357.wmf"/><Relationship Id="rId60" Type="http://schemas.openxmlformats.org/officeDocument/2006/relationships/oleObject" Target="embeddings/oleObject23.bin"/><Relationship Id="rId156" Type="http://schemas.openxmlformats.org/officeDocument/2006/relationships/image" Target="media/image75.wmf"/><Relationship Id="rId198" Type="http://schemas.openxmlformats.org/officeDocument/2006/relationships/image" Target="media/image99.wmf"/><Relationship Id="rId321" Type="http://schemas.openxmlformats.org/officeDocument/2006/relationships/image" Target="media/image159.wmf"/><Relationship Id="rId363" Type="http://schemas.openxmlformats.org/officeDocument/2006/relationships/image" Target="media/image194.wmf"/><Relationship Id="rId419" Type="http://schemas.openxmlformats.org/officeDocument/2006/relationships/image" Target="media/image241.wmf"/><Relationship Id="rId570" Type="http://schemas.openxmlformats.org/officeDocument/2006/relationships/image" Target="media/image366.wmf"/><Relationship Id="rId626" Type="http://schemas.openxmlformats.org/officeDocument/2006/relationships/image" Target="media/image396.wmf"/><Relationship Id="rId223" Type="http://schemas.openxmlformats.org/officeDocument/2006/relationships/oleObject" Target="embeddings/oleObject101.bin"/><Relationship Id="rId430" Type="http://schemas.openxmlformats.org/officeDocument/2006/relationships/image" Target="media/image250.wmf"/><Relationship Id="rId18" Type="http://schemas.openxmlformats.org/officeDocument/2006/relationships/oleObject" Target="embeddings/oleObject2.bin"/><Relationship Id="rId265" Type="http://schemas.openxmlformats.org/officeDocument/2006/relationships/image" Target="media/image130.emf"/><Relationship Id="rId472" Type="http://schemas.openxmlformats.org/officeDocument/2006/relationships/image" Target="media/image282.wmf"/><Relationship Id="rId528" Type="http://schemas.openxmlformats.org/officeDocument/2006/relationships/image" Target="media/image331.wmf"/><Relationship Id="rId125" Type="http://schemas.openxmlformats.org/officeDocument/2006/relationships/oleObject" Target="embeddings/oleObject53.bin"/><Relationship Id="rId167" Type="http://schemas.openxmlformats.org/officeDocument/2006/relationships/image" Target="media/image81.wmf"/><Relationship Id="rId332" Type="http://schemas.openxmlformats.org/officeDocument/2006/relationships/image" Target="media/image165.wmf"/><Relationship Id="rId374" Type="http://schemas.openxmlformats.org/officeDocument/2006/relationships/image" Target="media/image201.wmf"/><Relationship Id="rId581" Type="http://schemas.openxmlformats.org/officeDocument/2006/relationships/oleObject" Target="embeddings/oleObject195.bin"/><Relationship Id="rId71" Type="http://schemas.openxmlformats.org/officeDocument/2006/relationships/oleObject" Target="embeddings/oleObject28.bin"/><Relationship Id="rId234" Type="http://schemas.openxmlformats.org/officeDocument/2006/relationships/image" Target="media/image115.wmf"/><Relationship Id="rId637" Type="http://schemas.openxmlformats.org/officeDocument/2006/relationships/image" Target="media/image403.png"/><Relationship Id="rId2" Type="http://schemas.openxmlformats.org/officeDocument/2006/relationships/customXml" Target="../customXml/item2.xml"/><Relationship Id="rId29" Type="http://schemas.openxmlformats.org/officeDocument/2006/relationships/image" Target="media/image9.wmf"/><Relationship Id="rId276" Type="http://schemas.openxmlformats.org/officeDocument/2006/relationships/oleObject" Target="embeddings/oleObject127.bin"/><Relationship Id="rId441" Type="http://schemas.openxmlformats.org/officeDocument/2006/relationships/image" Target="media/image258.wmf"/><Relationship Id="rId483" Type="http://schemas.openxmlformats.org/officeDocument/2006/relationships/image" Target="media/image291.wmf"/><Relationship Id="rId539" Type="http://schemas.openxmlformats.org/officeDocument/2006/relationships/oleObject" Target="embeddings/oleObject186.bin"/><Relationship Id="rId40" Type="http://schemas.openxmlformats.org/officeDocument/2006/relationships/oleObject" Target="embeddings/oleObject13.bin"/><Relationship Id="rId136" Type="http://schemas.openxmlformats.org/officeDocument/2006/relationships/image" Target="media/image65.wmf"/><Relationship Id="rId178" Type="http://schemas.openxmlformats.org/officeDocument/2006/relationships/oleObject" Target="embeddings/oleObject77.bin"/><Relationship Id="rId301" Type="http://schemas.openxmlformats.org/officeDocument/2006/relationships/image" Target="media/image149.wmf"/><Relationship Id="rId343" Type="http://schemas.openxmlformats.org/officeDocument/2006/relationships/image" Target="media/image176.wmf"/><Relationship Id="rId550" Type="http://schemas.openxmlformats.org/officeDocument/2006/relationships/image" Target="media/image348.wmf"/><Relationship Id="rId82" Type="http://schemas.openxmlformats.org/officeDocument/2006/relationships/image" Target="media/image36.wmf"/><Relationship Id="rId203" Type="http://schemas.openxmlformats.org/officeDocument/2006/relationships/oleObject" Target="embeddings/oleObject89.bin"/><Relationship Id="rId385" Type="http://schemas.openxmlformats.org/officeDocument/2006/relationships/image" Target="media/image212.wmf"/><Relationship Id="rId592" Type="http://schemas.openxmlformats.org/officeDocument/2006/relationships/oleObject" Target="embeddings/oleObject200.bin"/><Relationship Id="rId606" Type="http://schemas.openxmlformats.org/officeDocument/2006/relationships/image" Target="media/image386.wmf"/><Relationship Id="rId648" Type="http://schemas.openxmlformats.org/officeDocument/2006/relationships/theme" Target="theme/theme1.xml"/><Relationship Id="rId245" Type="http://schemas.openxmlformats.org/officeDocument/2006/relationships/oleObject" Target="embeddings/oleObject112.bin"/><Relationship Id="rId287" Type="http://schemas.openxmlformats.org/officeDocument/2006/relationships/image" Target="media/image142.wmf"/><Relationship Id="rId410" Type="http://schemas.openxmlformats.org/officeDocument/2006/relationships/image" Target="media/image232.wmf"/><Relationship Id="rId452" Type="http://schemas.openxmlformats.org/officeDocument/2006/relationships/image" Target="media/image265.wmf"/><Relationship Id="rId494" Type="http://schemas.openxmlformats.org/officeDocument/2006/relationships/image" Target="media/image302.wmf"/><Relationship Id="rId508" Type="http://schemas.openxmlformats.org/officeDocument/2006/relationships/image" Target="media/image316.wmf"/><Relationship Id="rId105" Type="http://schemas.openxmlformats.org/officeDocument/2006/relationships/oleObject" Target="embeddings/oleObject45.bin"/><Relationship Id="rId147" Type="http://schemas.openxmlformats.org/officeDocument/2006/relationships/oleObject" Target="embeddings/oleObject64.bin"/><Relationship Id="rId312" Type="http://schemas.openxmlformats.org/officeDocument/2006/relationships/oleObject" Target="embeddings/oleObject145.bin"/><Relationship Id="rId354" Type="http://schemas.openxmlformats.org/officeDocument/2006/relationships/image" Target="media/image185.wmf"/><Relationship Id="rId51" Type="http://schemas.openxmlformats.org/officeDocument/2006/relationships/image" Target="media/image20.wmf"/><Relationship Id="rId93" Type="http://schemas.openxmlformats.org/officeDocument/2006/relationships/oleObject" Target="embeddings/oleObject39.bin"/><Relationship Id="rId189" Type="http://schemas.openxmlformats.org/officeDocument/2006/relationships/image" Target="media/image94.wmf"/><Relationship Id="rId396" Type="http://schemas.openxmlformats.org/officeDocument/2006/relationships/image" Target="media/image222.wmf"/><Relationship Id="rId561" Type="http://schemas.openxmlformats.org/officeDocument/2006/relationships/image" Target="media/image359.wmf"/><Relationship Id="rId617" Type="http://schemas.openxmlformats.org/officeDocument/2006/relationships/oleObject" Target="embeddings/oleObject211.bin"/><Relationship Id="rId214" Type="http://schemas.openxmlformats.org/officeDocument/2006/relationships/oleObject" Target="embeddings/oleObject95.bin"/><Relationship Id="rId256" Type="http://schemas.openxmlformats.org/officeDocument/2006/relationships/image" Target="media/image126.wmf"/><Relationship Id="rId298" Type="http://schemas.openxmlformats.org/officeDocument/2006/relationships/oleObject" Target="embeddings/oleObject138.bin"/><Relationship Id="rId421" Type="http://schemas.openxmlformats.org/officeDocument/2006/relationships/image" Target="media/image243.wmf"/><Relationship Id="rId463" Type="http://schemas.openxmlformats.org/officeDocument/2006/relationships/image" Target="media/image273.wmf"/><Relationship Id="rId519" Type="http://schemas.openxmlformats.org/officeDocument/2006/relationships/image" Target="media/image325.wmf"/><Relationship Id="rId116" Type="http://schemas.openxmlformats.org/officeDocument/2006/relationships/oleObject" Target="embeddings/oleObject50.bin"/><Relationship Id="rId158" Type="http://schemas.openxmlformats.org/officeDocument/2006/relationships/image" Target="media/image76.wmf"/><Relationship Id="rId323" Type="http://schemas.openxmlformats.org/officeDocument/2006/relationships/image" Target="media/image160.wmf"/><Relationship Id="rId530" Type="http://schemas.openxmlformats.org/officeDocument/2006/relationships/image" Target="media/image333.wmf"/><Relationship Id="rId20" Type="http://schemas.openxmlformats.org/officeDocument/2006/relationships/oleObject" Target="embeddings/oleObject3.bin"/><Relationship Id="rId62" Type="http://schemas.openxmlformats.org/officeDocument/2006/relationships/oleObject" Target="embeddings/oleObject24.bin"/><Relationship Id="rId365" Type="http://schemas.openxmlformats.org/officeDocument/2006/relationships/oleObject" Target="embeddings/oleObject157.bin"/><Relationship Id="rId572" Type="http://schemas.openxmlformats.org/officeDocument/2006/relationships/image" Target="media/image367.wmf"/><Relationship Id="rId628" Type="http://schemas.openxmlformats.org/officeDocument/2006/relationships/image" Target="media/image397.wmf"/><Relationship Id="rId225" Type="http://schemas.openxmlformats.org/officeDocument/2006/relationships/oleObject" Target="embeddings/oleObject102.bin"/><Relationship Id="rId267" Type="http://schemas.openxmlformats.org/officeDocument/2006/relationships/oleObject" Target="embeddings/oleObject123.bin"/><Relationship Id="rId432" Type="http://schemas.openxmlformats.org/officeDocument/2006/relationships/image" Target="media/image251.wmf"/><Relationship Id="rId474" Type="http://schemas.openxmlformats.org/officeDocument/2006/relationships/image" Target="media/image284.wmf"/><Relationship Id="rId127" Type="http://schemas.openxmlformats.org/officeDocument/2006/relationships/oleObject" Target="embeddings/oleObject54.bin"/><Relationship Id="rId31" Type="http://schemas.openxmlformats.org/officeDocument/2006/relationships/image" Target="media/image10.wmf"/><Relationship Id="rId73" Type="http://schemas.openxmlformats.org/officeDocument/2006/relationships/oleObject" Target="embeddings/oleObject29.bin"/><Relationship Id="rId169" Type="http://schemas.openxmlformats.org/officeDocument/2006/relationships/image" Target="media/image83.wmf"/><Relationship Id="rId334" Type="http://schemas.openxmlformats.org/officeDocument/2006/relationships/image" Target="media/image167.wmf"/><Relationship Id="rId376" Type="http://schemas.openxmlformats.org/officeDocument/2006/relationships/image" Target="media/image203.wmf"/><Relationship Id="rId541" Type="http://schemas.openxmlformats.org/officeDocument/2006/relationships/image" Target="media/image342.wmf"/><Relationship Id="rId583" Type="http://schemas.openxmlformats.org/officeDocument/2006/relationships/oleObject" Target="embeddings/oleObject196.bin"/><Relationship Id="rId639" Type="http://schemas.openxmlformats.org/officeDocument/2006/relationships/image" Target="media/image405.png"/><Relationship Id="rId4" Type="http://schemas.openxmlformats.org/officeDocument/2006/relationships/styles" Target="styles.xml"/><Relationship Id="rId180" Type="http://schemas.openxmlformats.org/officeDocument/2006/relationships/oleObject" Target="embeddings/oleObject78.bin"/><Relationship Id="rId236" Type="http://schemas.openxmlformats.org/officeDocument/2006/relationships/image" Target="media/image116.wmf"/><Relationship Id="rId278" Type="http://schemas.openxmlformats.org/officeDocument/2006/relationships/oleObject" Target="embeddings/oleObject128.bin"/><Relationship Id="rId401" Type="http://schemas.openxmlformats.org/officeDocument/2006/relationships/image" Target="media/image227.wmf"/><Relationship Id="rId443" Type="http://schemas.openxmlformats.org/officeDocument/2006/relationships/image" Target="media/image259.wmf"/><Relationship Id="rId303" Type="http://schemas.openxmlformats.org/officeDocument/2006/relationships/image" Target="media/image150.wmf"/><Relationship Id="rId485" Type="http://schemas.openxmlformats.org/officeDocument/2006/relationships/image" Target="media/image293.wmf"/><Relationship Id="rId42" Type="http://schemas.openxmlformats.org/officeDocument/2006/relationships/oleObject" Target="embeddings/oleObject14.bin"/><Relationship Id="rId84" Type="http://schemas.openxmlformats.org/officeDocument/2006/relationships/image" Target="media/image37.wmf"/><Relationship Id="rId138" Type="http://schemas.openxmlformats.org/officeDocument/2006/relationships/image" Target="media/image66.wmf"/><Relationship Id="rId345" Type="http://schemas.openxmlformats.org/officeDocument/2006/relationships/image" Target="media/image178.wmf"/><Relationship Id="rId387" Type="http://schemas.openxmlformats.org/officeDocument/2006/relationships/image" Target="media/image214.wmf"/><Relationship Id="rId510" Type="http://schemas.openxmlformats.org/officeDocument/2006/relationships/image" Target="media/image318.wmf"/><Relationship Id="rId552" Type="http://schemas.openxmlformats.org/officeDocument/2006/relationships/image" Target="media/image350.wmf"/><Relationship Id="rId594" Type="http://schemas.openxmlformats.org/officeDocument/2006/relationships/image" Target="media/image379.emf"/><Relationship Id="rId608" Type="http://schemas.openxmlformats.org/officeDocument/2006/relationships/image" Target="media/image387.wmf"/><Relationship Id="rId191" Type="http://schemas.openxmlformats.org/officeDocument/2006/relationships/image" Target="media/image95.emf"/><Relationship Id="rId205" Type="http://schemas.openxmlformats.org/officeDocument/2006/relationships/oleObject" Target="embeddings/oleObject90.bin"/><Relationship Id="rId247" Type="http://schemas.openxmlformats.org/officeDocument/2006/relationships/oleObject" Target="embeddings/oleObject113.bin"/><Relationship Id="rId412" Type="http://schemas.openxmlformats.org/officeDocument/2006/relationships/image" Target="media/image234.wmf"/><Relationship Id="rId107" Type="http://schemas.openxmlformats.org/officeDocument/2006/relationships/oleObject" Target="embeddings/oleObject46.bin"/><Relationship Id="rId289" Type="http://schemas.openxmlformats.org/officeDocument/2006/relationships/image" Target="media/image143.wmf"/><Relationship Id="rId454" Type="http://schemas.openxmlformats.org/officeDocument/2006/relationships/oleObject" Target="embeddings/oleObject175.bin"/><Relationship Id="rId496" Type="http://schemas.openxmlformats.org/officeDocument/2006/relationships/image" Target="media/image304.wmf"/><Relationship Id="rId11" Type="http://schemas.openxmlformats.org/officeDocument/2006/relationships/header" Target="header2.xml"/><Relationship Id="rId53" Type="http://schemas.openxmlformats.org/officeDocument/2006/relationships/image" Target="media/image21.wmf"/><Relationship Id="rId149" Type="http://schemas.openxmlformats.org/officeDocument/2006/relationships/oleObject" Target="embeddings/oleObject65.bin"/><Relationship Id="rId314" Type="http://schemas.openxmlformats.org/officeDocument/2006/relationships/oleObject" Target="embeddings/oleObject146.bin"/><Relationship Id="rId356" Type="http://schemas.openxmlformats.org/officeDocument/2006/relationships/image" Target="media/image187.wmf"/><Relationship Id="rId398" Type="http://schemas.openxmlformats.org/officeDocument/2006/relationships/image" Target="media/image224.wmf"/><Relationship Id="rId521" Type="http://schemas.openxmlformats.org/officeDocument/2006/relationships/image" Target="media/image326.wmf"/><Relationship Id="rId563" Type="http://schemas.openxmlformats.org/officeDocument/2006/relationships/image" Target="media/image361.wmf"/><Relationship Id="rId619" Type="http://schemas.openxmlformats.org/officeDocument/2006/relationships/oleObject" Target="embeddings/oleObject212.bin"/><Relationship Id="rId95" Type="http://schemas.openxmlformats.org/officeDocument/2006/relationships/oleObject" Target="embeddings/oleObject40.bin"/><Relationship Id="rId160" Type="http://schemas.openxmlformats.org/officeDocument/2006/relationships/image" Target="media/image77.wmf"/><Relationship Id="rId216" Type="http://schemas.openxmlformats.org/officeDocument/2006/relationships/oleObject" Target="embeddings/oleObject97.bin"/><Relationship Id="rId423" Type="http://schemas.openxmlformats.org/officeDocument/2006/relationships/oleObject" Target="embeddings/oleObject166.bin"/><Relationship Id="rId258" Type="http://schemas.openxmlformats.org/officeDocument/2006/relationships/image" Target="media/image127.wmf"/><Relationship Id="rId465" Type="http://schemas.openxmlformats.org/officeDocument/2006/relationships/image" Target="media/image275.wmf"/><Relationship Id="rId630" Type="http://schemas.openxmlformats.org/officeDocument/2006/relationships/image" Target="media/image398.wmf"/><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1.bin"/><Relationship Id="rId325" Type="http://schemas.openxmlformats.org/officeDocument/2006/relationships/image" Target="media/image161.wmf"/><Relationship Id="rId367" Type="http://schemas.openxmlformats.org/officeDocument/2006/relationships/oleObject" Target="embeddings/oleObject158.bin"/><Relationship Id="rId532" Type="http://schemas.openxmlformats.org/officeDocument/2006/relationships/image" Target="media/image335.wmf"/><Relationship Id="rId574" Type="http://schemas.openxmlformats.org/officeDocument/2006/relationships/image" Target="media/image368.wmf"/><Relationship Id="rId171" Type="http://schemas.openxmlformats.org/officeDocument/2006/relationships/image" Target="media/image85.wmf"/><Relationship Id="rId227" Type="http://schemas.openxmlformats.org/officeDocument/2006/relationships/oleObject" Target="embeddings/oleObject103.bin"/><Relationship Id="rId269" Type="http://schemas.openxmlformats.org/officeDocument/2006/relationships/oleObject" Target="embeddings/oleObject124.bin"/><Relationship Id="rId434" Type="http://schemas.openxmlformats.org/officeDocument/2006/relationships/image" Target="media/image253.wmf"/><Relationship Id="rId476" Type="http://schemas.openxmlformats.org/officeDocument/2006/relationships/image" Target="media/image286.png"/><Relationship Id="rId641" Type="http://schemas.openxmlformats.org/officeDocument/2006/relationships/image" Target="media/image407.wmf"/><Relationship Id="rId33" Type="http://schemas.openxmlformats.org/officeDocument/2006/relationships/image" Target="media/image11.wmf"/><Relationship Id="rId129" Type="http://schemas.openxmlformats.org/officeDocument/2006/relationships/oleObject" Target="embeddings/oleObject55.bin"/><Relationship Id="rId280" Type="http://schemas.openxmlformats.org/officeDocument/2006/relationships/oleObject" Target="embeddings/oleObject129.bin"/><Relationship Id="rId336" Type="http://schemas.openxmlformats.org/officeDocument/2006/relationships/image" Target="media/image169.wmf"/><Relationship Id="rId501" Type="http://schemas.openxmlformats.org/officeDocument/2006/relationships/image" Target="media/image309.wmf"/><Relationship Id="rId543" Type="http://schemas.openxmlformats.org/officeDocument/2006/relationships/oleObject" Target="embeddings/oleObject187.bin"/><Relationship Id="rId75" Type="http://schemas.openxmlformats.org/officeDocument/2006/relationships/oleObject" Target="embeddings/oleObject30.bin"/><Relationship Id="rId140" Type="http://schemas.openxmlformats.org/officeDocument/2006/relationships/image" Target="media/image67.wmf"/><Relationship Id="rId182" Type="http://schemas.openxmlformats.org/officeDocument/2006/relationships/oleObject" Target="embeddings/oleObject79.bin"/><Relationship Id="rId378" Type="http://schemas.openxmlformats.org/officeDocument/2006/relationships/image" Target="media/image205.wmf"/><Relationship Id="rId403" Type="http://schemas.openxmlformats.org/officeDocument/2006/relationships/image" Target="media/image228.wmf"/><Relationship Id="rId585" Type="http://schemas.openxmlformats.org/officeDocument/2006/relationships/image" Target="media/image374.wmf"/><Relationship Id="rId6" Type="http://schemas.openxmlformats.org/officeDocument/2006/relationships/webSettings" Target="webSettings.xml"/><Relationship Id="rId238" Type="http://schemas.openxmlformats.org/officeDocument/2006/relationships/image" Target="media/image117.wmf"/><Relationship Id="rId445" Type="http://schemas.openxmlformats.org/officeDocument/2006/relationships/image" Target="media/image261.wmf"/><Relationship Id="rId487" Type="http://schemas.openxmlformats.org/officeDocument/2006/relationships/image" Target="media/image295.wmf"/><Relationship Id="rId610" Type="http://schemas.openxmlformats.org/officeDocument/2006/relationships/image" Target="media/image388.wmf"/><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oleObject" Target="embeddings/oleObject155.bin"/><Relationship Id="rId512" Type="http://schemas.openxmlformats.org/officeDocument/2006/relationships/image" Target="media/image320.wmf"/><Relationship Id="rId44" Type="http://schemas.openxmlformats.org/officeDocument/2006/relationships/oleObject" Target="embeddings/oleObject15.bin"/><Relationship Id="rId86" Type="http://schemas.openxmlformats.org/officeDocument/2006/relationships/image" Target="media/image38.wmf"/><Relationship Id="rId151" Type="http://schemas.openxmlformats.org/officeDocument/2006/relationships/oleObject" Target="embeddings/oleObject66.bin"/><Relationship Id="rId389" Type="http://schemas.openxmlformats.org/officeDocument/2006/relationships/image" Target="media/image216.wmf"/><Relationship Id="rId554" Type="http://schemas.openxmlformats.org/officeDocument/2006/relationships/image" Target="media/image352.wmf"/><Relationship Id="rId596" Type="http://schemas.openxmlformats.org/officeDocument/2006/relationships/image" Target="media/image381.wmf"/><Relationship Id="rId193" Type="http://schemas.openxmlformats.org/officeDocument/2006/relationships/image" Target="media/image96.emf"/><Relationship Id="rId207" Type="http://schemas.openxmlformats.org/officeDocument/2006/relationships/oleObject" Target="embeddings/oleObject91.bin"/><Relationship Id="rId249" Type="http://schemas.openxmlformats.org/officeDocument/2006/relationships/oleObject" Target="embeddings/oleObject114.bin"/><Relationship Id="rId414" Type="http://schemas.openxmlformats.org/officeDocument/2006/relationships/image" Target="media/image236.wmf"/><Relationship Id="rId456" Type="http://schemas.openxmlformats.org/officeDocument/2006/relationships/image" Target="media/image268.wmf"/><Relationship Id="rId498" Type="http://schemas.openxmlformats.org/officeDocument/2006/relationships/image" Target="media/image306.wmf"/><Relationship Id="rId621" Type="http://schemas.openxmlformats.org/officeDocument/2006/relationships/oleObject" Target="embeddings/oleObject213.bin"/><Relationship Id="rId13" Type="http://schemas.openxmlformats.org/officeDocument/2006/relationships/footer" Target="footer2.xml"/><Relationship Id="rId109" Type="http://schemas.openxmlformats.org/officeDocument/2006/relationships/oleObject" Target="embeddings/oleObject47.bin"/><Relationship Id="rId260" Type="http://schemas.openxmlformats.org/officeDocument/2006/relationships/image" Target="media/image128.wmf"/><Relationship Id="rId316" Type="http://schemas.openxmlformats.org/officeDocument/2006/relationships/oleObject" Target="embeddings/oleObject147.bin"/><Relationship Id="rId523" Type="http://schemas.openxmlformats.org/officeDocument/2006/relationships/image" Target="media/image327.png"/><Relationship Id="rId55" Type="http://schemas.openxmlformats.org/officeDocument/2006/relationships/image" Target="media/image22.wmf"/><Relationship Id="rId97" Type="http://schemas.openxmlformats.org/officeDocument/2006/relationships/oleObject" Target="embeddings/oleObject41.bin"/><Relationship Id="rId120" Type="http://schemas.openxmlformats.org/officeDocument/2006/relationships/image" Target="media/image56.wmf"/><Relationship Id="rId358" Type="http://schemas.openxmlformats.org/officeDocument/2006/relationships/image" Target="media/image189.png"/><Relationship Id="rId565" Type="http://schemas.openxmlformats.org/officeDocument/2006/relationships/footer" Target="footer4.xml"/><Relationship Id="rId162" Type="http://schemas.openxmlformats.org/officeDocument/2006/relationships/image" Target="media/image78.wmf"/><Relationship Id="rId218" Type="http://schemas.openxmlformats.org/officeDocument/2006/relationships/image" Target="media/image107.wmf"/><Relationship Id="rId425" Type="http://schemas.openxmlformats.org/officeDocument/2006/relationships/oleObject" Target="embeddings/oleObject167.bin"/><Relationship Id="rId467" Type="http://schemas.openxmlformats.org/officeDocument/2006/relationships/image" Target="media/image277.wmf"/><Relationship Id="rId632" Type="http://schemas.openxmlformats.org/officeDocument/2006/relationships/image" Target="media/image399.png"/><Relationship Id="rId271" Type="http://schemas.openxmlformats.org/officeDocument/2006/relationships/oleObject" Target="embeddings/oleObject125.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oleObject" Target="embeddings/oleObject56.bin"/><Relationship Id="rId327" Type="http://schemas.openxmlformats.org/officeDocument/2006/relationships/image" Target="media/image162.wmf"/><Relationship Id="rId369" Type="http://schemas.openxmlformats.org/officeDocument/2006/relationships/oleObject" Target="embeddings/oleObject159.bin"/><Relationship Id="rId534" Type="http://schemas.openxmlformats.org/officeDocument/2006/relationships/image" Target="media/image337.wmf"/><Relationship Id="rId576" Type="http://schemas.openxmlformats.org/officeDocument/2006/relationships/image" Target="media/image369.wmf"/><Relationship Id="rId173" Type="http://schemas.openxmlformats.org/officeDocument/2006/relationships/image" Target="media/image86.wmf"/><Relationship Id="rId229" Type="http://schemas.openxmlformats.org/officeDocument/2006/relationships/oleObject" Target="embeddings/oleObject104.bin"/><Relationship Id="rId380" Type="http://schemas.openxmlformats.org/officeDocument/2006/relationships/image" Target="media/image207.wmf"/><Relationship Id="rId436" Type="http://schemas.openxmlformats.org/officeDocument/2006/relationships/oleObject" Target="embeddings/oleObject169.bin"/><Relationship Id="rId601" Type="http://schemas.openxmlformats.org/officeDocument/2006/relationships/oleObject" Target="embeddings/oleObject203.bin"/><Relationship Id="rId643" Type="http://schemas.openxmlformats.org/officeDocument/2006/relationships/image" Target="media/image408.emf"/><Relationship Id="rId240" Type="http://schemas.openxmlformats.org/officeDocument/2006/relationships/image" Target="media/image118.wmf"/><Relationship Id="rId478" Type="http://schemas.openxmlformats.org/officeDocument/2006/relationships/oleObject" Target="embeddings/oleObject178.bin"/><Relationship Id="rId35" Type="http://schemas.openxmlformats.org/officeDocument/2006/relationships/image" Target="media/image12.wmf"/><Relationship Id="rId77" Type="http://schemas.openxmlformats.org/officeDocument/2006/relationships/oleObject" Target="embeddings/oleObject31.bin"/><Relationship Id="rId100" Type="http://schemas.openxmlformats.org/officeDocument/2006/relationships/image" Target="media/image45.wmf"/><Relationship Id="rId282" Type="http://schemas.openxmlformats.org/officeDocument/2006/relationships/oleObject" Target="embeddings/oleObject130.bin"/><Relationship Id="rId338" Type="http://schemas.openxmlformats.org/officeDocument/2006/relationships/image" Target="media/image171.wmf"/><Relationship Id="rId503" Type="http://schemas.openxmlformats.org/officeDocument/2006/relationships/image" Target="media/image311.wmf"/><Relationship Id="rId545" Type="http://schemas.openxmlformats.org/officeDocument/2006/relationships/oleObject" Target="embeddings/oleObject188.bin"/><Relationship Id="rId587" Type="http://schemas.openxmlformats.org/officeDocument/2006/relationships/image" Target="media/image375.wmf"/><Relationship Id="rId8" Type="http://schemas.openxmlformats.org/officeDocument/2006/relationships/endnotes" Target="endnotes.xml"/><Relationship Id="rId142" Type="http://schemas.openxmlformats.org/officeDocument/2006/relationships/image" Target="media/image68.wmf"/><Relationship Id="rId184" Type="http://schemas.openxmlformats.org/officeDocument/2006/relationships/oleObject" Target="embeddings/oleObject80.bin"/><Relationship Id="rId391" Type="http://schemas.openxmlformats.org/officeDocument/2006/relationships/image" Target="media/image218.wmf"/><Relationship Id="rId405" Type="http://schemas.openxmlformats.org/officeDocument/2006/relationships/image" Target="media/image229.wmf"/><Relationship Id="rId447" Type="http://schemas.openxmlformats.org/officeDocument/2006/relationships/image" Target="media/image262.wmf"/><Relationship Id="rId612" Type="http://schemas.openxmlformats.org/officeDocument/2006/relationships/image" Target="media/image389.wmf"/><Relationship Id="rId251" Type="http://schemas.openxmlformats.org/officeDocument/2006/relationships/oleObject" Target="embeddings/oleObject115.bin"/><Relationship Id="rId489" Type="http://schemas.openxmlformats.org/officeDocument/2006/relationships/image" Target="media/image297.wmf"/><Relationship Id="rId46" Type="http://schemas.openxmlformats.org/officeDocument/2006/relationships/oleObject" Target="embeddings/oleObject16.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oleObject" Target="embeddings/oleObject156.bin"/><Relationship Id="rId514" Type="http://schemas.openxmlformats.org/officeDocument/2006/relationships/image" Target="media/image322.wmf"/><Relationship Id="rId556" Type="http://schemas.openxmlformats.org/officeDocument/2006/relationships/image" Target="media/image354.wmf"/><Relationship Id="rId88" Type="http://schemas.openxmlformats.org/officeDocument/2006/relationships/image" Target="media/image39.wmf"/><Relationship Id="rId111" Type="http://schemas.openxmlformats.org/officeDocument/2006/relationships/oleObject" Target="embeddings/oleObject48.bin"/><Relationship Id="rId153" Type="http://schemas.openxmlformats.org/officeDocument/2006/relationships/oleObject" Target="embeddings/oleObject67.bin"/><Relationship Id="rId195" Type="http://schemas.openxmlformats.org/officeDocument/2006/relationships/image" Target="media/image97.png"/><Relationship Id="rId209" Type="http://schemas.openxmlformats.org/officeDocument/2006/relationships/oleObject" Target="embeddings/oleObject92.bin"/><Relationship Id="rId360" Type="http://schemas.openxmlformats.org/officeDocument/2006/relationships/image" Target="media/image191.wmf"/><Relationship Id="rId416" Type="http://schemas.openxmlformats.org/officeDocument/2006/relationships/image" Target="media/image238.wmf"/><Relationship Id="rId598" Type="http://schemas.openxmlformats.org/officeDocument/2006/relationships/image" Target="media/image382.wmf"/><Relationship Id="rId220" Type="http://schemas.openxmlformats.org/officeDocument/2006/relationships/image" Target="media/image108.wmf"/><Relationship Id="rId458" Type="http://schemas.openxmlformats.org/officeDocument/2006/relationships/image" Target="media/image270.wmf"/><Relationship Id="rId623" Type="http://schemas.openxmlformats.org/officeDocument/2006/relationships/oleObject" Target="embeddings/oleObject214.bin"/><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oleObject" Target="embeddings/oleObject121.bin"/><Relationship Id="rId318" Type="http://schemas.openxmlformats.org/officeDocument/2006/relationships/oleObject" Target="embeddings/oleObject148.bin"/><Relationship Id="rId525" Type="http://schemas.openxmlformats.org/officeDocument/2006/relationships/image" Target="media/image329.wmf"/><Relationship Id="rId567" Type="http://schemas.openxmlformats.org/officeDocument/2006/relationships/image" Target="media/image363.png"/><Relationship Id="rId99" Type="http://schemas.openxmlformats.org/officeDocument/2006/relationships/oleObject" Target="embeddings/oleObject42.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60.bin"/><Relationship Id="rId427" Type="http://schemas.openxmlformats.org/officeDocument/2006/relationships/image" Target="media/image247.wmf"/><Relationship Id="rId469" Type="http://schemas.openxmlformats.org/officeDocument/2006/relationships/image" Target="media/image279.wmf"/><Relationship Id="rId634" Type="http://schemas.openxmlformats.org/officeDocument/2006/relationships/image" Target="media/image400.png"/><Relationship Id="rId26" Type="http://schemas.openxmlformats.org/officeDocument/2006/relationships/oleObject" Target="embeddings/oleObject6.bin"/><Relationship Id="rId231" Type="http://schemas.openxmlformats.org/officeDocument/2006/relationships/oleObject" Target="embeddings/oleObject105.bin"/><Relationship Id="rId273" Type="http://schemas.openxmlformats.org/officeDocument/2006/relationships/oleObject" Target="embeddings/oleObject126.bin"/><Relationship Id="rId329" Type="http://schemas.openxmlformats.org/officeDocument/2006/relationships/image" Target="media/image163.wmf"/><Relationship Id="rId480" Type="http://schemas.openxmlformats.org/officeDocument/2006/relationships/oleObject" Target="embeddings/oleObject179.bin"/><Relationship Id="rId536" Type="http://schemas.openxmlformats.org/officeDocument/2006/relationships/image" Target="media/image339.wmf"/><Relationship Id="rId68" Type="http://schemas.openxmlformats.org/officeDocument/2006/relationships/image" Target="media/image29.wmf"/><Relationship Id="rId133" Type="http://schemas.openxmlformats.org/officeDocument/2006/relationships/oleObject" Target="embeddings/oleObject57.bin"/><Relationship Id="rId175" Type="http://schemas.openxmlformats.org/officeDocument/2006/relationships/image" Target="media/image87.wmf"/><Relationship Id="rId340" Type="http://schemas.openxmlformats.org/officeDocument/2006/relationships/image" Target="media/image173.wmf"/><Relationship Id="rId578" Type="http://schemas.openxmlformats.org/officeDocument/2006/relationships/image" Target="media/image370.wmf"/><Relationship Id="rId200" Type="http://schemas.openxmlformats.org/officeDocument/2006/relationships/image" Target="media/image100.wmf"/><Relationship Id="rId382" Type="http://schemas.openxmlformats.org/officeDocument/2006/relationships/image" Target="media/image209.wmf"/><Relationship Id="rId438" Type="http://schemas.openxmlformats.org/officeDocument/2006/relationships/image" Target="media/image256.wmf"/><Relationship Id="rId603" Type="http://schemas.openxmlformats.org/officeDocument/2006/relationships/oleObject" Target="embeddings/oleObject204.bin"/><Relationship Id="rId645" Type="http://schemas.openxmlformats.org/officeDocument/2006/relationships/image" Target="media/image410.png"/><Relationship Id="rId242" Type="http://schemas.openxmlformats.org/officeDocument/2006/relationships/image" Target="media/image119.wmf"/><Relationship Id="rId284" Type="http://schemas.openxmlformats.org/officeDocument/2006/relationships/oleObject" Target="embeddings/oleObject131.bin"/><Relationship Id="rId491" Type="http://schemas.openxmlformats.org/officeDocument/2006/relationships/image" Target="media/image299.wmf"/><Relationship Id="rId505" Type="http://schemas.openxmlformats.org/officeDocument/2006/relationships/image" Target="media/image313.wmf"/><Relationship Id="rId37" Type="http://schemas.openxmlformats.org/officeDocument/2006/relationships/image" Target="media/image13.wmf"/><Relationship Id="rId79" Type="http://schemas.openxmlformats.org/officeDocument/2006/relationships/oleObject" Target="embeddings/oleObject32.bin"/><Relationship Id="rId102" Type="http://schemas.openxmlformats.org/officeDocument/2006/relationships/image" Target="media/image46.wmf"/><Relationship Id="rId144" Type="http://schemas.openxmlformats.org/officeDocument/2006/relationships/image" Target="media/image69.wmf"/><Relationship Id="rId547" Type="http://schemas.openxmlformats.org/officeDocument/2006/relationships/oleObject" Target="embeddings/oleObject189.bin"/><Relationship Id="rId589" Type="http://schemas.openxmlformats.org/officeDocument/2006/relationships/image" Target="media/image376.wmf"/><Relationship Id="rId90" Type="http://schemas.openxmlformats.org/officeDocument/2006/relationships/image" Target="media/image40.wmf"/><Relationship Id="rId186" Type="http://schemas.openxmlformats.org/officeDocument/2006/relationships/oleObject" Target="embeddings/oleObject81.bin"/><Relationship Id="rId351" Type="http://schemas.openxmlformats.org/officeDocument/2006/relationships/image" Target="media/image182.wmf"/><Relationship Id="rId393" Type="http://schemas.openxmlformats.org/officeDocument/2006/relationships/oleObject" Target="embeddings/oleObject161.bin"/><Relationship Id="rId407" Type="http://schemas.openxmlformats.org/officeDocument/2006/relationships/image" Target="media/image230.wmf"/><Relationship Id="rId449" Type="http://schemas.openxmlformats.org/officeDocument/2006/relationships/image" Target="media/image263.wmf"/><Relationship Id="rId614" Type="http://schemas.openxmlformats.org/officeDocument/2006/relationships/image" Target="media/image390.wmf"/><Relationship Id="rId211" Type="http://schemas.openxmlformats.org/officeDocument/2006/relationships/oleObject" Target="embeddings/oleObject93.bin"/><Relationship Id="rId253" Type="http://schemas.openxmlformats.org/officeDocument/2006/relationships/oleObject" Target="embeddings/oleObject116.bin"/><Relationship Id="rId295" Type="http://schemas.openxmlformats.org/officeDocument/2006/relationships/image" Target="media/image146.wmf"/><Relationship Id="rId309" Type="http://schemas.openxmlformats.org/officeDocument/2006/relationships/image" Target="media/image153.wmf"/><Relationship Id="rId460" Type="http://schemas.openxmlformats.org/officeDocument/2006/relationships/oleObject" Target="embeddings/oleObject176.bin"/><Relationship Id="rId516" Type="http://schemas.openxmlformats.org/officeDocument/2006/relationships/oleObject" Target="embeddings/oleObject180.bin"/><Relationship Id="rId48" Type="http://schemas.openxmlformats.org/officeDocument/2006/relationships/oleObject" Target="embeddings/oleObject17.bin"/><Relationship Id="rId113" Type="http://schemas.openxmlformats.org/officeDocument/2006/relationships/oleObject" Target="embeddings/oleObject49.bin"/><Relationship Id="rId320" Type="http://schemas.openxmlformats.org/officeDocument/2006/relationships/oleObject" Target="embeddings/oleObject149.bin"/><Relationship Id="rId558" Type="http://schemas.openxmlformats.org/officeDocument/2006/relationships/image" Target="media/image356.wmf"/><Relationship Id="rId155" Type="http://schemas.openxmlformats.org/officeDocument/2006/relationships/oleObject" Target="embeddings/oleObject68.bin"/><Relationship Id="rId197" Type="http://schemas.openxmlformats.org/officeDocument/2006/relationships/oleObject" Target="embeddings/oleObject86.bin"/><Relationship Id="rId362" Type="http://schemas.openxmlformats.org/officeDocument/2006/relationships/image" Target="media/image193.wmf"/><Relationship Id="rId418" Type="http://schemas.openxmlformats.org/officeDocument/2006/relationships/image" Target="media/image240.wmf"/><Relationship Id="rId625" Type="http://schemas.openxmlformats.org/officeDocument/2006/relationships/oleObject" Target="embeddings/oleObject215.bin"/><Relationship Id="rId222" Type="http://schemas.openxmlformats.org/officeDocument/2006/relationships/image" Target="media/image109.wmf"/><Relationship Id="rId264" Type="http://schemas.openxmlformats.org/officeDocument/2006/relationships/image" Target="media/image129.emf"/><Relationship Id="rId471" Type="http://schemas.openxmlformats.org/officeDocument/2006/relationships/image" Target="media/image281.wmf"/><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image" Target="media/image59.wmf"/><Relationship Id="rId527" Type="http://schemas.openxmlformats.org/officeDocument/2006/relationships/image" Target="media/image330.wmf"/><Relationship Id="rId569" Type="http://schemas.openxmlformats.org/officeDocument/2006/relationships/image" Target="media/image365.png"/><Relationship Id="rId70" Type="http://schemas.openxmlformats.org/officeDocument/2006/relationships/image" Target="media/image30.wmf"/><Relationship Id="rId166" Type="http://schemas.openxmlformats.org/officeDocument/2006/relationships/image" Target="media/image80.wmf"/><Relationship Id="rId331" Type="http://schemas.openxmlformats.org/officeDocument/2006/relationships/oleObject" Target="embeddings/oleObject154.bin"/><Relationship Id="rId373" Type="http://schemas.openxmlformats.org/officeDocument/2006/relationships/image" Target="media/image200.wmf"/><Relationship Id="rId429" Type="http://schemas.openxmlformats.org/officeDocument/2006/relationships/image" Target="media/image249.wmf"/><Relationship Id="rId580" Type="http://schemas.openxmlformats.org/officeDocument/2006/relationships/image" Target="media/image371.wmf"/><Relationship Id="rId636" Type="http://schemas.openxmlformats.org/officeDocument/2006/relationships/image" Target="media/image402.png"/><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image" Target="media/image257.wmf"/><Relationship Id="rId28" Type="http://schemas.openxmlformats.org/officeDocument/2006/relationships/oleObject" Target="embeddings/oleObject7.bin"/><Relationship Id="rId275" Type="http://schemas.openxmlformats.org/officeDocument/2006/relationships/image" Target="media/image136.wmf"/><Relationship Id="rId300" Type="http://schemas.openxmlformats.org/officeDocument/2006/relationships/oleObject" Target="embeddings/oleObject139.bin"/><Relationship Id="rId482" Type="http://schemas.openxmlformats.org/officeDocument/2006/relationships/image" Target="media/image290.wmf"/><Relationship Id="rId538" Type="http://schemas.openxmlformats.org/officeDocument/2006/relationships/image" Target="media/image340.wmf"/><Relationship Id="rId81" Type="http://schemas.openxmlformats.org/officeDocument/2006/relationships/oleObject" Target="embeddings/oleObject33.bin"/><Relationship Id="rId135" Type="http://schemas.openxmlformats.org/officeDocument/2006/relationships/oleObject" Target="embeddings/oleObject58.bin"/><Relationship Id="rId177" Type="http://schemas.openxmlformats.org/officeDocument/2006/relationships/image" Target="media/image88.wmf"/><Relationship Id="rId342" Type="http://schemas.openxmlformats.org/officeDocument/2006/relationships/image" Target="media/image175.wmf"/><Relationship Id="rId384" Type="http://schemas.openxmlformats.org/officeDocument/2006/relationships/image" Target="media/image211.wmf"/><Relationship Id="rId591" Type="http://schemas.openxmlformats.org/officeDocument/2006/relationships/image" Target="media/image377.wmf"/><Relationship Id="rId605" Type="http://schemas.openxmlformats.org/officeDocument/2006/relationships/oleObject" Target="embeddings/oleObject205.bin"/><Relationship Id="rId202" Type="http://schemas.openxmlformats.org/officeDocument/2006/relationships/image" Target="media/image101.wmf"/><Relationship Id="rId244" Type="http://schemas.openxmlformats.org/officeDocument/2006/relationships/image" Target="media/image120.wmf"/><Relationship Id="rId647" Type="http://schemas.openxmlformats.org/officeDocument/2006/relationships/fontTable" Target="fontTable.xml"/><Relationship Id="rId39" Type="http://schemas.openxmlformats.org/officeDocument/2006/relationships/image" Target="media/image14.wmf"/><Relationship Id="rId286" Type="http://schemas.openxmlformats.org/officeDocument/2006/relationships/oleObject" Target="embeddings/oleObject132.bin"/><Relationship Id="rId451" Type="http://schemas.openxmlformats.org/officeDocument/2006/relationships/image" Target="media/image264.wmf"/><Relationship Id="rId493" Type="http://schemas.openxmlformats.org/officeDocument/2006/relationships/image" Target="media/image301.wmf"/><Relationship Id="rId507" Type="http://schemas.openxmlformats.org/officeDocument/2006/relationships/image" Target="media/image315.wmf"/><Relationship Id="rId549" Type="http://schemas.openxmlformats.org/officeDocument/2006/relationships/image" Target="media/image347.wmf"/><Relationship Id="rId50" Type="http://schemas.openxmlformats.org/officeDocument/2006/relationships/oleObject" Target="embeddings/oleObject18.bin"/><Relationship Id="rId104" Type="http://schemas.openxmlformats.org/officeDocument/2006/relationships/image" Target="media/image47.wmf"/><Relationship Id="rId146" Type="http://schemas.openxmlformats.org/officeDocument/2006/relationships/image" Target="media/image70.wmf"/><Relationship Id="rId188" Type="http://schemas.openxmlformats.org/officeDocument/2006/relationships/oleObject" Target="embeddings/oleObject82.bin"/><Relationship Id="rId311" Type="http://schemas.openxmlformats.org/officeDocument/2006/relationships/image" Target="media/image154.wmf"/><Relationship Id="rId353" Type="http://schemas.openxmlformats.org/officeDocument/2006/relationships/image" Target="media/image184.wmf"/><Relationship Id="rId395" Type="http://schemas.openxmlformats.org/officeDocument/2006/relationships/image" Target="media/image221.wmf"/><Relationship Id="rId409" Type="http://schemas.openxmlformats.org/officeDocument/2006/relationships/image" Target="media/image231.wmf"/><Relationship Id="rId560" Type="http://schemas.openxmlformats.org/officeDocument/2006/relationships/image" Target="media/image358.wmf"/><Relationship Id="rId92" Type="http://schemas.openxmlformats.org/officeDocument/2006/relationships/image" Target="media/image41.wmf"/><Relationship Id="rId213" Type="http://schemas.openxmlformats.org/officeDocument/2006/relationships/image" Target="media/image106.wmf"/><Relationship Id="rId420" Type="http://schemas.openxmlformats.org/officeDocument/2006/relationships/image" Target="media/image242.wmf"/><Relationship Id="rId616" Type="http://schemas.openxmlformats.org/officeDocument/2006/relationships/image" Target="media/image391.wmf"/><Relationship Id="rId255" Type="http://schemas.openxmlformats.org/officeDocument/2006/relationships/oleObject" Target="embeddings/oleObject117.bin"/><Relationship Id="rId297" Type="http://schemas.openxmlformats.org/officeDocument/2006/relationships/image" Target="media/image147.wmf"/><Relationship Id="rId462" Type="http://schemas.openxmlformats.org/officeDocument/2006/relationships/oleObject" Target="embeddings/oleObject177.bin"/><Relationship Id="rId518" Type="http://schemas.openxmlformats.org/officeDocument/2006/relationships/oleObject" Target="embeddings/oleObject181.bin"/><Relationship Id="rId115" Type="http://schemas.openxmlformats.org/officeDocument/2006/relationships/image" Target="media/image53.wmf"/><Relationship Id="rId157" Type="http://schemas.openxmlformats.org/officeDocument/2006/relationships/oleObject" Target="embeddings/oleObject69.bin"/><Relationship Id="rId322" Type="http://schemas.openxmlformats.org/officeDocument/2006/relationships/oleObject" Target="embeddings/oleObject150.bin"/><Relationship Id="rId364" Type="http://schemas.openxmlformats.org/officeDocument/2006/relationships/image" Target="media/image195.wmf"/><Relationship Id="rId61" Type="http://schemas.openxmlformats.org/officeDocument/2006/relationships/image" Target="media/image25.wmf"/><Relationship Id="rId199" Type="http://schemas.openxmlformats.org/officeDocument/2006/relationships/oleObject" Target="embeddings/oleObject87.bin"/><Relationship Id="rId571" Type="http://schemas.openxmlformats.org/officeDocument/2006/relationships/oleObject" Target="embeddings/oleObject190.bin"/><Relationship Id="rId627" Type="http://schemas.openxmlformats.org/officeDocument/2006/relationships/oleObject" Target="embeddings/oleObject216.bin"/><Relationship Id="rId19" Type="http://schemas.openxmlformats.org/officeDocument/2006/relationships/image" Target="media/image4.wmf"/><Relationship Id="rId224" Type="http://schemas.openxmlformats.org/officeDocument/2006/relationships/image" Target="media/image110.wmf"/><Relationship Id="rId266" Type="http://schemas.openxmlformats.org/officeDocument/2006/relationships/image" Target="media/image131.wmf"/><Relationship Id="rId431" Type="http://schemas.openxmlformats.org/officeDocument/2006/relationships/oleObject" Target="embeddings/oleObject168.bin"/><Relationship Id="rId473" Type="http://schemas.openxmlformats.org/officeDocument/2006/relationships/image" Target="media/image283.wmf"/><Relationship Id="rId529" Type="http://schemas.openxmlformats.org/officeDocument/2006/relationships/image" Target="media/image332.wmf"/><Relationship Id="rId30" Type="http://schemas.openxmlformats.org/officeDocument/2006/relationships/oleObject" Target="embeddings/oleObject8.bin"/><Relationship Id="rId126" Type="http://schemas.openxmlformats.org/officeDocument/2006/relationships/image" Target="media/image60.wmf"/><Relationship Id="rId168" Type="http://schemas.openxmlformats.org/officeDocument/2006/relationships/image" Target="media/image82.wmf"/><Relationship Id="rId333" Type="http://schemas.openxmlformats.org/officeDocument/2006/relationships/image" Target="media/image166.wmf"/><Relationship Id="rId540" Type="http://schemas.openxmlformats.org/officeDocument/2006/relationships/image" Target="media/image341.wmf"/><Relationship Id="rId72" Type="http://schemas.openxmlformats.org/officeDocument/2006/relationships/image" Target="media/image31.wmf"/><Relationship Id="rId375" Type="http://schemas.openxmlformats.org/officeDocument/2006/relationships/image" Target="media/image202.wmf"/><Relationship Id="rId582" Type="http://schemas.openxmlformats.org/officeDocument/2006/relationships/image" Target="media/image372.wmf"/><Relationship Id="rId638" Type="http://schemas.openxmlformats.org/officeDocument/2006/relationships/image" Target="media/image404.png"/><Relationship Id="rId3" Type="http://schemas.openxmlformats.org/officeDocument/2006/relationships/numbering" Target="numbering.xml"/><Relationship Id="rId235" Type="http://schemas.openxmlformats.org/officeDocument/2006/relationships/oleObject" Target="embeddings/oleObject107.bin"/><Relationship Id="rId277" Type="http://schemas.openxmlformats.org/officeDocument/2006/relationships/image" Target="media/image137.wmf"/><Relationship Id="rId400" Type="http://schemas.openxmlformats.org/officeDocument/2006/relationships/image" Target="media/image226.wmf"/><Relationship Id="rId442" Type="http://schemas.openxmlformats.org/officeDocument/2006/relationships/oleObject" Target="embeddings/oleObject171.bin"/><Relationship Id="rId484" Type="http://schemas.openxmlformats.org/officeDocument/2006/relationships/image" Target="media/image292.wmf"/><Relationship Id="rId137" Type="http://schemas.openxmlformats.org/officeDocument/2006/relationships/oleObject" Target="embeddings/oleObject59.bin"/><Relationship Id="rId302" Type="http://schemas.openxmlformats.org/officeDocument/2006/relationships/oleObject" Target="embeddings/oleObject140.bin"/><Relationship Id="rId344" Type="http://schemas.openxmlformats.org/officeDocument/2006/relationships/image" Target="media/image177.wmf"/><Relationship Id="rId41" Type="http://schemas.openxmlformats.org/officeDocument/2006/relationships/image" Target="media/image15.wmf"/><Relationship Id="rId83" Type="http://schemas.openxmlformats.org/officeDocument/2006/relationships/oleObject" Target="embeddings/oleObject34.bin"/><Relationship Id="rId179" Type="http://schemas.openxmlformats.org/officeDocument/2006/relationships/image" Target="media/image89.wmf"/><Relationship Id="rId386" Type="http://schemas.openxmlformats.org/officeDocument/2006/relationships/image" Target="media/image213.png"/><Relationship Id="rId551" Type="http://schemas.openxmlformats.org/officeDocument/2006/relationships/image" Target="media/image349.wmf"/><Relationship Id="rId593" Type="http://schemas.openxmlformats.org/officeDocument/2006/relationships/image" Target="media/image378.emf"/><Relationship Id="rId607" Type="http://schemas.openxmlformats.org/officeDocument/2006/relationships/oleObject" Target="embeddings/oleObject206.bin"/><Relationship Id="rId190" Type="http://schemas.openxmlformats.org/officeDocument/2006/relationships/oleObject" Target="embeddings/oleObject83.bin"/><Relationship Id="rId204" Type="http://schemas.openxmlformats.org/officeDocument/2006/relationships/image" Target="media/image102.wmf"/><Relationship Id="rId246" Type="http://schemas.openxmlformats.org/officeDocument/2006/relationships/image" Target="media/image121.wmf"/><Relationship Id="rId288" Type="http://schemas.openxmlformats.org/officeDocument/2006/relationships/oleObject" Target="embeddings/oleObject133.bin"/><Relationship Id="rId411" Type="http://schemas.openxmlformats.org/officeDocument/2006/relationships/image" Target="media/image233.wmf"/><Relationship Id="rId453" Type="http://schemas.openxmlformats.org/officeDocument/2006/relationships/image" Target="media/image266.wmf"/><Relationship Id="rId509" Type="http://schemas.openxmlformats.org/officeDocument/2006/relationships/image" Target="media/image317.wmf"/><Relationship Id="rId106" Type="http://schemas.openxmlformats.org/officeDocument/2006/relationships/image" Target="media/image48.wmf"/><Relationship Id="rId313" Type="http://schemas.openxmlformats.org/officeDocument/2006/relationships/image" Target="media/image155.wmf"/><Relationship Id="rId495" Type="http://schemas.openxmlformats.org/officeDocument/2006/relationships/image" Target="media/image303.wmf"/><Relationship Id="rId10" Type="http://schemas.openxmlformats.org/officeDocument/2006/relationships/header" Target="header1.xml"/><Relationship Id="rId52" Type="http://schemas.openxmlformats.org/officeDocument/2006/relationships/oleObject" Target="embeddings/oleObject19.bin"/><Relationship Id="rId94" Type="http://schemas.openxmlformats.org/officeDocument/2006/relationships/image" Target="media/image42.wmf"/><Relationship Id="rId148" Type="http://schemas.openxmlformats.org/officeDocument/2006/relationships/image" Target="media/image71.wmf"/><Relationship Id="rId355" Type="http://schemas.openxmlformats.org/officeDocument/2006/relationships/image" Target="media/image186.wmf"/><Relationship Id="rId397" Type="http://schemas.openxmlformats.org/officeDocument/2006/relationships/image" Target="media/image223.wmf"/><Relationship Id="rId520" Type="http://schemas.openxmlformats.org/officeDocument/2006/relationships/oleObject" Target="embeddings/oleObject182.bin"/><Relationship Id="rId562" Type="http://schemas.openxmlformats.org/officeDocument/2006/relationships/image" Target="media/image360.wmf"/><Relationship Id="rId618" Type="http://schemas.openxmlformats.org/officeDocument/2006/relationships/image" Target="media/image392.wmf"/><Relationship Id="rId215" Type="http://schemas.openxmlformats.org/officeDocument/2006/relationships/oleObject" Target="embeddings/oleObject96.bin"/><Relationship Id="rId257" Type="http://schemas.openxmlformats.org/officeDocument/2006/relationships/oleObject" Target="embeddings/oleObject118.bin"/><Relationship Id="rId422" Type="http://schemas.openxmlformats.org/officeDocument/2006/relationships/image" Target="media/image244.wmf"/><Relationship Id="rId464" Type="http://schemas.openxmlformats.org/officeDocument/2006/relationships/image" Target="media/image274.wmf"/><Relationship Id="rId299" Type="http://schemas.openxmlformats.org/officeDocument/2006/relationships/image" Target="media/image148.wmf"/><Relationship Id="rId63" Type="http://schemas.openxmlformats.org/officeDocument/2006/relationships/image" Target="media/image26.wmf"/><Relationship Id="rId159" Type="http://schemas.openxmlformats.org/officeDocument/2006/relationships/oleObject" Target="embeddings/oleObject70.bin"/><Relationship Id="rId366" Type="http://schemas.openxmlformats.org/officeDocument/2006/relationships/image" Target="media/image196.wmf"/><Relationship Id="rId573" Type="http://schemas.openxmlformats.org/officeDocument/2006/relationships/oleObject" Target="embeddings/oleObject191.bin"/><Relationship Id="rId226" Type="http://schemas.openxmlformats.org/officeDocument/2006/relationships/image" Target="media/image111.wmf"/><Relationship Id="rId433" Type="http://schemas.openxmlformats.org/officeDocument/2006/relationships/image" Target="media/image252.wmf"/><Relationship Id="rId640" Type="http://schemas.openxmlformats.org/officeDocument/2006/relationships/image" Target="media/image406.emf"/><Relationship Id="rId74" Type="http://schemas.openxmlformats.org/officeDocument/2006/relationships/image" Target="media/image32.wmf"/><Relationship Id="rId377" Type="http://schemas.openxmlformats.org/officeDocument/2006/relationships/image" Target="media/image204.wmf"/><Relationship Id="rId500" Type="http://schemas.openxmlformats.org/officeDocument/2006/relationships/image" Target="media/image308.wmf"/><Relationship Id="rId584" Type="http://schemas.openxmlformats.org/officeDocument/2006/relationships/image" Target="media/image373.emf"/><Relationship Id="rId5" Type="http://schemas.openxmlformats.org/officeDocument/2006/relationships/settings" Target="settings.xml"/><Relationship Id="rId237" Type="http://schemas.openxmlformats.org/officeDocument/2006/relationships/oleObject" Target="embeddings/oleObject108.bin"/><Relationship Id="rId444" Type="http://schemas.openxmlformats.org/officeDocument/2006/relationships/image" Target="media/image260.wmf"/><Relationship Id="rId290" Type="http://schemas.openxmlformats.org/officeDocument/2006/relationships/oleObject" Target="embeddings/oleObject134.bin"/><Relationship Id="rId304" Type="http://schemas.openxmlformats.org/officeDocument/2006/relationships/oleObject" Target="embeddings/oleObject141.bin"/><Relationship Id="rId388" Type="http://schemas.openxmlformats.org/officeDocument/2006/relationships/image" Target="media/image215.wmf"/><Relationship Id="rId511" Type="http://schemas.openxmlformats.org/officeDocument/2006/relationships/image" Target="media/image319.wmf"/><Relationship Id="rId609" Type="http://schemas.openxmlformats.org/officeDocument/2006/relationships/oleObject" Target="embeddings/oleObject207.bin"/><Relationship Id="rId85" Type="http://schemas.openxmlformats.org/officeDocument/2006/relationships/oleObject" Target="embeddings/oleObject35.bin"/><Relationship Id="rId150" Type="http://schemas.openxmlformats.org/officeDocument/2006/relationships/image" Target="media/image72.wmf"/><Relationship Id="rId595" Type="http://schemas.openxmlformats.org/officeDocument/2006/relationships/image" Target="media/image380.emf"/><Relationship Id="rId248" Type="http://schemas.openxmlformats.org/officeDocument/2006/relationships/image" Target="media/image122.wmf"/><Relationship Id="rId455" Type="http://schemas.openxmlformats.org/officeDocument/2006/relationships/image" Target="media/image267.wmf"/><Relationship Id="rId12" Type="http://schemas.openxmlformats.org/officeDocument/2006/relationships/footer" Target="footer1.xml"/><Relationship Id="rId108" Type="http://schemas.openxmlformats.org/officeDocument/2006/relationships/image" Target="media/image49.wmf"/><Relationship Id="rId315" Type="http://schemas.openxmlformats.org/officeDocument/2006/relationships/image" Target="media/image156.wmf"/><Relationship Id="rId522" Type="http://schemas.openxmlformats.org/officeDocument/2006/relationships/oleObject" Target="embeddings/oleObject183.bin"/><Relationship Id="rId96" Type="http://schemas.openxmlformats.org/officeDocument/2006/relationships/image" Target="media/image43.wmf"/><Relationship Id="rId161" Type="http://schemas.openxmlformats.org/officeDocument/2006/relationships/oleObject" Target="embeddings/oleObject71.bin"/><Relationship Id="rId399" Type="http://schemas.openxmlformats.org/officeDocument/2006/relationships/image" Target="media/image225.wmf"/><Relationship Id="rId259" Type="http://schemas.openxmlformats.org/officeDocument/2006/relationships/oleObject" Target="embeddings/oleObject119.bin"/><Relationship Id="rId466" Type="http://schemas.openxmlformats.org/officeDocument/2006/relationships/image" Target="media/image276.wmf"/><Relationship Id="rId23" Type="http://schemas.openxmlformats.org/officeDocument/2006/relationships/image" Target="media/image6.wmf"/><Relationship Id="rId119" Type="http://schemas.openxmlformats.org/officeDocument/2006/relationships/image" Target="media/image55.wmf"/><Relationship Id="rId326" Type="http://schemas.openxmlformats.org/officeDocument/2006/relationships/oleObject" Target="embeddings/oleObject152.bin"/><Relationship Id="rId533" Type="http://schemas.openxmlformats.org/officeDocument/2006/relationships/image" Target="media/image336.wmf"/><Relationship Id="rId172" Type="http://schemas.openxmlformats.org/officeDocument/2006/relationships/oleObject" Target="embeddings/oleObject74.bin"/><Relationship Id="rId477" Type="http://schemas.openxmlformats.org/officeDocument/2006/relationships/image" Target="media/image287.wmf"/><Relationship Id="rId600" Type="http://schemas.openxmlformats.org/officeDocument/2006/relationships/image" Target="media/image383.wmf"/><Relationship Id="rId337" Type="http://schemas.openxmlformats.org/officeDocument/2006/relationships/image" Target="media/image170.wmf"/><Relationship Id="rId34" Type="http://schemas.openxmlformats.org/officeDocument/2006/relationships/oleObject" Target="embeddings/oleObject10.bin"/><Relationship Id="rId544" Type="http://schemas.openxmlformats.org/officeDocument/2006/relationships/image" Target="media/image344.wmf"/><Relationship Id="rId183" Type="http://schemas.openxmlformats.org/officeDocument/2006/relationships/image" Target="media/image91.wmf"/><Relationship Id="rId390" Type="http://schemas.openxmlformats.org/officeDocument/2006/relationships/image" Target="media/image217.wmf"/><Relationship Id="rId404" Type="http://schemas.openxmlformats.org/officeDocument/2006/relationships/oleObject" Target="embeddings/oleObject163.bin"/><Relationship Id="rId611" Type="http://schemas.openxmlformats.org/officeDocument/2006/relationships/oleObject" Target="embeddings/oleObject208.bin"/><Relationship Id="rId250" Type="http://schemas.openxmlformats.org/officeDocument/2006/relationships/image" Target="media/image123.wmf"/><Relationship Id="rId488" Type="http://schemas.openxmlformats.org/officeDocument/2006/relationships/image" Target="media/image296.wmf"/><Relationship Id="rId45" Type="http://schemas.openxmlformats.org/officeDocument/2006/relationships/image" Target="media/image17.wmf"/><Relationship Id="rId110" Type="http://schemas.openxmlformats.org/officeDocument/2006/relationships/image" Target="media/image50.wmf"/><Relationship Id="rId348" Type="http://schemas.openxmlformats.org/officeDocument/2006/relationships/image" Target="media/image180.wmf"/><Relationship Id="rId555" Type="http://schemas.openxmlformats.org/officeDocument/2006/relationships/image" Target="media/image353.wmf"/><Relationship Id="rId194" Type="http://schemas.openxmlformats.org/officeDocument/2006/relationships/oleObject" Target="embeddings/oleObject85.bin"/><Relationship Id="rId208" Type="http://schemas.openxmlformats.org/officeDocument/2006/relationships/image" Target="media/image104.wmf"/><Relationship Id="rId415" Type="http://schemas.openxmlformats.org/officeDocument/2006/relationships/image" Target="media/image237.wmf"/><Relationship Id="rId622" Type="http://schemas.openxmlformats.org/officeDocument/2006/relationships/image" Target="media/image394.wmf"/><Relationship Id="rId261" Type="http://schemas.openxmlformats.org/officeDocument/2006/relationships/oleObject" Target="embeddings/oleObject120.bin"/><Relationship Id="rId499" Type="http://schemas.openxmlformats.org/officeDocument/2006/relationships/image" Target="media/image307.wmf"/><Relationship Id="rId56" Type="http://schemas.openxmlformats.org/officeDocument/2006/relationships/oleObject" Target="embeddings/oleObject21.bin"/><Relationship Id="rId359" Type="http://schemas.openxmlformats.org/officeDocument/2006/relationships/image" Target="media/image190.wmf"/><Relationship Id="rId566" Type="http://schemas.openxmlformats.org/officeDocument/2006/relationships/image" Target="media/image362.png"/><Relationship Id="rId121" Type="http://schemas.openxmlformats.org/officeDocument/2006/relationships/image" Target="media/image57.wmf"/><Relationship Id="rId219" Type="http://schemas.openxmlformats.org/officeDocument/2006/relationships/oleObject" Target="embeddings/oleObject99.bin"/><Relationship Id="rId426" Type="http://schemas.openxmlformats.org/officeDocument/2006/relationships/image" Target="media/image246.wmf"/><Relationship Id="rId633" Type="http://schemas.openxmlformats.org/officeDocument/2006/relationships/oleObject" Target="embeddings/oleObject219.bin"/><Relationship Id="rId67" Type="http://schemas.openxmlformats.org/officeDocument/2006/relationships/image" Target="media/image28.wmf"/><Relationship Id="rId272" Type="http://schemas.openxmlformats.org/officeDocument/2006/relationships/image" Target="media/image134.wmf"/><Relationship Id="rId577" Type="http://schemas.openxmlformats.org/officeDocument/2006/relationships/oleObject" Target="embeddings/oleObject193.bin"/><Relationship Id="rId132" Type="http://schemas.openxmlformats.org/officeDocument/2006/relationships/image" Target="media/image63.wmf"/><Relationship Id="rId437" Type="http://schemas.openxmlformats.org/officeDocument/2006/relationships/image" Target="media/image255.wmf"/><Relationship Id="rId644" Type="http://schemas.openxmlformats.org/officeDocument/2006/relationships/image" Target="media/image409.png"/><Relationship Id="rId283" Type="http://schemas.openxmlformats.org/officeDocument/2006/relationships/image" Target="media/image140.wmf"/><Relationship Id="rId490" Type="http://schemas.openxmlformats.org/officeDocument/2006/relationships/image" Target="media/image298.wmf"/><Relationship Id="rId504" Type="http://schemas.openxmlformats.org/officeDocument/2006/relationships/image" Target="media/image312.wmf"/><Relationship Id="rId78" Type="http://schemas.openxmlformats.org/officeDocument/2006/relationships/image" Target="media/image34.wmf"/><Relationship Id="rId143" Type="http://schemas.openxmlformats.org/officeDocument/2006/relationships/oleObject" Target="embeddings/oleObject62.bin"/><Relationship Id="rId350" Type="http://schemas.openxmlformats.org/officeDocument/2006/relationships/image" Target="media/image181.wmf"/><Relationship Id="rId588" Type="http://schemas.openxmlformats.org/officeDocument/2006/relationships/oleObject" Target="embeddings/oleObject198.bin"/><Relationship Id="rId9" Type="http://schemas.openxmlformats.org/officeDocument/2006/relationships/image" Target="media/image1.jpeg"/><Relationship Id="rId210" Type="http://schemas.openxmlformats.org/officeDocument/2006/relationships/image" Target="media/image105.wmf"/><Relationship Id="rId448" Type="http://schemas.openxmlformats.org/officeDocument/2006/relationships/oleObject" Target="embeddings/oleObject173.bin"/><Relationship Id="rId294" Type="http://schemas.openxmlformats.org/officeDocument/2006/relationships/oleObject" Target="embeddings/oleObject136.bin"/><Relationship Id="rId308" Type="http://schemas.openxmlformats.org/officeDocument/2006/relationships/oleObject" Target="embeddings/oleObject143.bin"/><Relationship Id="rId515" Type="http://schemas.openxmlformats.org/officeDocument/2006/relationships/image" Target="media/image323.wmf"/><Relationship Id="rId89" Type="http://schemas.openxmlformats.org/officeDocument/2006/relationships/oleObject" Target="embeddings/oleObject37.bin"/><Relationship Id="rId154" Type="http://schemas.openxmlformats.org/officeDocument/2006/relationships/image" Target="media/image74.wmf"/><Relationship Id="rId361" Type="http://schemas.openxmlformats.org/officeDocument/2006/relationships/image" Target="media/image192.wmf"/><Relationship Id="rId599" Type="http://schemas.openxmlformats.org/officeDocument/2006/relationships/oleObject" Target="embeddings/oleObject20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自定义 1">
      <a:majorFont>
        <a:latin typeface="Times New Roman"/>
        <a:ea typeface="宋体"/>
        <a:cs typeface=""/>
      </a:majorFont>
      <a:minorFont>
        <a:latin typeface="宋体"/>
        <a:ea typeface="宋体"/>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75E8A3-C4E6-4BD6-B68F-6C412A50D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118</Pages>
  <Words>13921</Words>
  <Characters>79352</Characters>
  <Application>Microsoft Office Word</Application>
  <DocSecurity>0</DocSecurity>
  <Lines>661</Lines>
  <Paragraphs>186</Paragraphs>
  <ScaleCrop>false</ScaleCrop>
  <Company/>
  <LinksUpToDate>false</LinksUpToDate>
  <CharactersWithSpaces>93087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林君福</dc:creator>
  <cp:lastModifiedBy>tofu</cp:lastModifiedBy>
  <cp:revision>20</cp:revision>
  <cp:lastPrinted>2021-08-18T02:52:00Z</cp:lastPrinted>
  <dcterms:created xsi:type="dcterms:W3CDTF">2021-10-22T09:40:00Z</dcterms:created>
  <dcterms:modified xsi:type="dcterms:W3CDTF">2021-11-20T07:54:00Z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2052-11.1.0.10723</vt:lpwstr>
  </property>
  <property fmtid="{D5CDD505-2E9C-101B-9397-08002B2CF9AE}" pid="3" name="ICV">
    <vt:lpwstr>E7FD901F20B54007A24C6C3258C31DA0</vt:lpwstr>
  </property>
  <property fmtid="{D5CDD505-2E9C-101B-9397-08002B2CF9AE}" pid="4" name="MTWinEqns">
    <vt:bool>true</vt:bool>
  </property>
  <property fmtid="{D5CDD505-2E9C-101B-9397-08002B2CF9AE}" pid="5" name="MTEqnNumsOnRight">
    <vt:bool>true</vt:bool>
  </property>
  <property fmtid="{D5CDD505-2E9C-101B-9397-08002B2CF9AE}" pid="6" name="MTEquationNumber2">
    <vt:lpwstr>(#C1.#S1.#E1)</vt:lpwstr>
  </property>
  <property fmtid="{D5CDD505-2E9C-101B-9397-08002B2CF9AE}" pid="7" name="MTEquationSection">
    <vt:lpwstr>1</vt:lpwstr>
  </property>
</Properties>
</file>